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杭州静亿科技有限公司年产五金机械、汽车配件2800吨项目环境保护措施竣工验收监测报告</w:t>
      </w:r>
    </w:p>
    <w:p w14:paraId="6E28D0C1">
      <w:pPr>
        <w:pStyle w:val="8"/>
        <w:rPr>
          <w:rFonts w:hint="eastAsia" w:ascii="仿宋_GB2312" w:eastAsia="仿宋_GB2312"/>
          <w:b/>
          <w:sz w:val="44"/>
          <w:lang w:val="en-US" w:eastAsia="zh-CN"/>
        </w:rPr>
      </w:pPr>
    </w:p>
    <w:p w14:paraId="674300C0">
      <w:pPr>
        <w:pStyle w:val="8"/>
        <w:rPr>
          <w:rFonts w:hint="eastAsia" w:ascii="仿宋_GB2312" w:eastAsia="仿宋_GB2312"/>
          <w:b/>
          <w:sz w:val="44"/>
          <w:lang w:val="en-US" w:eastAsia="zh-CN"/>
        </w:rPr>
      </w:pPr>
    </w:p>
    <w:p w14:paraId="5B3E92D1">
      <w:pPr>
        <w:pStyle w:val="8"/>
        <w:rPr>
          <w:rFonts w:hint="eastAsia" w:ascii="仿宋_GB2312" w:eastAsia="仿宋_GB2312"/>
          <w:b/>
          <w:sz w:val="44"/>
          <w:lang w:val="en-US" w:eastAsia="zh-CN"/>
        </w:rPr>
      </w:pPr>
    </w:p>
    <w:p w14:paraId="19F5B42A">
      <w:pPr>
        <w:pStyle w:val="8"/>
        <w:rPr>
          <w:rFonts w:hint="eastAsia" w:ascii="仿宋_GB2312" w:eastAsia="仿宋_GB2312"/>
          <w:b/>
          <w:sz w:val="44"/>
          <w:lang w:val="en-US" w:eastAsia="zh-CN"/>
        </w:rPr>
      </w:pPr>
    </w:p>
    <w:p w14:paraId="5E76C2C6">
      <w:pPr>
        <w:pStyle w:val="8"/>
        <w:rPr>
          <w:rFonts w:hint="eastAsia" w:ascii="仿宋_GB2312" w:eastAsia="仿宋_GB2312"/>
          <w:b/>
          <w:sz w:val="44"/>
          <w:lang w:val="en-US" w:eastAsia="zh-CN"/>
        </w:rPr>
      </w:pPr>
    </w:p>
    <w:p w14:paraId="35FDEAFC">
      <w:pPr>
        <w:pStyle w:val="8"/>
        <w:rPr>
          <w:rFonts w:hint="eastAsia" w:ascii="仿宋_GB2312" w:eastAsia="仿宋_GB2312"/>
          <w:b/>
          <w:sz w:val="44"/>
          <w:lang w:val="en-US" w:eastAsia="zh-CN"/>
        </w:rPr>
      </w:pPr>
    </w:p>
    <w:p w14:paraId="79320E56">
      <w:pPr>
        <w:pStyle w:val="8"/>
        <w:rPr>
          <w:rFonts w:hint="eastAsia" w:ascii="仿宋_GB2312" w:eastAsia="仿宋_GB2312"/>
          <w:b/>
          <w:sz w:val="44"/>
          <w:lang w:val="en-US" w:eastAsia="zh-CN"/>
        </w:rPr>
      </w:pPr>
    </w:p>
    <w:p w14:paraId="09D8EEB2">
      <w:pPr>
        <w:pStyle w:val="8"/>
        <w:rPr>
          <w:rFonts w:hint="eastAsia" w:ascii="仿宋_GB2312" w:eastAsia="仿宋_GB2312"/>
          <w:b/>
          <w:sz w:val="44"/>
          <w:lang w:val="en-US" w:eastAsia="zh-CN"/>
        </w:rPr>
      </w:pPr>
    </w:p>
    <w:p w14:paraId="724DAB88">
      <w:pPr>
        <w:pStyle w:val="8"/>
        <w:rPr>
          <w:rFonts w:hint="eastAsia" w:ascii="仿宋_GB2312" w:eastAsia="仿宋_GB2312"/>
          <w:b/>
          <w:sz w:val="44"/>
          <w:lang w:val="en-US" w:eastAsia="zh-CN"/>
        </w:rPr>
      </w:pPr>
    </w:p>
    <w:p w14:paraId="05515342">
      <w:pPr>
        <w:pStyle w:val="8"/>
        <w:rPr>
          <w:rFonts w:hint="eastAsia" w:ascii="仿宋_GB2312" w:eastAsia="仿宋_GB2312"/>
          <w:b/>
          <w:sz w:val="44"/>
          <w:lang w:val="en-US" w:eastAsia="zh-CN"/>
        </w:rPr>
      </w:pPr>
    </w:p>
    <w:p w14:paraId="56BD45B6">
      <w:pPr>
        <w:pStyle w:val="8"/>
        <w:rPr>
          <w:rFonts w:hint="eastAsia" w:ascii="仿宋_GB2312" w:eastAsia="仿宋_GB2312"/>
          <w:b/>
          <w:sz w:val="44"/>
          <w:lang w:val="en-US" w:eastAsia="zh-CN"/>
        </w:rPr>
      </w:pPr>
    </w:p>
    <w:p w14:paraId="43810C08">
      <w:pPr>
        <w:pStyle w:val="8"/>
        <w:rPr>
          <w:rFonts w:hint="eastAsia" w:ascii="仿宋_GB2312" w:eastAsia="仿宋_GB2312"/>
          <w:b/>
          <w:sz w:val="44"/>
          <w:lang w:val="en-US" w:eastAsia="zh-CN"/>
        </w:rPr>
      </w:pPr>
    </w:p>
    <w:p w14:paraId="2BA1B339">
      <w:pPr>
        <w:pStyle w:val="8"/>
        <w:rPr>
          <w:rFonts w:hint="eastAsia" w:ascii="仿宋_GB2312" w:eastAsia="仿宋_GB2312"/>
          <w:b/>
          <w:sz w:val="44"/>
          <w:lang w:val="en-US" w:eastAsia="zh-CN"/>
        </w:rPr>
      </w:pPr>
    </w:p>
    <w:p w14:paraId="5B8CCAE6">
      <w:pPr>
        <w:pStyle w:val="8"/>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杭州静亿科技有限公司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11</w:t>
      </w:r>
      <w:r>
        <w:rPr>
          <w:rFonts w:hint="default" w:ascii="仿宋_GB2312" w:eastAsia="仿宋_GB2312"/>
          <w:sz w:val="28"/>
          <w:lang w:eastAsia="zh-CN"/>
        </w:rPr>
        <w:t>月</w:t>
      </w:r>
    </w:p>
    <w:p w14:paraId="6744F365"/>
    <w:p w14:paraId="2088A955">
      <w:pPr>
        <w:pStyle w:val="8"/>
      </w:pPr>
    </w:p>
    <w:p w14:paraId="43B86514">
      <w:pPr>
        <w:pStyle w:val="8"/>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065A0E99">
          <w:pPr>
            <w:pStyle w:val="11"/>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_Toc23453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_Toc23453 \h </w:instrText>
          </w:r>
          <w:r>
            <w:fldChar w:fldCharType="separate"/>
          </w:r>
          <w:r>
            <w:t>1</w:t>
          </w:r>
          <w:r>
            <w:fldChar w:fldCharType="end"/>
          </w:r>
          <w:r>
            <w:rPr>
              <w:rFonts w:hint="default"/>
              <w:lang w:eastAsia="zh-CN"/>
            </w:rPr>
            <w:fldChar w:fldCharType="end"/>
          </w:r>
        </w:p>
        <w:p w14:paraId="5413269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_Toc30001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_Toc30001 \h </w:instrText>
          </w:r>
          <w:r>
            <w:fldChar w:fldCharType="separate"/>
          </w:r>
          <w:r>
            <w:t>2</w:t>
          </w:r>
          <w:r>
            <w:fldChar w:fldCharType="end"/>
          </w:r>
          <w:r>
            <w:rPr>
              <w:rFonts w:hint="default"/>
              <w:lang w:eastAsia="zh-CN"/>
            </w:rPr>
            <w:fldChar w:fldCharType="end"/>
          </w:r>
        </w:p>
        <w:p w14:paraId="68F4CA32">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_Toc16842 </w:instrText>
          </w:r>
          <w:r>
            <w:rPr>
              <w:rFonts w:hint="default"/>
              <w:lang w:eastAsia="zh-CN"/>
            </w:rPr>
            <w:fldChar w:fldCharType="separate"/>
          </w:r>
          <w:r>
            <w:rPr>
              <w:rFonts w:hint="eastAsia" w:ascii="Times New Roman" w:hAnsi="Times New Roman" w:eastAsia="宋体" w:cs="Times New Roman"/>
              <w:bCs w:val="0"/>
              <w:szCs w:val="30"/>
              <w:lang w:eastAsia="zh-CN"/>
            </w:rPr>
            <w:t xml:space="preserve">三、 </w:t>
          </w:r>
          <w:r>
            <w:rPr>
              <w:rFonts w:hint="default" w:ascii="Times New Roman" w:hAnsi="Times New Roman" w:eastAsia="宋体" w:cs="Times New Roman"/>
              <w:bCs w:val="0"/>
              <w:szCs w:val="30"/>
              <w:lang w:eastAsia="zh-CN"/>
            </w:rPr>
            <w:t>工程建设情况</w:t>
          </w:r>
          <w:r>
            <w:tab/>
          </w:r>
          <w:r>
            <w:fldChar w:fldCharType="begin"/>
          </w:r>
          <w:r>
            <w:instrText xml:space="preserve"> PAGEREF _Toc16842 \h </w:instrText>
          </w:r>
          <w:r>
            <w:fldChar w:fldCharType="separate"/>
          </w:r>
          <w:r>
            <w:t>4</w:t>
          </w:r>
          <w:r>
            <w:fldChar w:fldCharType="end"/>
          </w:r>
          <w:r>
            <w:rPr>
              <w:rFonts w:hint="default"/>
              <w:lang w:eastAsia="zh-CN"/>
            </w:rPr>
            <w:fldChar w:fldCharType="end"/>
          </w:r>
        </w:p>
        <w:p w14:paraId="65B546A7">
          <w:pPr>
            <w:pStyle w:val="12"/>
            <w:tabs>
              <w:tab w:val="right" w:leader="dot" w:pos="8306"/>
            </w:tabs>
          </w:pPr>
          <w:r>
            <w:rPr>
              <w:rFonts w:hint="default"/>
              <w:lang w:eastAsia="zh-CN"/>
            </w:rPr>
            <w:fldChar w:fldCharType="begin"/>
          </w:r>
          <w:r>
            <w:rPr>
              <w:rFonts w:hint="default"/>
              <w:lang w:eastAsia="zh-CN"/>
            </w:rPr>
            <w:instrText xml:space="preserve"> HYPERLINK \l _Toc20592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_Toc20592 \h </w:instrText>
          </w:r>
          <w:r>
            <w:fldChar w:fldCharType="separate"/>
          </w:r>
          <w:r>
            <w:t>4</w:t>
          </w:r>
          <w:r>
            <w:fldChar w:fldCharType="end"/>
          </w:r>
          <w:r>
            <w:rPr>
              <w:rFonts w:hint="default"/>
              <w:lang w:eastAsia="zh-CN"/>
            </w:rPr>
            <w:fldChar w:fldCharType="end"/>
          </w:r>
        </w:p>
        <w:p w14:paraId="01E14656">
          <w:pPr>
            <w:pStyle w:val="12"/>
            <w:tabs>
              <w:tab w:val="right" w:leader="dot" w:pos="8306"/>
            </w:tabs>
          </w:pPr>
          <w:r>
            <w:rPr>
              <w:rFonts w:hint="default"/>
              <w:lang w:eastAsia="zh-CN"/>
            </w:rPr>
            <w:fldChar w:fldCharType="begin"/>
          </w:r>
          <w:r>
            <w:rPr>
              <w:rFonts w:hint="default"/>
              <w:lang w:eastAsia="zh-CN"/>
            </w:rPr>
            <w:instrText xml:space="preserve"> HYPERLINK \l _Toc15535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_Toc15535 \h </w:instrText>
          </w:r>
          <w:r>
            <w:fldChar w:fldCharType="separate"/>
          </w:r>
          <w:r>
            <w:t>5</w:t>
          </w:r>
          <w:r>
            <w:fldChar w:fldCharType="end"/>
          </w:r>
          <w:r>
            <w:rPr>
              <w:rFonts w:hint="default"/>
              <w:lang w:eastAsia="zh-CN"/>
            </w:rPr>
            <w:fldChar w:fldCharType="end"/>
          </w:r>
        </w:p>
        <w:p w14:paraId="11C0FD9B">
          <w:pPr>
            <w:pStyle w:val="12"/>
            <w:tabs>
              <w:tab w:val="right" w:leader="dot" w:pos="8306"/>
            </w:tabs>
          </w:pPr>
          <w:r>
            <w:rPr>
              <w:rFonts w:hint="default"/>
              <w:lang w:eastAsia="zh-CN"/>
            </w:rPr>
            <w:fldChar w:fldCharType="begin"/>
          </w:r>
          <w:r>
            <w:rPr>
              <w:rFonts w:hint="default"/>
              <w:lang w:eastAsia="zh-CN"/>
            </w:rPr>
            <w:instrText xml:space="preserve"> HYPERLINK \l _Toc19815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_Toc19815 \h </w:instrText>
          </w:r>
          <w:r>
            <w:fldChar w:fldCharType="separate"/>
          </w:r>
          <w:r>
            <w:t>5</w:t>
          </w:r>
          <w:r>
            <w:fldChar w:fldCharType="end"/>
          </w:r>
          <w:r>
            <w:rPr>
              <w:rFonts w:hint="default"/>
              <w:lang w:eastAsia="zh-CN"/>
            </w:rPr>
            <w:fldChar w:fldCharType="end"/>
          </w:r>
        </w:p>
        <w:p w14:paraId="2A05B0B4">
          <w:pPr>
            <w:pStyle w:val="12"/>
            <w:tabs>
              <w:tab w:val="right" w:leader="dot" w:pos="8306"/>
            </w:tabs>
          </w:pPr>
          <w:r>
            <w:rPr>
              <w:rFonts w:hint="default"/>
              <w:lang w:eastAsia="zh-CN"/>
            </w:rPr>
            <w:fldChar w:fldCharType="begin"/>
          </w:r>
          <w:r>
            <w:rPr>
              <w:rFonts w:hint="default"/>
              <w:lang w:eastAsia="zh-CN"/>
            </w:rPr>
            <w:instrText xml:space="preserve"> HYPERLINK \l _Toc31081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_Toc31081 \h </w:instrText>
          </w:r>
          <w:r>
            <w:fldChar w:fldCharType="separate"/>
          </w:r>
          <w:r>
            <w:t>5</w:t>
          </w:r>
          <w:r>
            <w:fldChar w:fldCharType="end"/>
          </w:r>
          <w:r>
            <w:rPr>
              <w:rFonts w:hint="default"/>
              <w:lang w:eastAsia="zh-CN"/>
            </w:rPr>
            <w:fldChar w:fldCharType="end"/>
          </w:r>
        </w:p>
        <w:p w14:paraId="128DEB9D">
          <w:pPr>
            <w:pStyle w:val="12"/>
            <w:tabs>
              <w:tab w:val="right" w:leader="dot" w:pos="8306"/>
            </w:tabs>
          </w:pPr>
          <w:r>
            <w:rPr>
              <w:rFonts w:hint="default"/>
              <w:lang w:eastAsia="zh-CN"/>
            </w:rPr>
            <w:fldChar w:fldCharType="begin"/>
          </w:r>
          <w:r>
            <w:rPr>
              <w:rFonts w:hint="default"/>
              <w:lang w:eastAsia="zh-CN"/>
            </w:rPr>
            <w:instrText xml:space="preserve"> HYPERLINK \l _Toc20820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_Toc20820 \h </w:instrText>
          </w:r>
          <w:r>
            <w:fldChar w:fldCharType="separate"/>
          </w:r>
          <w:r>
            <w:t>6</w:t>
          </w:r>
          <w:r>
            <w:fldChar w:fldCharType="end"/>
          </w:r>
          <w:r>
            <w:rPr>
              <w:rFonts w:hint="default"/>
              <w:lang w:eastAsia="zh-CN"/>
            </w:rPr>
            <w:fldChar w:fldCharType="end"/>
          </w:r>
        </w:p>
        <w:p w14:paraId="35A7E971">
          <w:pPr>
            <w:pStyle w:val="12"/>
            <w:tabs>
              <w:tab w:val="right" w:leader="dot" w:pos="8306"/>
            </w:tabs>
          </w:pPr>
          <w:r>
            <w:rPr>
              <w:rFonts w:hint="default"/>
              <w:lang w:eastAsia="zh-CN"/>
            </w:rPr>
            <w:fldChar w:fldCharType="begin"/>
          </w:r>
          <w:r>
            <w:rPr>
              <w:rFonts w:hint="default"/>
              <w:lang w:eastAsia="zh-CN"/>
            </w:rPr>
            <w:instrText xml:space="preserve"> HYPERLINK \l _Toc4724 </w:instrText>
          </w:r>
          <w:r>
            <w:rPr>
              <w:rFonts w:hint="default"/>
              <w:lang w:eastAsia="zh-CN"/>
            </w:rPr>
            <w:fldChar w:fldCharType="separate"/>
          </w:r>
          <w:r>
            <w:rPr>
              <w:rFonts w:hint="default" w:ascii="Times New Roman" w:hAnsi="Times New Roman" w:eastAsia="宋体" w:cs="Times New Roman"/>
              <w:bCs/>
              <w:lang w:val="en-US" w:eastAsia="zh-CN"/>
            </w:rPr>
            <w:t>3</w:t>
          </w:r>
          <w:r>
            <w:rPr>
              <w:rFonts w:hint="default" w:ascii="Times New Roman" w:hAnsi="Times New Roman" w:eastAsia="宋体" w:cs="Times New Roman"/>
              <w:bCs/>
            </w:rPr>
            <w:t>.</w:t>
          </w:r>
          <w:r>
            <w:rPr>
              <w:rFonts w:hint="default" w:ascii="Times New Roman" w:hAnsi="Times New Roman" w:eastAsia="宋体" w:cs="Times New Roman"/>
              <w:bCs/>
              <w:lang w:val="en-US" w:eastAsia="zh-CN"/>
            </w:rPr>
            <w:t>5</w:t>
          </w:r>
          <w:r>
            <w:rPr>
              <w:rFonts w:hint="default" w:ascii="Times New Roman" w:hAnsi="Times New Roman" w:eastAsia="宋体" w:cs="Times New Roman"/>
              <w:bCs/>
            </w:rPr>
            <w:t>.1工艺流程</w:t>
          </w:r>
          <w:r>
            <w:tab/>
          </w:r>
          <w:r>
            <w:fldChar w:fldCharType="begin"/>
          </w:r>
          <w:r>
            <w:instrText xml:space="preserve"> PAGEREF _Toc4724 \h </w:instrText>
          </w:r>
          <w:r>
            <w:fldChar w:fldCharType="separate"/>
          </w:r>
          <w:r>
            <w:t>6</w:t>
          </w:r>
          <w:r>
            <w:fldChar w:fldCharType="end"/>
          </w:r>
          <w:r>
            <w:rPr>
              <w:rFonts w:hint="default"/>
              <w:lang w:eastAsia="zh-CN"/>
            </w:rPr>
            <w:fldChar w:fldCharType="end"/>
          </w:r>
        </w:p>
        <w:p w14:paraId="03D0D539">
          <w:pPr>
            <w:pStyle w:val="12"/>
            <w:tabs>
              <w:tab w:val="right" w:leader="dot" w:pos="8306"/>
            </w:tabs>
          </w:pPr>
          <w:r>
            <w:rPr>
              <w:rFonts w:hint="default"/>
              <w:lang w:eastAsia="zh-CN"/>
            </w:rPr>
            <w:fldChar w:fldCharType="begin"/>
          </w:r>
          <w:r>
            <w:rPr>
              <w:rFonts w:hint="default"/>
              <w:lang w:eastAsia="zh-CN"/>
            </w:rPr>
            <w:instrText xml:space="preserve"> HYPERLINK \l _Toc7773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_Toc7773 \h </w:instrText>
          </w:r>
          <w:r>
            <w:fldChar w:fldCharType="separate"/>
          </w:r>
          <w:r>
            <w:t>7</w:t>
          </w:r>
          <w:r>
            <w:fldChar w:fldCharType="end"/>
          </w:r>
          <w:r>
            <w:rPr>
              <w:rFonts w:hint="default"/>
              <w:lang w:eastAsia="zh-CN"/>
            </w:rPr>
            <w:fldChar w:fldCharType="end"/>
          </w:r>
        </w:p>
        <w:p w14:paraId="08D67A97">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_Toc20212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fldChar w:fldCharType="begin"/>
          </w:r>
          <w:r>
            <w:instrText xml:space="preserve"> PAGEREF _Toc20212 \h </w:instrText>
          </w:r>
          <w:r>
            <w:fldChar w:fldCharType="separate"/>
          </w:r>
          <w:r>
            <w:t>8</w:t>
          </w:r>
          <w:r>
            <w:fldChar w:fldCharType="end"/>
          </w:r>
          <w:r>
            <w:rPr>
              <w:rFonts w:hint="default"/>
              <w:lang w:eastAsia="zh-CN"/>
            </w:rPr>
            <w:fldChar w:fldCharType="end"/>
          </w:r>
        </w:p>
        <w:p w14:paraId="0A819EFE">
          <w:pPr>
            <w:pStyle w:val="12"/>
            <w:tabs>
              <w:tab w:val="right" w:leader="dot" w:pos="8306"/>
            </w:tabs>
          </w:pPr>
          <w:r>
            <w:rPr>
              <w:rFonts w:hint="default"/>
              <w:lang w:eastAsia="zh-CN"/>
            </w:rPr>
            <w:fldChar w:fldCharType="begin"/>
          </w:r>
          <w:r>
            <w:rPr>
              <w:rFonts w:hint="default"/>
              <w:lang w:eastAsia="zh-CN"/>
            </w:rPr>
            <w:instrText xml:space="preserve"> HYPERLINK \l _Toc14768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tab/>
          </w:r>
          <w:r>
            <w:fldChar w:fldCharType="begin"/>
          </w:r>
          <w:r>
            <w:instrText xml:space="preserve"> PAGEREF _Toc14768 \h </w:instrText>
          </w:r>
          <w:r>
            <w:fldChar w:fldCharType="separate"/>
          </w:r>
          <w:r>
            <w:t>8</w:t>
          </w:r>
          <w:r>
            <w:fldChar w:fldCharType="end"/>
          </w:r>
          <w:r>
            <w:rPr>
              <w:rFonts w:hint="default"/>
              <w:lang w:eastAsia="zh-CN"/>
            </w:rPr>
            <w:fldChar w:fldCharType="end"/>
          </w:r>
        </w:p>
        <w:p w14:paraId="11B50AD9">
          <w:pPr>
            <w:pStyle w:val="12"/>
            <w:tabs>
              <w:tab w:val="right" w:leader="dot" w:pos="8306"/>
            </w:tabs>
          </w:pPr>
          <w:r>
            <w:rPr>
              <w:rFonts w:hint="default"/>
              <w:lang w:eastAsia="zh-CN"/>
            </w:rPr>
            <w:fldChar w:fldCharType="begin"/>
          </w:r>
          <w:r>
            <w:rPr>
              <w:rFonts w:hint="default"/>
              <w:lang w:eastAsia="zh-CN"/>
            </w:rPr>
            <w:instrText xml:space="preserve"> HYPERLINK \l _Toc22440 </w:instrText>
          </w:r>
          <w:r>
            <w:rPr>
              <w:rFonts w:hint="default"/>
              <w:lang w:eastAsia="zh-CN"/>
            </w:rPr>
            <w:fldChar w:fldCharType="separate"/>
          </w:r>
          <w:r>
            <w:rPr>
              <w:rFonts w:hint="default" w:ascii="Times New Roman" w:hAnsi="Times New Roman" w:eastAsia="宋体" w:cs="Times New Roman"/>
              <w:bCs/>
              <w:lang w:val="en-US" w:eastAsia="zh-CN"/>
            </w:rPr>
            <w:t>4.2环保设施投资</w:t>
          </w:r>
          <w:r>
            <w:tab/>
          </w:r>
          <w:r>
            <w:fldChar w:fldCharType="begin"/>
          </w:r>
          <w:r>
            <w:instrText xml:space="preserve"> PAGEREF _Toc22440 \h </w:instrText>
          </w:r>
          <w:r>
            <w:fldChar w:fldCharType="separate"/>
          </w:r>
          <w:r>
            <w:t>10</w:t>
          </w:r>
          <w:r>
            <w:fldChar w:fldCharType="end"/>
          </w:r>
          <w:r>
            <w:rPr>
              <w:rFonts w:hint="default"/>
              <w:lang w:eastAsia="zh-CN"/>
            </w:rPr>
            <w:fldChar w:fldCharType="end"/>
          </w:r>
        </w:p>
        <w:p w14:paraId="5632370B">
          <w:pPr>
            <w:pStyle w:val="12"/>
            <w:tabs>
              <w:tab w:val="right" w:leader="dot" w:pos="8306"/>
            </w:tabs>
          </w:pPr>
          <w:r>
            <w:rPr>
              <w:rFonts w:hint="default"/>
              <w:lang w:eastAsia="zh-CN"/>
            </w:rPr>
            <w:fldChar w:fldCharType="begin"/>
          </w:r>
          <w:r>
            <w:rPr>
              <w:rFonts w:hint="default"/>
              <w:lang w:eastAsia="zh-CN"/>
            </w:rPr>
            <w:instrText xml:space="preserve"> HYPERLINK \l _Toc10283 </w:instrText>
          </w:r>
          <w:r>
            <w:rPr>
              <w:rFonts w:hint="default"/>
              <w:lang w:eastAsia="zh-CN"/>
            </w:rPr>
            <w:fldChar w:fldCharType="separate"/>
          </w:r>
          <w:r>
            <w:rPr>
              <w:rFonts w:hint="default" w:ascii="Times New Roman" w:hAnsi="Times New Roman" w:eastAsia="宋体" w:cs="Times New Roman"/>
              <w:bCs/>
              <w:lang w:val="en-US" w:eastAsia="zh-CN"/>
            </w:rPr>
            <w:t>4.3环评批复意见落实情况表</w:t>
          </w:r>
          <w:r>
            <w:tab/>
          </w:r>
          <w:r>
            <w:fldChar w:fldCharType="begin"/>
          </w:r>
          <w:r>
            <w:instrText xml:space="preserve"> PAGEREF _Toc10283 \h </w:instrText>
          </w:r>
          <w:r>
            <w:fldChar w:fldCharType="separate"/>
          </w:r>
          <w:r>
            <w:t>10</w:t>
          </w:r>
          <w:r>
            <w:fldChar w:fldCharType="end"/>
          </w:r>
          <w:r>
            <w:rPr>
              <w:rFonts w:hint="default"/>
              <w:lang w:eastAsia="zh-CN"/>
            </w:rPr>
            <w:fldChar w:fldCharType="end"/>
          </w:r>
        </w:p>
        <w:p w14:paraId="017165CC">
          <w:pPr>
            <w:pStyle w:val="12"/>
            <w:tabs>
              <w:tab w:val="right" w:leader="dot" w:pos="8306"/>
            </w:tabs>
          </w:pPr>
          <w:r>
            <w:rPr>
              <w:rFonts w:hint="default"/>
              <w:lang w:eastAsia="zh-CN"/>
            </w:rPr>
            <w:fldChar w:fldCharType="begin"/>
          </w:r>
          <w:r>
            <w:rPr>
              <w:rFonts w:hint="default"/>
              <w:lang w:eastAsia="zh-CN"/>
            </w:rPr>
            <w:instrText xml:space="preserve"> HYPERLINK \l _Toc10385 </w:instrText>
          </w:r>
          <w:r>
            <w:rPr>
              <w:rFonts w:hint="default"/>
              <w:lang w:eastAsia="zh-CN"/>
            </w:rPr>
            <w:fldChar w:fldCharType="separate"/>
          </w:r>
          <w:r>
            <w:rPr>
              <w:rFonts w:hint="eastAsia" w:ascii="Times New Roman" w:hAnsi="Times New Roman" w:eastAsia="宋体" w:cs="Times New Roman"/>
              <w:bCs/>
              <w:lang w:val="en-US" w:eastAsia="zh-CN"/>
            </w:rPr>
            <w:t>4.4环境风险防范设施等其他环保设施</w:t>
          </w:r>
          <w:r>
            <w:tab/>
          </w:r>
          <w:r>
            <w:fldChar w:fldCharType="begin"/>
          </w:r>
          <w:r>
            <w:instrText xml:space="preserve"> PAGEREF _Toc10385 \h </w:instrText>
          </w:r>
          <w:r>
            <w:fldChar w:fldCharType="separate"/>
          </w:r>
          <w:r>
            <w:t>13</w:t>
          </w:r>
          <w:r>
            <w:fldChar w:fldCharType="end"/>
          </w:r>
          <w:r>
            <w:rPr>
              <w:rFonts w:hint="default"/>
              <w:lang w:eastAsia="zh-CN"/>
            </w:rPr>
            <w:fldChar w:fldCharType="end"/>
          </w:r>
        </w:p>
        <w:p w14:paraId="65EB9B42">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_Toc15871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tab/>
          </w:r>
          <w:r>
            <w:fldChar w:fldCharType="begin"/>
          </w:r>
          <w:r>
            <w:instrText xml:space="preserve"> PAGEREF _Toc15871 \h </w:instrText>
          </w:r>
          <w:r>
            <w:fldChar w:fldCharType="separate"/>
          </w:r>
          <w:r>
            <w:t>15</w:t>
          </w:r>
          <w:r>
            <w:fldChar w:fldCharType="end"/>
          </w:r>
          <w:r>
            <w:rPr>
              <w:rFonts w:hint="default"/>
              <w:lang w:eastAsia="zh-CN"/>
            </w:rPr>
            <w:fldChar w:fldCharType="end"/>
          </w:r>
        </w:p>
        <w:p w14:paraId="285D9C8B">
          <w:pPr>
            <w:pStyle w:val="12"/>
            <w:tabs>
              <w:tab w:val="right" w:leader="dot" w:pos="8306"/>
            </w:tabs>
          </w:pPr>
          <w:r>
            <w:rPr>
              <w:rFonts w:hint="default"/>
              <w:lang w:eastAsia="zh-CN"/>
            </w:rPr>
            <w:fldChar w:fldCharType="begin"/>
          </w:r>
          <w:r>
            <w:rPr>
              <w:rFonts w:hint="default"/>
              <w:lang w:eastAsia="zh-CN"/>
            </w:rPr>
            <w:instrText xml:space="preserve"> HYPERLINK \l _Toc13446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fldChar w:fldCharType="begin"/>
          </w:r>
          <w:r>
            <w:instrText xml:space="preserve"> PAGEREF _Toc13446 \h </w:instrText>
          </w:r>
          <w:r>
            <w:fldChar w:fldCharType="separate"/>
          </w:r>
          <w:r>
            <w:t>15</w:t>
          </w:r>
          <w:r>
            <w:fldChar w:fldCharType="end"/>
          </w:r>
          <w:r>
            <w:rPr>
              <w:rFonts w:hint="default"/>
              <w:lang w:eastAsia="zh-CN"/>
            </w:rPr>
            <w:fldChar w:fldCharType="end"/>
          </w:r>
        </w:p>
        <w:p w14:paraId="30891941">
          <w:pPr>
            <w:pStyle w:val="12"/>
            <w:tabs>
              <w:tab w:val="right" w:leader="dot" w:pos="8306"/>
            </w:tabs>
          </w:pPr>
          <w:r>
            <w:rPr>
              <w:rFonts w:hint="default"/>
              <w:lang w:eastAsia="zh-CN"/>
            </w:rPr>
            <w:fldChar w:fldCharType="begin"/>
          </w:r>
          <w:r>
            <w:rPr>
              <w:rFonts w:hint="default"/>
              <w:lang w:eastAsia="zh-CN"/>
            </w:rPr>
            <w:instrText xml:space="preserve"> HYPERLINK \l _Toc30239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（杭环萧评批(2025)84号）</w:t>
          </w:r>
          <w:r>
            <w:tab/>
          </w:r>
          <w:r>
            <w:fldChar w:fldCharType="begin"/>
          </w:r>
          <w:r>
            <w:instrText xml:space="preserve"> PAGEREF _Toc30239 \h </w:instrText>
          </w:r>
          <w:r>
            <w:fldChar w:fldCharType="separate"/>
          </w:r>
          <w:r>
            <w:t>19</w:t>
          </w:r>
          <w:r>
            <w:fldChar w:fldCharType="end"/>
          </w:r>
          <w:r>
            <w:rPr>
              <w:rFonts w:hint="default"/>
              <w:lang w:eastAsia="zh-CN"/>
            </w:rPr>
            <w:fldChar w:fldCharType="end"/>
          </w:r>
        </w:p>
        <w:p w14:paraId="61045EE7">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_Toc14457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tab/>
          </w:r>
          <w:r>
            <w:fldChar w:fldCharType="begin"/>
          </w:r>
          <w:r>
            <w:instrText xml:space="preserve"> PAGEREF _Toc14457 \h </w:instrText>
          </w:r>
          <w:r>
            <w:fldChar w:fldCharType="separate"/>
          </w:r>
          <w:r>
            <w:t>19</w:t>
          </w:r>
          <w:r>
            <w:fldChar w:fldCharType="end"/>
          </w:r>
          <w:r>
            <w:rPr>
              <w:rFonts w:hint="default"/>
              <w:lang w:eastAsia="zh-CN"/>
            </w:rPr>
            <w:fldChar w:fldCharType="end"/>
          </w:r>
        </w:p>
        <w:p w14:paraId="4539C716">
          <w:pPr>
            <w:pStyle w:val="12"/>
            <w:tabs>
              <w:tab w:val="right" w:leader="dot" w:pos="8306"/>
            </w:tabs>
          </w:pPr>
          <w:r>
            <w:rPr>
              <w:rFonts w:hint="default"/>
              <w:lang w:eastAsia="zh-CN"/>
            </w:rPr>
            <w:fldChar w:fldCharType="begin"/>
          </w:r>
          <w:r>
            <w:rPr>
              <w:rFonts w:hint="default"/>
              <w:lang w:eastAsia="zh-CN"/>
            </w:rPr>
            <w:instrText xml:space="preserve"> HYPERLINK \l _Toc19152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tab/>
          </w:r>
          <w:r>
            <w:fldChar w:fldCharType="begin"/>
          </w:r>
          <w:r>
            <w:instrText xml:space="preserve"> PAGEREF _Toc19152 \h </w:instrText>
          </w:r>
          <w:r>
            <w:fldChar w:fldCharType="separate"/>
          </w:r>
          <w:r>
            <w:t>19</w:t>
          </w:r>
          <w:r>
            <w:fldChar w:fldCharType="end"/>
          </w:r>
          <w:r>
            <w:rPr>
              <w:rFonts w:hint="default"/>
              <w:lang w:eastAsia="zh-CN"/>
            </w:rPr>
            <w:fldChar w:fldCharType="end"/>
          </w:r>
        </w:p>
        <w:p w14:paraId="1618AB9B">
          <w:pPr>
            <w:pStyle w:val="12"/>
            <w:tabs>
              <w:tab w:val="right" w:leader="dot" w:pos="8306"/>
            </w:tabs>
          </w:pPr>
          <w:r>
            <w:rPr>
              <w:rFonts w:hint="default"/>
              <w:lang w:eastAsia="zh-CN"/>
            </w:rPr>
            <w:fldChar w:fldCharType="begin"/>
          </w:r>
          <w:r>
            <w:rPr>
              <w:rFonts w:hint="default"/>
              <w:lang w:eastAsia="zh-CN"/>
            </w:rPr>
            <w:instrText xml:space="preserve"> HYPERLINK \l _Toc26183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_Toc26183 \h </w:instrText>
          </w:r>
          <w:r>
            <w:fldChar w:fldCharType="separate"/>
          </w:r>
          <w:r>
            <w:t>20</w:t>
          </w:r>
          <w:r>
            <w:fldChar w:fldCharType="end"/>
          </w:r>
          <w:r>
            <w:rPr>
              <w:rFonts w:hint="default"/>
              <w:lang w:eastAsia="zh-CN"/>
            </w:rPr>
            <w:fldChar w:fldCharType="end"/>
          </w:r>
        </w:p>
        <w:p w14:paraId="656B62C1">
          <w:pPr>
            <w:pStyle w:val="12"/>
            <w:tabs>
              <w:tab w:val="right" w:leader="dot" w:pos="8306"/>
            </w:tabs>
          </w:pPr>
          <w:r>
            <w:rPr>
              <w:rFonts w:hint="default"/>
              <w:lang w:eastAsia="zh-CN"/>
            </w:rPr>
            <w:fldChar w:fldCharType="begin"/>
          </w:r>
          <w:r>
            <w:rPr>
              <w:rFonts w:hint="default"/>
              <w:lang w:eastAsia="zh-CN"/>
            </w:rPr>
            <w:instrText xml:space="preserve"> HYPERLINK \l _Toc29975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_Toc29975 \h </w:instrText>
          </w:r>
          <w:r>
            <w:fldChar w:fldCharType="separate"/>
          </w:r>
          <w:r>
            <w:t>21</w:t>
          </w:r>
          <w:r>
            <w:fldChar w:fldCharType="end"/>
          </w:r>
          <w:r>
            <w:rPr>
              <w:rFonts w:hint="default"/>
              <w:lang w:eastAsia="zh-CN"/>
            </w:rPr>
            <w:fldChar w:fldCharType="end"/>
          </w:r>
        </w:p>
        <w:p w14:paraId="2B2B5FDD">
          <w:pPr>
            <w:pStyle w:val="12"/>
            <w:tabs>
              <w:tab w:val="right" w:leader="dot" w:pos="8306"/>
            </w:tabs>
          </w:pPr>
          <w:r>
            <w:rPr>
              <w:rFonts w:hint="default"/>
              <w:lang w:eastAsia="zh-CN"/>
            </w:rPr>
            <w:fldChar w:fldCharType="begin"/>
          </w:r>
          <w:r>
            <w:rPr>
              <w:rFonts w:hint="default"/>
              <w:lang w:eastAsia="zh-CN"/>
            </w:rPr>
            <w:instrText xml:space="preserve"> HYPERLINK \l _Toc23289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_Toc23289 \h </w:instrText>
          </w:r>
          <w:r>
            <w:fldChar w:fldCharType="separate"/>
          </w:r>
          <w:r>
            <w:t>21</w:t>
          </w:r>
          <w:r>
            <w:fldChar w:fldCharType="end"/>
          </w:r>
          <w:r>
            <w:rPr>
              <w:rFonts w:hint="default"/>
              <w:lang w:eastAsia="zh-CN"/>
            </w:rPr>
            <w:fldChar w:fldCharType="end"/>
          </w:r>
        </w:p>
        <w:p w14:paraId="75699FFF">
          <w:pPr>
            <w:pStyle w:val="12"/>
            <w:tabs>
              <w:tab w:val="right" w:leader="dot" w:pos="8306"/>
            </w:tabs>
          </w:pPr>
          <w:r>
            <w:rPr>
              <w:rFonts w:hint="default"/>
              <w:lang w:eastAsia="zh-CN"/>
            </w:rPr>
            <w:fldChar w:fldCharType="begin"/>
          </w:r>
          <w:r>
            <w:rPr>
              <w:rFonts w:hint="default"/>
              <w:lang w:eastAsia="zh-CN"/>
            </w:rPr>
            <w:instrText xml:space="preserve"> HYPERLINK \l _Toc4238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_Toc4238 \h </w:instrText>
          </w:r>
          <w:r>
            <w:fldChar w:fldCharType="separate"/>
          </w:r>
          <w:r>
            <w:t>22</w:t>
          </w:r>
          <w:r>
            <w:fldChar w:fldCharType="end"/>
          </w:r>
          <w:r>
            <w:rPr>
              <w:rFonts w:hint="default"/>
              <w:lang w:eastAsia="zh-CN"/>
            </w:rPr>
            <w:fldChar w:fldCharType="end"/>
          </w:r>
        </w:p>
        <w:p w14:paraId="3E427BC7">
          <w:pPr>
            <w:pStyle w:val="11"/>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fldChar w:fldCharType="begin"/>
          </w:r>
          <w:r>
            <w:instrText xml:space="preserve"> PAGEREF _Toc8080 \h </w:instrText>
          </w:r>
          <w:r>
            <w:fldChar w:fldCharType="separate"/>
          </w:r>
          <w:r>
            <w:t>23</w:t>
          </w:r>
          <w:r>
            <w:fldChar w:fldCharType="end"/>
          </w:r>
          <w:r>
            <w:rPr>
              <w:rFonts w:hint="default"/>
              <w:lang w:eastAsia="zh-CN"/>
            </w:rPr>
            <w:fldChar w:fldCharType="end"/>
          </w:r>
        </w:p>
        <w:p w14:paraId="14D8D899">
          <w:pPr>
            <w:pStyle w:val="12"/>
            <w:tabs>
              <w:tab w:val="right" w:leader="dot" w:pos="8306"/>
            </w:tabs>
          </w:pPr>
          <w:r>
            <w:rPr>
              <w:rFonts w:hint="default"/>
              <w:lang w:eastAsia="zh-CN"/>
            </w:rPr>
            <w:fldChar w:fldCharType="begin"/>
          </w:r>
          <w:r>
            <w:rPr>
              <w:rFonts w:hint="default"/>
              <w:lang w:eastAsia="zh-CN"/>
            </w:rPr>
            <w:instrText xml:space="preserve"> HYPERLINK \l _Toc29433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fldChar w:fldCharType="begin"/>
          </w:r>
          <w:r>
            <w:instrText xml:space="preserve"> PAGEREF _Toc29433 \h </w:instrText>
          </w:r>
          <w:r>
            <w:fldChar w:fldCharType="separate"/>
          </w:r>
          <w:r>
            <w:t>23</w:t>
          </w:r>
          <w:r>
            <w:fldChar w:fldCharType="end"/>
          </w:r>
          <w:r>
            <w:rPr>
              <w:rFonts w:hint="default"/>
              <w:lang w:eastAsia="zh-CN"/>
            </w:rPr>
            <w:fldChar w:fldCharType="end"/>
          </w:r>
        </w:p>
        <w:p w14:paraId="52209019">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_Toc2143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tab/>
          </w:r>
          <w:r>
            <w:fldChar w:fldCharType="begin"/>
          </w:r>
          <w:r>
            <w:instrText xml:space="preserve"> PAGEREF _Toc2143 \h </w:instrText>
          </w:r>
          <w:r>
            <w:fldChar w:fldCharType="separate"/>
          </w:r>
          <w:r>
            <w:t>24</w:t>
          </w:r>
          <w:r>
            <w:fldChar w:fldCharType="end"/>
          </w:r>
          <w:r>
            <w:rPr>
              <w:rFonts w:hint="default"/>
              <w:lang w:eastAsia="zh-CN"/>
            </w:rPr>
            <w:fldChar w:fldCharType="end"/>
          </w:r>
        </w:p>
        <w:p w14:paraId="05920B2C">
          <w:pPr>
            <w:pStyle w:val="12"/>
            <w:tabs>
              <w:tab w:val="right" w:leader="dot" w:pos="8306"/>
            </w:tabs>
          </w:pPr>
          <w:r>
            <w:rPr>
              <w:rFonts w:hint="default"/>
              <w:lang w:eastAsia="zh-CN"/>
            </w:rPr>
            <w:fldChar w:fldCharType="begin"/>
          </w:r>
          <w:r>
            <w:rPr>
              <w:rFonts w:hint="default"/>
              <w:lang w:eastAsia="zh-CN"/>
            </w:rPr>
            <w:instrText xml:space="preserve"> HYPERLINK \l _Toc9851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tab/>
          </w:r>
          <w:r>
            <w:fldChar w:fldCharType="begin"/>
          </w:r>
          <w:r>
            <w:instrText xml:space="preserve"> PAGEREF _Toc9851 \h </w:instrText>
          </w:r>
          <w:r>
            <w:fldChar w:fldCharType="separate"/>
          </w:r>
          <w:r>
            <w:t>24</w:t>
          </w:r>
          <w:r>
            <w:fldChar w:fldCharType="end"/>
          </w:r>
          <w:r>
            <w:rPr>
              <w:rFonts w:hint="default"/>
              <w:lang w:eastAsia="zh-CN"/>
            </w:rPr>
            <w:fldChar w:fldCharType="end"/>
          </w:r>
        </w:p>
        <w:p w14:paraId="427F2760">
          <w:pPr>
            <w:pStyle w:val="12"/>
            <w:tabs>
              <w:tab w:val="right" w:leader="dot" w:pos="8306"/>
            </w:tabs>
          </w:pPr>
          <w:r>
            <w:rPr>
              <w:rFonts w:hint="default"/>
              <w:lang w:eastAsia="zh-CN"/>
            </w:rPr>
            <w:fldChar w:fldCharType="begin"/>
          </w:r>
          <w:r>
            <w:rPr>
              <w:rFonts w:hint="default"/>
              <w:lang w:eastAsia="zh-CN"/>
            </w:rPr>
            <w:instrText xml:space="preserve"> HYPERLINK \l _Toc18868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_Toc18868 \h </w:instrText>
          </w:r>
          <w:r>
            <w:fldChar w:fldCharType="separate"/>
          </w:r>
          <w:r>
            <w:t>25</w:t>
          </w:r>
          <w:r>
            <w:fldChar w:fldCharType="end"/>
          </w:r>
          <w:r>
            <w:rPr>
              <w:rFonts w:hint="default"/>
              <w:lang w:eastAsia="zh-CN"/>
            </w:rPr>
            <w:fldChar w:fldCharType="end"/>
          </w:r>
        </w:p>
        <w:p w14:paraId="2FA528D4">
          <w:pPr>
            <w:pStyle w:val="12"/>
            <w:tabs>
              <w:tab w:val="right" w:leader="dot" w:pos="8306"/>
            </w:tabs>
          </w:pPr>
          <w:r>
            <w:rPr>
              <w:rFonts w:hint="default"/>
              <w:lang w:eastAsia="zh-CN"/>
            </w:rPr>
            <w:fldChar w:fldCharType="begin"/>
          </w:r>
          <w:r>
            <w:rPr>
              <w:rFonts w:hint="default"/>
              <w:lang w:eastAsia="zh-CN"/>
            </w:rPr>
            <w:instrText xml:space="preserve"> HYPERLINK \l _Toc24079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_Toc24079 \h </w:instrText>
          </w:r>
          <w:r>
            <w:fldChar w:fldCharType="separate"/>
          </w:r>
          <w:r>
            <w:t>25</w:t>
          </w:r>
          <w:r>
            <w:fldChar w:fldCharType="end"/>
          </w:r>
          <w:r>
            <w:rPr>
              <w:rFonts w:hint="default"/>
              <w:lang w:eastAsia="zh-CN"/>
            </w:rPr>
            <w:fldChar w:fldCharType="end"/>
          </w:r>
        </w:p>
        <w:p w14:paraId="328B2381">
          <w:pPr>
            <w:pStyle w:val="12"/>
            <w:tabs>
              <w:tab w:val="right" w:leader="dot" w:pos="8306"/>
            </w:tabs>
          </w:pPr>
          <w:r>
            <w:rPr>
              <w:rFonts w:hint="default"/>
              <w:lang w:eastAsia="zh-CN"/>
            </w:rPr>
            <w:fldChar w:fldCharType="begin"/>
          </w:r>
          <w:r>
            <w:rPr>
              <w:rFonts w:hint="default"/>
              <w:lang w:eastAsia="zh-CN"/>
            </w:rPr>
            <w:instrText xml:space="preserve"> HYPERLINK \l _Toc730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_Toc730 \h </w:instrText>
          </w:r>
          <w:r>
            <w:fldChar w:fldCharType="separate"/>
          </w:r>
          <w:r>
            <w:t>26</w:t>
          </w:r>
          <w:r>
            <w:fldChar w:fldCharType="end"/>
          </w:r>
          <w:r>
            <w:rPr>
              <w:rFonts w:hint="default"/>
              <w:lang w:eastAsia="zh-CN"/>
            </w:rPr>
            <w:fldChar w:fldCharType="end"/>
          </w:r>
        </w:p>
        <w:p w14:paraId="22D89376">
          <w:pPr>
            <w:pStyle w:val="11"/>
            <w:tabs>
              <w:tab w:val="right" w:leader="dot" w:pos="8306"/>
              <w:tab w:val="clear" w:pos="8296"/>
            </w:tabs>
          </w:pPr>
          <w:r>
            <w:rPr>
              <w:rFonts w:hint="default"/>
              <w:lang w:eastAsia="zh-CN"/>
            </w:rPr>
            <w:fldChar w:fldCharType="begin"/>
          </w:r>
          <w:r>
            <w:rPr>
              <w:rFonts w:hint="default"/>
              <w:lang w:eastAsia="zh-CN"/>
            </w:rPr>
            <w:instrText xml:space="preserve"> HYPERLINK \l _Toc6929 </w:instrText>
          </w:r>
          <w:r>
            <w:rPr>
              <w:rFonts w:hint="default"/>
              <w:lang w:eastAsia="zh-CN"/>
            </w:rPr>
            <w:fldChar w:fldCharType="separate"/>
          </w:r>
          <w:r>
            <w:rPr>
              <w:rFonts w:hint="default" w:ascii="Times New Roman" w:hAnsi="Times New Roman" w:eastAsia="宋体" w:cs="Times New Roman"/>
              <w:lang w:eastAsia="zh-CN"/>
            </w:rPr>
            <w:t>九、验收监测工况</w:t>
          </w:r>
          <w:r>
            <w:tab/>
          </w:r>
          <w:r>
            <w:fldChar w:fldCharType="begin"/>
          </w:r>
          <w:r>
            <w:instrText xml:space="preserve"> PAGEREF _Toc6929 \h </w:instrText>
          </w:r>
          <w:r>
            <w:fldChar w:fldCharType="separate"/>
          </w:r>
          <w:r>
            <w:t>27</w:t>
          </w:r>
          <w:r>
            <w:fldChar w:fldCharType="end"/>
          </w:r>
          <w:r>
            <w:rPr>
              <w:rFonts w:hint="default"/>
              <w:lang w:eastAsia="zh-CN"/>
            </w:rPr>
            <w:fldChar w:fldCharType="end"/>
          </w:r>
        </w:p>
        <w:p w14:paraId="2A71D203">
          <w:pPr>
            <w:pStyle w:val="12"/>
            <w:tabs>
              <w:tab w:val="right" w:leader="dot" w:pos="8306"/>
            </w:tabs>
          </w:pPr>
          <w:r>
            <w:rPr>
              <w:rFonts w:hint="default"/>
              <w:lang w:eastAsia="zh-CN"/>
            </w:rPr>
            <w:fldChar w:fldCharType="begin"/>
          </w:r>
          <w:r>
            <w:rPr>
              <w:rFonts w:hint="default"/>
              <w:lang w:eastAsia="zh-CN"/>
            </w:rPr>
            <w:instrText xml:space="preserve"> HYPERLINK \l _Toc31253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tab/>
          </w:r>
          <w:r>
            <w:fldChar w:fldCharType="begin"/>
          </w:r>
          <w:r>
            <w:instrText xml:space="preserve"> PAGEREF _Toc31253 \h </w:instrText>
          </w:r>
          <w:r>
            <w:fldChar w:fldCharType="separate"/>
          </w:r>
          <w:r>
            <w:t>27</w:t>
          </w:r>
          <w:r>
            <w:fldChar w:fldCharType="end"/>
          </w:r>
          <w:r>
            <w:rPr>
              <w:rFonts w:hint="default"/>
              <w:lang w:eastAsia="zh-CN"/>
            </w:rPr>
            <w:fldChar w:fldCharType="end"/>
          </w:r>
        </w:p>
        <w:p w14:paraId="071E437F">
          <w:pPr>
            <w:pStyle w:val="12"/>
            <w:tabs>
              <w:tab w:val="right" w:leader="dot" w:pos="8306"/>
            </w:tabs>
          </w:pPr>
          <w:r>
            <w:rPr>
              <w:rFonts w:hint="default"/>
              <w:lang w:eastAsia="zh-CN"/>
            </w:rPr>
            <w:fldChar w:fldCharType="begin"/>
          </w:r>
          <w:r>
            <w:rPr>
              <w:rFonts w:hint="default"/>
              <w:lang w:eastAsia="zh-CN"/>
            </w:rPr>
            <w:instrText xml:space="preserve"> HYPERLINK \l _Toc29634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_Toc29634 \h </w:instrText>
          </w:r>
          <w:r>
            <w:fldChar w:fldCharType="separate"/>
          </w:r>
          <w:r>
            <w:t>27</w:t>
          </w:r>
          <w:r>
            <w:fldChar w:fldCharType="end"/>
          </w:r>
          <w:r>
            <w:rPr>
              <w:rFonts w:hint="default"/>
              <w:lang w:eastAsia="zh-CN"/>
            </w:rPr>
            <w:fldChar w:fldCharType="end"/>
          </w:r>
        </w:p>
        <w:p w14:paraId="537E5AD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_Toc22912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tab/>
          </w:r>
          <w:r>
            <w:fldChar w:fldCharType="begin"/>
          </w:r>
          <w:r>
            <w:instrText xml:space="preserve"> PAGEREF _Toc22912 \h </w:instrText>
          </w:r>
          <w:r>
            <w:fldChar w:fldCharType="separate"/>
          </w:r>
          <w:r>
            <w:t>40</w:t>
          </w:r>
          <w:r>
            <w:fldChar w:fldCharType="end"/>
          </w:r>
          <w:r>
            <w:rPr>
              <w:rFonts w:hint="default"/>
              <w:lang w:eastAsia="zh-CN"/>
            </w:rPr>
            <w:fldChar w:fldCharType="end"/>
          </w:r>
        </w:p>
        <w:p w14:paraId="1F3A92BC">
          <w:pPr>
            <w:pStyle w:val="12"/>
            <w:tabs>
              <w:tab w:val="right" w:leader="dot" w:pos="8306"/>
            </w:tabs>
          </w:pPr>
          <w:r>
            <w:rPr>
              <w:rFonts w:hint="default"/>
              <w:lang w:eastAsia="zh-CN"/>
            </w:rPr>
            <w:fldChar w:fldCharType="begin"/>
          </w:r>
          <w:r>
            <w:rPr>
              <w:rFonts w:hint="default"/>
              <w:lang w:eastAsia="zh-CN"/>
            </w:rPr>
            <w:instrText xml:space="preserve"> HYPERLINK \l _Toc11046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tab/>
          </w:r>
          <w:r>
            <w:fldChar w:fldCharType="begin"/>
          </w:r>
          <w:r>
            <w:instrText xml:space="preserve"> PAGEREF _Toc11046 \h </w:instrText>
          </w:r>
          <w:r>
            <w:fldChar w:fldCharType="separate"/>
          </w:r>
          <w:r>
            <w:t>40</w:t>
          </w:r>
          <w:r>
            <w:fldChar w:fldCharType="end"/>
          </w:r>
          <w:r>
            <w:rPr>
              <w:rFonts w:hint="default"/>
              <w:lang w:eastAsia="zh-CN"/>
            </w:rPr>
            <w:fldChar w:fldCharType="end"/>
          </w:r>
        </w:p>
        <w:p w14:paraId="6D6A87B1">
          <w:pPr>
            <w:pStyle w:val="12"/>
            <w:tabs>
              <w:tab w:val="right" w:leader="dot" w:pos="8306"/>
            </w:tabs>
          </w:pPr>
          <w:r>
            <w:rPr>
              <w:rFonts w:hint="default"/>
              <w:lang w:eastAsia="zh-CN"/>
            </w:rPr>
            <w:fldChar w:fldCharType="begin"/>
          </w:r>
          <w:r>
            <w:rPr>
              <w:rFonts w:hint="default"/>
              <w:lang w:eastAsia="zh-CN"/>
            </w:rPr>
            <w:instrText xml:space="preserve"> HYPERLINK \l _Toc31745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_Toc31745 \h </w:instrText>
          </w:r>
          <w:r>
            <w:fldChar w:fldCharType="separate"/>
          </w:r>
          <w:r>
            <w:t>41</w:t>
          </w:r>
          <w:r>
            <w:fldChar w:fldCharType="end"/>
          </w:r>
          <w:r>
            <w:rPr>
              <w:rFonts w:hint="default"/>
              <w:lang w:eastAsia="zh-CN"/>
            </w:rPr>
            <w:fldChar w:fldCharType="end"/>
          </w:r>
        </w:p>
        <w:p w14:paraId="270F0F06">
          <w:pPr>
            <w:pStyle w:val="12"/>
            <w:tabs>
              <w:tab w:val="right" w:leader="dot" w:pos="8306"/>
            </w:tabs>
          </w:pPr>
          <w:r>
            <w:rPr>
              <w:rFonts w:hint="default"/>
              <w:lang w:eastAsia="zh-CN"/>
            </w:rPr>
            <w:fldChar w:fldCharType="begin"/>
          </w:r>
          <w:r>
            <w:rPr>
              <w:rFonts w:hint="default"/>
              <w:lang w:eastAsia="zh-CN"/>
            </w:rPr>
            <w:instrText xml:space="preserve"> HYPERLINK \l _Toc3257 </w:instrText>
          </w:r>
          <w:r>
            <w:rPr>
              <w:rFonts w:hint="default"/>
              <w:lang w:eastAsia="zh-CN"/>
            </w:rPr>
            <w:fldChar w:fldCharType="separate"/>
          </w:r>
          <w:r>
            <w:rPr>
              <w:rFonts w:hint="eastAsia" w:ascii="Times New Roman" w:hAnsi="Times New Roman" w:eastAsia="宋体" w:cs="Times New Roman"/>
              <w:kern w:val="0"/>
              <w:szCs w:val="24"/>
              <w:lang w:val="en-US" w:eastAsia="zh-CN" w:bidi="ar"/>
            </w:rPr>
            <w:t>3、</w:t>
          </w:r>
          <w:r>
            <w:rPr>
              <w:rFonts w:hint="default" w:ascii="Times New Roman" w:hAnsi="Times New Roman" w:eastAsia="宋体" w:cs="Times New Roman"/>
              <w:kern w:val="0"/>
              <w:szCs w:val="24"/>
              <w:lang w:val="en-US" w:eastAsia="zh-CN" w:bidi="ar"/>
            </w:rPr>
            <w:t>建设项目生产设备</w:t>
          </w:r>
          <w:r>
            <w:tab/>
          </w:r>
          <w:r>
            <w:fldChar w:fldCharType="begin"/>
          </w:r>
          <w:r>
            <w:instrText xml:space="preserve"> PAGEREF _Toc3257 \h </w:instrText>
          </w:r>
          <w:r>
            <w:fldChar w:fldCharType="separate"/>
          </w:r>
          <w:r>
            <w:t>42</w:t>
          </w:r>
          <w:r>
            <w:fldChar w:fldCharType="end"/>
          </w:r>
          <w:r>
            <w:rPr>
              <w:rFonts w:hint="default"/>
              <w:lang w:eastAsia="zh-CN"/>
            </w:rPr>
            <w:fldChar w:fldCharType="end"/>
          </w:r>
        </w:p>
        <w:p w14:paraId="7049AC1F">
          <w:pPr>
            <w:pStyle w:val="11"/>
            <w:tabs>
              <w:tab w:val="right" w:leader="dot" w:pos="8306"/>
              <w:tab w:val="clear" w:pos="8296"/>
            </w:tabs>
          </w:pPr>
          <w:r>
            <w:rPr>
              <w:rFonts w:hint="default"/>
              <w:lang w:eastAsia="zh-CN"/>
            </w:rPr>
            <w:fldChar w:fldCharType="begin"/>
          </w:r>
          <w:r>
            <w:rPr>
              <w:rFonts w:hint="default"/>
              <w:lang w:eastAsia="zh-CN"/>
            </w:rPr>
            <w:instrText xml:space="preserve"> HYPERLINK \l _Toc4776 </w:instrText>
          </w:r>
          <w:r>
            <w:rPr>
              <w:rFonts w:hint="default"/>
              <w:lang w:eastAsia="zh-CN"/>
            </w:rPr>
            <w:fldChar w:fldCharType="separate"/>
          </w:r>
          <w:r>
            <w:rPr>
              <w:rFonts w:hint="eastAsia" w:ascii="Times New Roman" w:hAnsi="Times New Roman" w:eastAsia="宋体" w:cs="Times New Roman"/>
              <w:szCs w:val="22"/>
              <w:lang w:val="en-US" w:eastAsia="zh-CN"/>
            </w:rPr>
            <w:t>11、建设项目环境保护“三同时”竣工验收登记</w:t>
          </w:r>
          <w:r>
            <w:tab/>
          </w:r>
          <w:r>
            <w:fldChar w:fldCharType="begin"/>
          </w:r>
          <w:r>
            <w:instrText xml:space="preserve"> PAGEREF _Toc4776 \h </w:instrText>
          </w:r>
          <w:r>
            <w:fldChar w:fldCharType="separate"/>
          </w:r>
          <w:r>
            <w:t>44</w:t>
          </w:r>
          <w:r>
            <w:fldChar w:fldCharType="end"/>
          </w:r>
          <w:r>
            <w:rPr>
              <w:rFonts w:hint="default"/>
              <w:lang w:eastAsia="zh-CN"/>
            </w:rPr>
            <w:fldChar w:fldCharType="end"/>
          </w:r>
        </w:p>
        <w:p w14:paraId="1A91F23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_Toc21186 </w:instrText>
          </w:r>
          <w:r>
            <w:rPr>
              <w:rFonts w:hint="default"/>
              <w:lang w:eastAsia="zh-CN"/>
            </w:rPr>
            <w:fldChar w:fldCharType="separate"/>
          </w:r>
          <w:r>
            <w:rPr>
              <w:rFonts w:eastAsia="黑体"/>
              <w:szCs w:val="21"/>
            </w:rPr>
            <w:t>建设项目工程竣工环境保护“三同时”验收登记表</w:t>
          </w:r>
          <w:r>
            <w:tab/>
          </w:r>
          <w:r>
            <w:fldChar w:fldCharType="begin"/>
          </w:r>
          <w:r>
            <w:instrText xml:space="preserve"> PAGEREF _Toc21186 \h </w:instrText>
          </w:r>
          <w:r>
            <w:fldChar w:fldCharType="separate"/>
          </w:r>
          <w:r>
            <w:t>44</w:t>
          </w:r>
          <w:r>
            <w:fldChar w:fldCharType="end"/>
          </w:r>
          <w:r>
            <w:rPr>
              <w:rFonts w:hint="default"/>
              <w:lang w:eastAsia="zh-CN"/>
            </w:rPr>
            <w:fldChar w:fldCharType="end"/>
          </w:r>
        </w:p>
        <w:p w14:paraId="75DB7614">
          <w:pPr>
            <w:pStyle w:val="8"/>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8"/>
        <w:rPr>
          <w:rFonts w:hint="default" w:asciiTheme="minorHAnsi" w:hAnsiTheme="minorHAnsi" w:eastAsiaTheme="minorEastAsia" w:cstheme="minorBidi"/>
          <w:b/>
          <w:kern w:val="2"/>
          <w:sz w:val="24"/>
          <w:szCs w:val="24"/>
          <w:lang w:val="en-US" w:eastAsia="zh-CN" w:bidi="ar-SA"/>
        </w:rPr>
      </w:pPr>
    </w:p>
    <w:p w14:paraId="3FF13B18">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DF48B3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bookmarkStart w:id="0" w:name="_Toc23453"/>
      <w:r>
        <w:rPr>
          <w:rFonts w:hint="default" w:ascii="Times New Roman" w:hAnsi="Times New Roman" w:eastAsia="宋体" w:cs="Times New Roman"/>
          <w:sz w:val="30"/>
          <w:szCs w:val="30"/>
          <w:lang w:eastAsia="zh-CN"/>
        </w:rPr>
        <w:t>一、验收项目概况</w:t>
      </w:r>
      <w:bookmarkEnd w:id="0"/>
    </w:p>
    <w:p w14:paraId="47D7CE2D">
      <w:pPr>
        <w:snapToGrid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杭州静亿科技有限公司原名为杭州欧达卫浴洁具有限公司，成立于2003年，位于萧山区瓜沥镇前兴村，是一家专业生产淋浴房、五金机械、静电喷塑、电泳加工的企业。</w:t>
      </w:r>
    </w:p>
    <w:p w14:paraId="6CE8F95A">
      <w:pPr>
        <w:snapToGrid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企业环评、验收等情况见表2-1。</w:t>
      </w:r>
    </w:p>
    <w:p w14:paraId="565C390F">
      <w:pPr>
        <w:snapToGrid w:val="0"/>
        <w:spacing w:line="480" w:lineRule="exact"/>
        <w:ind w:firstLine="482" w:firstLineChars="200"/>
        <w:jc w:val="center"/>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表</w:t>
      </w:r>
      <w:r>
        <w:rPr>
          <w:rFonts w:hint="eastAsia" w:ascii="Times New Roman" w:hAnsi="Times New Roman" w:eastAsia="宋体" w:cs="Times New Roman"/>
          <w:b/>
          <w:lang w:val="en-US" w:eastAsia="zh-CN"/>
        </w:rPr>
        <w:t>2</w:t>
      </w:r>
      <w:r>
        <w:rPr>
          <w:rFonts w:hint="default" w:ascii="Times New Roman" w:hAnsi="Times New Roman" w:eastAsia="宋体" w:cs="Times New Roman"/>
          <w:b/>
          <w:lang w:val="en-US" w:eastAsia="zh-CN"/>
        </w:rPr>
        <w:t>-</w:t>
      </w:r>
      <w:r>
        <w:rPr>
          <w:rFonts w:hint="eastAsia" w:ascii="Times New Roman" w:hAnsi="Times New Roman" w:eastAsia="宋体" w:cs="Times New Roman"/>
          <w:b/>
          <w:lang w:val="en-US" w:eastAsia="zh-CN"/>
        </w:rPr>
        <w:t>1历史审批验收情况</w:t>
      </w:r>
    </w:p>
    <w:tbl>
      <w:tblPr>
        <w:tblStyle w:val="14"/>
        <w:tblW w:w="76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2118"/>
        <w:gridCol w:w="1464"/>
        <w:gridCol w:w="1248"/>
        <w:gridCol w:w="1578"/>
      </w:tblGrid>
      <w:tr w14:paraId="1B2EA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289" w:type="dxa"/>
            <w:noWrap w:val="0"/>
            <w:vAlign w:val="center"/>
          </w:tcPr>
          <w:p w14:paraId="56DCC9DD">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项目名称</w:t>
            </w:r>
          </w:p>
        </w:tc>
        <w:tc>
          <w:tcPr>
            <w:tcW w:w="2118" w:type="dxa"/>
            <w:noWrap w:val="0"/>
            <w:vAlign w:val="center"/>
          </w:tcPr>
          <w:p w14:paraId="3F3C45A6">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审批规模</w:t>
            </w:r>
          </w:p>
        </w:tc>
        <w:tc>
          <w:tcPr>
            <w:tcW w:w="1464" w:type="dxa"/>
            <w:noWrap w:val="0"/>
            <w:vAlign w:val="center"/>
          </w:tcPr>
          <w:p w14:paraId="7CF9371F">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环评审批情况</w:t>
            </w:r>
          </w:p>
        </w:tc>
        <w:tc>
          <w:tcPr>
            <w:tcW w:w="1248" w:type="dxa"/>
            <w:noWrap w:val="0"/>
            <w:vAlign w:val="center"/>
          </w:tcPr>
          <w:p w14:paraId="58EAD6E7">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验收</w:t>
            </w:r>
          </w:p>
        </w:tc>
        <w:tc>
          <w:tcPr>
            <w:tcW w:w="1578" w:type="dxa"/>
            <w:noWrap w:val="0"/>
            <w:vAlign w:val="center"/>
          </w:tcPr>
          <w:p w14:paraId="4874128F">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排污许可情况</w:t>
            </w:r>
          </w:p>
        </w:tc>
      </w:tr>
      <w:tr w14:paraId="516B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7" w:hRule="atLeast"/>
        </w:trPr>
        <w:tc>
          <w:tcPr>
            <w:tcW w:w="1289" w:type="dxa"/>
            <w:noWrap w:val="0"/>
            <w:vAlign w:val="center"/>
          </w:tcPr>
          <w:p w14:paraId="096717CC">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杭州欧达卫浴洁具有限公司</w:t>
            </w:r>
          </w:p>
        </w:tc>
        <w:tc>
          <w:tcPr>
            <w:tcW w:w="2118" w:type="dxa"/>
            <w:noWrap w:val="0"/>
            <w:vAlign w:val="center"/>
          </w:tcPr>
          <w:p w14:paraId="2DF090FA">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年产淋浴房3800台、五金机械配件1800吨、金属表面电泳加工500吨、金属表面静电喷塑500吨</w:t>
            </w:r>
          </w:p>
        </w:tc>
        <w:tc>
          <w:tcPr>
            <w:tcW w:w="1464" w:type="dxa"/>
            <w:noWrap w:val="0"/>
            <w:vAlign w:val="center"/>
          </w:tcPr>
          <w:p w14:paraId="688590AA">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建设项目环境影响评价表审批件，2003年5月23日</w:t>
            </w:r>
          </w:p>
        </w:tc>
        <w:tc>
          <w:tcPr>
            <w:tcW w:w="1248" w:type="dxa"/>
            <w:noWrap w:val="0"/>
            <w:vAlign w:val="center"/>
          </w:tcPr>
          <w:p w14:paraId="7AE0F276">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2010年4月2日通过环保“三同时”验收</w:t>
            </w:r>
          </w:p>
        </w:tc>
        <w:tc>
          <w:tcPr>
            <w:tcW w:w="1578" w:type="dxa"/>
            <w:noWrap w:val="0"/>
            <w:vAlign w:val="center"/>
          </w:tcPr>
          <w:p w14:paraId="49AC9DCA">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排污许可证（编号:330109340149-114)</w:t>
            </w:r>
          </w:p>
        </w:tc>
      </w:tr>
      <w:tr w14:paraId="225B7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5" w:hRule="atLeast"/>
        </w:trPr>
        <w:tc>
          <w:tcPr>
            <w:tcW w:w="1289" w:type="dxa"/>
            <w:noWrap w:val="0"/>
            <w:vAlign w:val="center"/>
          </w:tcPr>
          <w:p w14:paraId="6B025F01">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杭州静亿科技有限公司后评价项目</w:t>
            </w:r>
          </w:p>
        </w:tc>
        <w:tc>
          <w:tcPr>
            <w:tcW w:w="2118" w:type="dxa"/>
            <w:noWrap w:val="0"/>
            <w:vAlign w:val="center"/>
          </w:tcPr>
          <w:p w14:paraId="6D013F55">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备案内容为：①淘汰淋浴房生产；②新增冲床、磨床、切割机、车床、抛丸机、空压机等设备；③锅炉窑实施煤（油）改气；④生活污水、生产废水截污纳管，不再排入周围环境。</w:t>
            </w:r>
          </w:p>
        </w:tc>
        <w:tc>
          <w:tcPr>
            <w:tcW w:w="1464" w:type="dxa"/>
            <w:noWrap w:val="0"/>
            <w:vAlign w:val="center"/>
          </w:tcPr>
          <w:p w14:paraId="7547F5D9">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萧环备[2019]59号，2019年9月6号</w:t>
            </w:r>
          </w:p>
        </w:tc>
        <w:tc>
          <w:tcPr>
            <w:tcW w:w="1248" w:type="dxa"/>
            <w:noWrap w:val="0"/>
            <w:vAlign w:val="center"/>
          </w:tcPr>
          <w:p w14:paraId="720BC9AA">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2020年1月3日通过杭州市萧山区金属表面处理（电镀除外）及农副食品加工行业整治提升验收</w:t>
            </w:r>
          </w:p>
        </w:tc>
        <w:tc>
          <w:tcPr>
            <w:tcW w:w="1578" w:type="dxa"/>
            <w:noWrap w:val="0"/>
            <w:vAlign w:val="center"/>
          </w:tcPr>
          <w:p w14:paraId="7D7F5B47">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91330109745093192J001P</w:t>
            </w:r>
          </w:p>
        </w:tc>
      </w:tr>
      <w:tr w14:paraId="34362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4" w:hRule="atLeast"/>
        </w:trPr>
        <w:tc>
          <w:tcPr>
            <w:tcW w:w="1289" w:type="dxa"/>
            <w:noWrap w:val="0"/>
            <w:vAlign w:val="center"/>
          </w:tcPr>
          <w:p w14:paraId="1440AD16">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杭州静亿科技有限公司改建项目</w:t>
            </w:r>
          </w:p>
        </w:tc>
        <w:tc>
          <w:tcPr>
            <w:tcW w:w="2118" w:type="dxa"/>
            <w:noWrap w:val="0"/>
            <w:vAlign w:val="center"/>
          </w:tcPr>
          <w:p w14:paraId="7F9467B6">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淘汰原审批喷塑线2条，并对现存2条喷塑线进行技术升级，新增电泳加工线1条，新增喷塑挂具清洁工艺。改建后项目内容保持不变，仍为年产五金机械2800吨(机加工1800吨、喷塑加工500吨、电泳加工500吨)</w:t>
            </w:r>
          </w:p>
        </w:tc>
        <w:tc>
          <w:tcPr>
            <w:tcW w:w="1464" w:type="dxa"/>
            <w:noWrap w:val="0"/>
            <w:vAlign w:val="center"/>
          </w:tcPr>
          <w:p w14:paraId="5469011B">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萧环建[2022]13号，2022年1月29日</w:t>
            </w:r>
          </w:p>
        </w:tc>
        <w:tc>
          <w:tcPr>
            <w:tcW w:w="1248" w:type="dxa"/>
            <w:noWrap w:val="0"/>
            <w:vAlign w:val="center"/>
          </w:tcPr>
          <w:p w14:paraId="7644E1CE">
            <w:pPr>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未验收，暂未实施</w:t>
            </w:r>
          </w:p>
        </w:tc>
        <w:tc>
          <w:tcPr>
            <w:tcW w:w="1578" w:type="dxa"/>
            <w:noWrap w:val="0"/>
            <w:vAlign w:val="center"/>
          </w:tcPr>
          <w:p w14:paraId="23392C11">
            <w:pPr>
              <w:snapToGrid w:val="0"/>
              <w:spacing w:line="24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91330109745093192J001P</w:t>
            </w:r>
          </w:p>
        </w:tc>
      </w:tr>
    </w:tbl>
    <w:p w14:paraId="1B436439">
      <w:pPr>
        <w:snapToGrid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现为提高企业经济效益，杭州静亿科技有限公司经综合考虑后，在原址进行技改，具体内容如下：</w:t>
      </w:r>
    </w:p>
    <w:p w14:paraId="5C03569D">
      <w:pPr>
        <w:snapToGrid w:val="0"/>
        <w:spacing w:line="480" w:lineRule="exact"/>
        <w:ind w:firstLine="480" w:firstLineChars="200"/>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①</w:t>
      </w:r>
      <w:r>
        <w:rPr>
          <w:rFonts w:hint="eastAsia" w:ascii="宋体" w:hAnsi="宋体" w:eastAsia="宋体" w:cs="宋体"/>
          <w:sz w:val="24"/>
          <w:szCs w:val="24"/>
          <w:lang w:val="en-US" w:eastAsia="zh-CN"/>
        </w:rPr>
        <w:t>改建项目拟淘汰原审批喷塑线1条，并对现存1条喷塑线进行技术升级，更换先进喷涂设备，以提升产品品质；</w:t>
      </w:r>
    </w:p>
    <w:p w14:paraId="5B9C88D4">
      <w:pPr>
        <w:snapToGrid w:val="0"/>
        <w:spacing w:line="480" w:lineRule="exact"/>
        <w:ind w:firstLine="480" w:firstLineChars="200"/>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②</w:t>
      </w:r>
      <w:r>
        <w:rPr>
          <w:rFonts w:hint="eastAsia" w:ascii="宋体" w:hAnsi="宋体" w:eastAsia="宋体" w:cs="宋体"/>
          <w:sz w:val="24"/>
          <w:szCs w:val="24"/>
          <w:lang w:val="en-US" w:eastAsia="zh-CN"/>
        </w:rPr>
        <w:t>调整原审批生产内容，减少五金机械产能，新增汽车配件产能，总生产规模不变；</w:t>
      </w:r>
    </w:p>
    <w:p w14:paraId="494F9BFE">
      <w:pPr>
        <w:snapToGrid w:val="0"/>
        <w:spacing w:line="480" w:lineRule="exact"/>
        <w:ind w:firstLine="480" w:firstLineChars="200"/>
        <w:rPr>
          <w:rFonts w:hint="eastAsia" w:ascii="宋体" w:hAnsi="宋体" w:eastAsia="宋体" w:cs="宋体"/>
          <w:sz w:val="24"/>
          <w:szCs w:val="24"/>
          <w:lang w:val="en-US" w:eastAsia="zh-CN"/>
        </w:rPr>
      </w:pPr>
      <w:r>
        <w:rPr>
          <w:rFonts w:hint="default" w:ascii="Calibri" w:hAnsi="Calibri" w:eastAsia="宋体" w:cs="Calibri"/>
          <w:sz w:val="24"/>
          <w:szCs w:val="24"/>
          <w:lang w:val="en-US" w:eastAsia="zh-CN"/>
        </w:rPr>
        <w:t>③</w:t>
      </w:r>
      <w:r>
        <w:rPr>
          <w:rFonts w:hint="eastAsia" w:ascii="宋体" w:hAnsi="宋体" w:eastAsia="宋体" w:cs="宋体"/>
          <w:sz w:val="24"/>
          <w:szCs w:val="24"/>
          <w:lang w:val="en-US" w:eastAsia="zh-CN"/>
        </w:rPr>
        <w:t>新增清洗池4个，烘干线1条，配套原酸洗线，用于清除因存放时间较长，产品表面的粉尘。</w:t>
      </w:r>
    </w:p>
    <w:p w14:paraId="51ABCD46">
      <w:pPr>
        <w:snapToGrid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④由于新增的汽车配件尺寸，原电泳线各槽子尺寸不匹配，故本项目需调整原电泳线各槽子尺寸。</w:t>
      </w:r>
    </w:p>
    <w:p w14:paraId="55654A76">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项目于2025年5月20日通过杭州市生态环境局审批，批文号：杭环萧评批(2025)84号，审批内容为：年产五金机械、汽车配件2800t。</w:t>
      </w:r>
    </w:p>
    <w:p w14:paraId="1FDF2384">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本次验收内容主要为2条电泳线、1.0t/h燃气锅炉。</w:t>
      </w:r>
    </w:p>
    <w:p w14:paraId="532949DE">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企业于2025年7月开工建设，2025年7年阶段性竣工，2025年7月-2025年11月调试生产，2025年5月21日，完成变排污许可证变更，后于2025年11月4日，进行了排污许可证重新申请，编号:9133010974717640X3001Z。</w:t>
      </w:r>
    </w:p>
    <w:p w14:paraId="0F89F304">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静亿科技有限公司于2025年7月委托杭州通标环境检测技术有限公司承担验收监测工作。杭州通标环境检测技术有限公司于2025.07.24,2025.07.25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8139"/>
      <w:bookmarkStart w:id="2" w:name="_Toc4682"/>
      <w:bookmarkStart w:id="3" w:name="_Toc4025"/>
      <w:bookmarkStart w:id="4" w:name="_Toc11196"/>
      <w:bookmarkStart w:id="5" w:name="_Toc17073"/>
      <w:bookmarkStart w:id="6" w:name="_Toc27066"/>
      <w:bookmarkStart w:id="7" w:name="_Toc27561"/>
      <w:bookmarkStart w:id="8" w:name="_Toc16862"/>
      <w:bookmarkStart w:id="9" w:name="_Toc19066"/>
      <w:bookmarkStart w:id="10" w:name="_Toc14419"/>
      <w:bookmarkStart w:id="11" w:name="_Toc30001"/>
      <w:bookmarkStart w:id="12" w:name="_Toc31311"/>
      <w:bookmarkStart w:id="13" w:name="_Toc9524"/>
      <w:bookmarkStart w:id="14" w:name="_Toc6218"/>
      <w:bookmarkStart w:id="15" w:name="_Toc15343"/>
      <w:bookmarkStart w:id="16" w:name="_Toc7493"/>
      <w:bookmarkStart w:id="17" w:name="_Toc16320"/>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杭州静亿科技有限公司年产五金机械、汽车配件2800吨项目环境影响报告表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2025年4月</w:t>
      </w:r>
      <w:r>
        <w:rPr>
          <w:rFonts w:hint="default" w:ascii="Times New Roman" w:hAnsi="Times New Roman" w:eastAsia="宋体" w:cs="Times New Roman"/>
          <w:kern w:val="2"/>
          <w:sz w:val="24"/>
          <w:szCs w:val="24"/>
          <w:lang w:val="en-US" w:eastAsia="zh-CN" w:bidi="ar-SA"/>
        </w:rPr>
        <w:t>；</w:t>
      </w:r>
    </w:p>
    <w:p w14:paraId="7397059F">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杭州市生态环境局出具的杭环萧评批(2025)84号批复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月；</w:t>
      </w:r>
    </w:p>
    <w:p w14:paraId="40E329AB">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杭州通标环境检测技术有限公司出具的检测报告，报告编号：杭通标环检(2025)委字第 01741号；</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8"/>
        <w:rPr>
          <w:rFonts w:hint="default" w:asciiTheme="minorHAnsi" w:hAnsiTheme="minorHAnsi" w:eastAsiaTheme="minorEastAsia" w:cstheme="minorBidi"/>
          <w:b/>
          <w:kern w:val="2"/>
          <w:sz w:val="24"/>
          <w:szCs w:val="24"/>
          <w:lang w:val="en-US" w:eastAsia="zh-CN" w:bidi="ar-SA"/>
        </w:rPr>
      </w:pPr>
    </w:p>
    <w:p w14:paraId="4F4DC798">
      <w:pPr>
        <w:pStyle w:val="8"/>
        <w:rPr>
          <w:rFonts w:hint="default" w:asciiTheme="minorHAnsi" w:hAnsiTheme="minorHAnsi" w:eastAsiaTheme="minorEastAsia" w:cstheme="minorBidi"/>
          <w:b/>
          <w:kern w:val="2"/>
          <w:sz w:val="24"/>
          <w:szCs w:val="24"/>
          <w:lang w:val="en-US" w:eastAsia="zh-CN" w:bidi="ar-SA"/>
        </w:rPr>
      </w:pPr>
    </w:p>
    <w:p w14:paraId="16FBFF9F">
      <w:pPr>
        <w:pStyle w:val="8"/>
        <w:rPr>
          <w:rFonts w:hint="default" w:asciiTheme="minorHAnsi" w:hAnsiTheme="minorHAnsi" w:eastAsiaTheme="minorEastAsia" w:cstheme="minorBidi"/>
          <w:b/>
          <w:kern w:val="2"/>
          <w:sz w:val="24"/>
          <w:szCs w:val="24"/>
          <w:lang w:val="en-US" w:eastAsia="zh-CN" w:bidi="ar-SA"/>
        </w:rPr>
      </w:pPr>
    </w:p>
    <w:p w14:paraId="4619D5DD">
      <w:pPr>
        <w:pStyle w:val="8"/>
        <w:rPr>
          <w:rFonts w:hint="default" w:asciiTheme="minorHAnsi" w:hAnsiTheme="minorHAnsi" w:eastAsiaTheme="minorEastAsia" w:cstheme="minorBidi"/>
          <w:b/>
          <w:kern w:val="2"/>
          <w:sz w:val="24"/>
          <w:szCs w:val="24"/>
          <w:lang w:val="en-US" w:eastAsia="zh-CN" w:bidi="ar-SA"/>
        </w:rPr>
      </w:pPr>
    </w:p>
    <w:p w14:paraId="229D54E3">
      <w:pPr>
        <w:pStyle w:val="8"/>
        <w:rPr>
          <w:rFonts w:hint="default" w:asciiTheme="minorHAnsi" w:hAnsiTheme="minorHAnsi" w:eastAsiaTheme="minorEastAsia" w:cstheme="minorBidi"/>
          <w:b/>
          <w:kern w:val="2"/>
          <w:sz w:val="24"/>
          <w:szCs w:val="24"/>
          <w:lang w:val="en-US" w:eastAsia="zh-CN" w:bidi="ar-SA"/>
        </w:rPr>
      </w:pPr>
    </w:p>
    <w:p w14:paraId="6603391F">
      <w:pPr>
        <w:pStyle w:val="8"/>
        <w:rPr>
          <w:rFonts w:hint="default" w:asciiTheme="minorHAnsi" w:hAnsiTheme="minorHAnsi" w:eastAsiaTheme="minorEastAsia" w:cstheme="minorBidi"/>
          <w:b/>
          <w:kern w:val="2"/>
          <w:sz w:val="24"/>
          <w:szCs w:val="24"/>
          <w:lang w:val="en-US" w:eastAsia="zh-CN" w:bidi="ar-SA"/>
        </w:rPr>
      </w:pPr>
    </w:p>
    <w:p w14:paraId="62CF44F4">
      <w:pPr>
        <w:pStyle w:val="8"/>
        <w:rPr>
          <w:rFonts w:hint="default" w:asciiTheme="minorHAnsi" w:hAnsiTheme="minorHAnsi" w:eastAsiaTheme="minorEastAsia" w:cstheme="minorBidi"/>
          <w:b/>
          <w:kern w:val="2"/>
          <w:sz w:val="24"/>
          <w:szCs w:val="24"/>
          <w:lang w:val="en-US" w:eastAsia="zh-CN" w:bidi="ar-SA"/>
        </w:rPr>
      </w:pPr>
    </w:p>
    <w:p w14:paraId="4AE532C6">
      <w:pPr>
        <w:pStyle w:val="8"/>
        <w:rPr>
          <w:rFonts w:hint="default" w:asciiTheme="minorHAnsi" w:hAnsiTheme="minorHAnsi" w:eastAsiaTheme="minorEastAsia" w:cstheme="minorBidi"/>
          <w:b/>
          <w:kern w:val="2"/>
          <w:sz w:val="24"/>
          <w:szCs w:val="24"/>
          <w:lang w:val="en-US" w:eastAsia="zh-CN" w:bidi="ar-SA"/>
        </w:rPr>
      </w:pPr>
    </w:p>
    <w:p w14:paraId="5FFC0789">
      <w:pPr>
        <w:pStyle w:val="8"/>
        <w:rPr>
          <w:rFonts w:hint="default" w:asciiTheme="minorHAnsi" w:hAnsiTheme="minorHAnsi" w:eastAsiaTheme="minorEastAsia" w:cstheme="minorBidi"/>
          <w:b/>
          <w:kern w:val="2"/>
          <w:sz w:val="24"/>
          <w:szCs w:val="24"/>
          <w:lang w:val="en-US" w:eastAsia="zh-CN" w:bidi="ar-SA"/>
        </w:rPr>
      </w:pPr>
    </w:p>
    <w:p w14:paraId="432FF4A5">
      <w:pPr>
        <w:pStyle w:val="8"/>
        <w:rPr>
          <w:rFonts w:hint="default" w:asciiTheme="minorHAnsi" w:hAnsiTheme="minorHAnsi" w:eastAsiaTheme="minorEastAsia" w:cstheme="minorBidi"/>
          <w:b/>
          <w:kern w:val="2"/>
          <w:sz w:val="24"/>
          <w:szCs w:val="24"/>
          <w:lang w:val="en-US" w:eastAsia="zh-CN" w:bidi="ar-SA"/>
        </w:rPr>
      </w:pPr>
    </w:p>
    <w:p w14:paraId="06643DAB">
      <w:pPr>
        <w:pStyle w:val="8"/>
        <w:rPr>
          <w:rFonts w:hint="default" w:asciiTheme="minorHAnsi" w:hAnsiTheme="minorHAnsi" w:eastAsiaTheme="minorEastAsia" w:cstheme="minorBidi"/>
          <w:b/>
          <w:kern w:val="2"/>
          <w:sz w:val="24"/>
          <w:szCs w:val="24"/>
          <w:lang w:val="en-US" w:eastAsia="zh-CN" w:bidi="ar-SA"/>
        </w:rPr>
      </w:pPr>
    </w:p>
    <w:p w14:paraId="5E273604">
      <w:pPr>
        <w:pStyle w:val="8"/>
        <w:rPr>
          <w:rFonts w:hint="default" w:asciiTheme="minorHAnsi" w:hAnsiTheme="minorHAnsi" w:eastAsiaTheme="minorEastAsia" w:cstheme="minorBidi"/>
          <w:b/>
          <w:kern w:val="2"/>
          <w:sz w:val="24"/>
          <w:szCs w:val="24"/>
          <w:lang w:val="en-US" w:eastAsia="zh-CN" w:bidi="ar-SA"/>
        </w:rPr>
      </w:pPr>
    </w:p>
    <w:p w14:paraId="7E1B9B86">
      <w:pPr>
        <w:pStyle w:val="8"/>
        <w:rPr>
          <w:rFonts w:hint="default" w:asciiTheme="minorHAnsi" w:hAnsiTheme="minorHAnsi" w:eastAsiaTheme="minorEastAsia" w:cstheme="minorBidi"/>
          <w:b/>
          <w:kern w:val="2"/>
          <w:sz w:val="24"/>
          <w:szCs w:val="24"/>
          <w:lang w:val="en-US" w:eastAsia="zh-CN" w:bidi="ar-SA"/>
        </w:rPr>
      </w:pPr>
    </w:p>
    <w:p w14:paraId="3917E697">
      <w:pPr>
        <w:pStyle w:val="8"/>
        <w:rPr>
          <w:rFonts w:hint="default" w:asciiTheme="minorHAnsi" w:hAnsiTheme="minorHAnsi" w:eastAsiaTheme="minorEastAsia" w:cstheme="minorBidi"/>
          <w:b/>
          <w:kern w:val="2"/>
          <w:sz w:val="24"/>
          <w:szCs w:val="24"/>
          <w:lang w:val="en-US" w:eastAsia="zh-CN" w:bidi="ar-SA"/>
        </w:rPr>
      </w:pPr>
    </w:p>
    <w:p w14:paraId="10733086">
      <w:pPr>
        <w:pStyle w:val="8"/>
        <w:rPr>
          <w:rFonts w:hint="default" w:asciiTheme="minorHAnsi" w:hAnsiTheme="minorHAnsi" w:eastAsiaTheme="minorEastAsia" w:cstheme="minorBidi"/>
          <w:b/>
          <w:kern w:val="2"/>
          <w:sz w:val="24"/>
          <w:szCs w:val="24"/>
          <w:lang w:val="en-US" w:eastAsia="zh-CN" w:bidi="ar-SA"/>
        </w:rPr>
      </w:pPr>
    </w:p>
    <w:p w14:paraId="1F9D7A23">
      <w:pPr>
        <w:pStyle w:val="8"/>
        <w:rPr>
          <w:rFonts w:hint="default" w:asciiTheme="minorHAnsi" w:hAnsiTheme="minorHAnsi" w:eastAsiaTheme="minorEastAsia" w:cstheme="minorBidi"/>
          <w:b/>
          <w:kern w:val="2"/>
          <w:sz w:val="24"/>
          <w:szCs w:val="24"/>
          <w:lang w:val="en-US" w:eastAsia="zh-CN" w:bidi="ar-SA"/>
        </w:rPr>
      </w:pPr>
    </w:p>
    <w:p w14:paraId="2CEE8BE2">
      <w:pPr>
        <w:pStyle w:val="8"/>
        <w:rPr>
          <w:rFonts w:hint="default" w:asciiTheme="minorHAnsi" w:hAnsiTheme="minorHAnsi" w:eastAsiaTheme="minorEastAsia" w:cstheme="minorBidi"/>
          <w:b/>
          <w:kern w:val="2"/>
          <w:sz w:val="24"/>
          <w:szCs w:val="24"/>
          <w:lang w:val="en-US" w:eastAsia="zh-CN" w:bidi="ar-SA"/>
        </w:rPr>
      </w:pPr>
    </w:p>
    <w:p w14:paraId="6108949B">
      <w:pPr>
        <w:pStyle w:val="8"/>
        <w:rPr>
          <w:rFonts w:hint="default" w:asciiTheme="minorHAnsi" w:hAnsiTheme="minorHAnsi" w:eastAsiaTheme="minorEastAsia" w:cstheme="minorBidi"/>
          <w:b/>
          <w:kern w:val="2"/>
          <w:sz w:val="24"/>
          <w:szCs w:val="24"/>
          <w:lang w:val="en-US" w:eastAsia="zh-CN" w:bidi="ar-SA"/>
        </w:rPr>
      </w:pPr>
    </w:p>
    <w:p w14:paraId="692E8B86">
      <w:pPr>
        <w:pStyle w:val="8"/>
        <w:rPr>
          <w:rFonts w:hint="default" w:asciiTheme="minorHAnsi" w:hAnsiTheme="minorHAnsi" w:eastAsiaTheme="minorEastAsia" w:cstheme="minorBidi"/>
          <w:b/>
          <w:kern w:val="2"/>
          <w:sz w:val="24"/>
          <w:szCs w:val="24"/>
          <w:lang w:val="en-US" w:eastAsia="zh-CN" w:bidi="ar-SA"/>
        </w:rPr>
      </w:pPr>
    </w:p>
    <w:p w14:paraId="0D6BD3C5">
      <w:pPr>
        <w:pStyle w:val="8"/>
        <w:rPr>
          <w:rFonts w:hint="default" w:asciiTheme="minorHAnsi" w:hAnsiTheme="minorHAnsi" w:eastAsiaTheme="minorEastAsia" w:cstheme="minorBidi"/>
          <w:b/>
          <w:kern w:val="2"/>
          <w:sz w:val="24"/>
          <w:szCs w:val="24"/>
          <w:lang w:val="en-US" w:eastAsia="zh-CN" w:bidi="ar-SA"/>
        </w:rPr>
      </w:pPr>
    </w:p>
    <w:p w14:paraId="65370F0F">
      <w:pPr>
        <w:pStyle w:val="8"/>
        <w:rPr>
          <w:rFonts w:hint="default" w:asciiTheme="minorHAnsi" w:hAnsiTheme="minorHAnsi" w:eastAsiaTheme="minorEastAsia" w:cstheme="minorBidi"/>
          <w:b/>
          <w:kern w:val="2"/>
          <w:sz w:val="24"/>
          <w:szCs w:val="24"/>
          <w:lang w:val="en-US" w:eastAsia="zh-CN" w:bidi="ar-SA"/>
        </w:rPr>
      </w:pPr>
    </w:p>
    <w:p w14:paraId="7ADFEEF8">
      <w:pPr>
        <w:pStyle w:val="8"/>
        <w:rPr>
          <w:rFonts w:hint="default" w:asciiTheme="minorHAnsi" w:hAnsiTheme="minorHAnsi" w:eastAsiaTheme="minorEastAsia" w:cstheme="minorBidi"/>
          <w:b/>
          <w:kern w:val="2"/>
          <w:sz w:val="24"/>
          <w:szCs w:val="24"/>
          <w:lang w:val="en-US" w:eastAsia="zh-CN" w:bidi="ar-SA"/>
        </w:rPr>
      </w:pPr>
    </w:p>
    <w:p w14:paraId="20248D72">
      <w:pPr>
        <w:pStyle w:val="8"/>
        <w:rPr>
          <w:rFonts w:hint="default" w:asciiTheme="minorHAnsi" w:hAnsiTheme="minorHAnsi" w:eastAsiaTheme="minorEastAsia" w:cstheme="minorBidi"/>
          <w:b/>
          <w:kern w:val="2"/>
          <w:sz w:val="24"/>
          <w:szCs w:val="24"/>
          <w:lang w:val="en-US" w:eastAsia="zh-CN" w:bidi="ar-SA"/>
        </w:rPr>
      </w:pPr>
    </w:p>
    <w:p w14:paraId="5BA07F34">
      <w:pPr>
        <w:pStyle w:val="8"/>
        <w:rPr>
          <w:rFonts w:hint="default" w:asciiTheme="minorHAnsi" w:hAnsiTheme="minorHAnsi" w:eastAsiaTheme="minorEastAsia" w:cstheme="minorBidi"/>
          <w:b/>
          <w:kern w:val="2"/>
          <w:sz w:val="24"/>
          <w:szCs w:val="24"/>
          <w:lang w:val="en-US" w:eastAsia="zh-CN" w:bidi="ar-SA"/>
        </w:rPr>
      </w:pPr>
    </w:p>
    <w:p w14:paraId="44FFE2D4">
      <w:pPr>
        <w:pStyle w:val="8"/>
        <w:rPr>
          <w:rFonts w:hint="default" w:asciiTheme="minorHAnsi" w:hAnsiTheme="minorHAnsi" w:eastAsiaTheme="minorEastAsia" w:cstheme="minorBidi"/>
          <w:b/>
          <w:kern w:val="2"/>
          <w:sz w:val="24"/>
          <w:szCs w:val="24"/>
          <w:lang w:val="en-US" w:eastAsia="zh-CN" w:bidi="ar-SA"/>
        </w:rPr>
      </w:pPr>
    </w:p>
    <w:p w14:paraId="2EABFEB0">
      <w:pPr>
        <w:pStyle w:val="8"/>
        <w:rPr>
          <w:rFonts w:hint="default" w:asciiTheme="minorHAnsi" w:hAnsiTheme="minorHAnsi" w:eastAsiaTheme="minorEastAsia" w:cstheme="minorBidi"/>
          <w:b/>
          <w:kern w:val="2"/>
          <w:sz w:val="24"/>
          <w:szCs w:val="24"/>
          <w:lang w:val="en-US" w:eastAsia="zh-CN" w:bidi="ar-SA"/>
        </w:rPr>
      </w:pPr>
    </w:p>
    <w:p w14:paraId="4A411BA6">
      <w:pPr>
        <w:pStyle w:val="8"/>
        <w:rPr>
          <w:rFonts w:hint="default" w:asciiTheme="minorHAnsi" w:hAnsiTheme="minorHAnsi" w:eastAsiaTheme="minorEastAsia" w:cstheme="minorBidi"/>
          <w:b/>
          <w:kern w:val="2"/>
          <w:sz w:val="24"/>
          <w:szCs w:val="24"/>
          <w:lang w:val="en-US" w:eastAsia="zh-CN" w:bidi="ar-SA"/>
        </w:rPr>
      </w:pPr>
    </w:p>
    <w:p w14:paraId="4868B2D2">
      <w:pPr>
        <w:pStyle w:val="8"/>
        <w:rPr>
          <w:rFonts w:hint="default" w:asciiTheme="minorHAnsi" w:hAnsiTheme="minorHAnsi" w:eastAsiaTheme="minorEastAsia" w:cstheme="minorBidi"/>
          <w:b/>
          <w:kern w:val="2"/>
          <w:sz w:val="24"/>
          <w:szCs w:val="24"/>
          <w:lang w:val="en-US" w:eastAsia="zh-CN" w:bidi="ar-SA"/>
        </w:rPr>
      </w:pPr>
    </w:p>
    <w:p w14:paraId="134E47FE">
      <w:pPr>
        <w:pStyle w:val="8"/>
        <w:rPr>
          <w:rFonts w:hint="default" w:asciiTheme="minorHAnsi" w:hAnsiTheme="minorHAnsi" w:eastAsiaTheme="minorEastAsia" w:cstheme="minorBidi"/>
          <w:b/>
          <w:kern w:val="2"/>
          <w:sz w:val="24"/>
          <w:szCs w:val="24"/>
          <w:lang w:val="en-US" w:eastAsia="zh-CN" w:bidi="ar-SA"/>
        </w:rPr>
      </w:pPr>
    </w:p>
    <w:p w14:paraId="38B0FAE0">
      <w:pPr>
        <w:pStyle w:val="3"/>
        <w:numPr>
          <w:ilvl w:val="0"/>
          <w:numId w:val="1"/>
        </w:numPr>
        <w:outlineLvl w:val="0"/>
        <w:rPr>
          <w:rFonts w:hint="default" w:ascii="Times New Roman" w:hAnsi="Times New Roman" w:eastAsia="宋体" w:cs="Times New Roman"/>
          <w:b/>
          <w:bCs w:val="0"/>
          <w:sz w:val="30"/>
          <w:szCs w:val="30"/>
          <w:lang w:eastAsia="zh-CN"/>
        </w:rPr>
      </w:pPr>
      <w:bookmarkStart w:id="18" w:name="_Toc32670"/>
      <w:bookmarkStart w:id="19" w:name="_Toc13598"/>
      <w:bookmarkStart w:id="20" w:name="_Toc19097"/>
      <w:bookmarkStart w:id="21" w:name="_Toc24009"/>
      <w:bookmarkStart w:id="22" w:name="_Toc10657"/>
      <w:bookmarkStart w:id="23" w:name="_Toc24379"/>
      <w:bookmarkStart w:id="24" w:name="_Toc28793"/>
      <w:bookmarkStart w:id="25" w:name="_Toc28393"/>
      <w:bookmarkStart w:id="26" w:name="_Toc14847"/>
      <w:bookmarkStart w:id="27" w:name="_Toc24204"/>
      <w:bookmarkStart w:id="28" w:name="_Toc28763"/>
      <w:bookmarkStart w:id="29" w:name="_Toc5421"/>
      <w:bookmarkStart w:id="30" w:name="_Toc19462"/>
      <w:bookmarkStart w:id="31" w:name="_Toc32515"/>
      <w:bookmarkStart w:id="32" w:name="_Toc17136"/>
      <w:bookmarkStart w:id="33" w:name="_Toc16842"/>
      <w:bookmarkStart w:id="34" w:name="_Toc22153"/>
      <w:bookmarkStart w:id="35" w:name="_Toc25857"/>
      <w:bookmarkStart w:id="36" w:name="_Toc30550"/>
      <w:bookmarkStart w:id="37" w:name="_Toc5333"/>
      <w:bookmarkStart w:id="38" w:name="_Toc13078"/>
      <w:bookmarkStart w:id="39" w:name="_Toc14909"/>
      <w:bookmarkStart w:id="40" w:name="_Toc13045"/>
      <w:bookmarkStart w:id="41" w:name="_Toc23296"/>
      <w:bookmarkStart w:id="42" w:name="_Toc6773"/>
      <w:bookmarkStart w:id="43" w:name="_Toc21883"/>
      <w:bookmarkStart w:id="44" w:name="_Toc6863"/>
      <w:bookmarkStart w:id="45" w:name="_Toc2919"/>
      <w:bookmarkStart w:id="46" w:name="_Toc12483"/>
      <w:bookmarkStart w:id="47" w:name="_Toc18853"/>
      <w:bookmarkStart w:id="48" w:name="_Toc2441"/>
      <w:bookmarkStart w:id="49" w:name="_Toc14989"/>
      <w:bookmarkStart w:id="50" w:name="_Toc10477"/>
      <w:bookmarkStart w:id="51" w:name="_Toc13655"/>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12293"/>
      <w:bookmarkStart w:id="53" w:name="_Toc28333"/>
      <w:bookmarkStart w:id="54" w:name="_Toc24994"/>
      <w:bookmarkStart w:id="55" w:name="_Toc28288"/>
      <w:bookmarkStart w:id="56" w:name="_Toc10203"/>
      <w:bookmarkStart w:id="57" w:name="_Toc17628"/>
      <w:bookmarkStart w:id="58" w:name="_Toc19876"/>
      <w:bookmarkStart w:id="59" w:name="_Toc497218636"/>
      <w:bookmarkStart w:id="60" w:name="_Toc7600"/>
      <w:bookmarkStart w:id="61" w:name="_Toc19866"/>
      <w:bookmarkStart w:id="62" w:name="_Toc26484"/>
      <w:bookmarkStart w:id="63" w:name="_Toc25063"/>
      <w:bookmarkStart w:id="64" w:name="_Toc11386"/>
      <w:bookmarkStart w:id="65" w:name="_Toc21839"/>
      <w:bookmarkStart w:id="66" w:name="_Toc23261"/>
      <w:bookmarkStart w:id="67" w:name="_Toc22825"/>
      <w:bookmarkStart w:id="68" w:name="_Toc27897"/>
      <w:bookmarkStart w:id="69" w:name="_Toc1607"/>
      <w:bookmarkStart w:id="70" w:name="_Toc24573"/>
      <w:bookmarkStart w:id="71" w:name="_Toc12786"/>
      <w:bookmarkStart w:id="72" w:name="_Toc27734"/>
      <w:bookmarkStart w:id="73" w:name="_Toc1761"/>
      <w:bookmarkStart w:id="74" w:name="_Toc14324"/>
      <w:bookmarkStart w:id="75" w:name="_Toc9807"/>
      <w:bookmarkStart w:id="76" w:name="_Toc29991"/>
      <w:bookmarkStart w:id="77" w:name="_Toc20592"/>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杭州静亿科技有限公司位于浙江省杭州市萧山区瓜沥镇前兴村。项目东面、西面均为生产企业，南面为农田、生产企业，北面为北塘东路，隔路为前兴村农居，距本项目43m。</w:t>
      </w:r>
    </w:p>
    <w:p w14:paraId="0C576CF9">
      <w:pPr>
        <w:pStyle w:val="5"/>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本项目地理位置及周边情况详见图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和3-2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车间平面图等报告附件。</w:t>
      </w:r>
    </w:p>
    <w:p w14:paraId="0E094C29">
      <w:pPr>
        <w:pStyle w:val="3"/>
        <w:jc w:val="center"/>
      </w:pPr>
      <w:bookmarkStart w:id="78" w:name="_Toc17886"/>
      <w:bookmarkStart w:id="79" w:name="_Toc1907"/>
      <w:bookmarkStart w:id="80" w:name="_Toc3454"/>
      <w:r>
        <w:drawing>
          <wp:inline distT="0" distB="0" distL="114300" distR="114300">
            <wp:extent cx="4812030" cy="29591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812030" cy="2959100"/>
                    </a:xfrm>
                    <a:prstGeom prst="rect">
                      <a:avLst/>
                    </a:prstGeom>
                    <a:noFill/>
                    <a:ln>
                      <a:noFill/>
                    </a:ln>
                  </pic:spPr>
                </pic:pic>
              </a:graphicData>
            </a:graphic>
          </wp:inline>
        </w:drawing>
      </w:r>
      <w:bookmarkEnd w:id="78"/>
    </w:p>
    <w:p w14:paraId="45E0B199">
      <w:pPr>
        <w:pStyle w:val="3"/>
        <w:jc w:val="center"/>
        <w:rPr>
          <w:rFonts w:hint="default" w:ascii="Times New Roman" w:hAnsi="Times New Roman" w:eastAsia="宋体" w:cs="Times New Roman"/>
          <w:b/>
        </w:rPr>
      </w:pPr>
      <w:bookmarkStart w:id="81" w:name="_Toc17763"/>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9"/>
      <w:bookmarkEnd w:id="80"/>
      <w:bookmarkEnd w:id="81"/>
    </w:p>
    <w:p w14:paraId="2ADB3686">
      <w:pPr>
        <w:pStyle w:val="3"/>
        <w:jc w:val="center"/>
      </w:pPr>
      <w:bookmarkStart w:id="82" w:name="_Toc7063"/>
      <w:bookmarkStart w:id="83" w:name="_Toc23683"/>
      <w:bookmarkStart w:id="84" w:name="_Toc1412"/>
      <w:bookmarkStart w:id="85" w:name="_Toc31923"/>
      <w:bookmarkStart w:id="86" w:name="_Toc4714"/>
      <w:bookmarkStart w:id="87" w:name="_Toc638"/>
      <w:bookmarkStart w:id="88" w:name="_Toc29811"/>
      <w:bookmarkStart w:id="89" w:name="_Toc15954"/>
      <w:bookmarkStart w:id="90" w:name="_Toc20818"/>
      <w:bookmarkStart w:id="91" w:name="_Toc25155"/>
      <w:bookmarkStart w:id="92" w:name="_Toc14461"/>
      <w:bookmarkStart w:id="93" w:name="_Toc15808"/>
      <w:bookmarkStart w:id="94" w:name="_Toc26645"/>
      <w:bookmarkStart w:id="95" w:name="_Toc1327"/>
      <w:bookmarkStart w:id="96" w:name="_Toc23791"/>
      <w:bookmarkStart w:id="97" w:name="_Toc28362"/>
      <w:bookmarkStart w:id="98" w:name="_Toc18608"/>
      <w:bookmarkStart w:id="99" w:name="_Toc22175"/>
      <w:bookmarkStart w:id="100" w:name="_Toc9556"/>
      <w:bookmarkStart w:id="101" w:name="_Toc16087"/>
      <w:bookmarkStart w:id="102" w:name="_Toc9720"/>
      <w:r>
        <w:rPr>
          <w:sz w:val="20"/>
        </w:rPr>
        <mc:AlternateContent>
          <mc:Choice Requires="wps">
            <w:drawing>
              <wp:anchor distT="0" distB="0" distL="114300" distR="114300" simplePos="0" relativeHeight="251660288" behindDoc="0" locked="0" layoutInCell="1" allowOverlap="1">
                <wp:simplePos x="0" y="0"/>
                <wp:positionH relativeFrom="column">
                  <wp:posOffset>1383030</wp:posOffset>
                </wp:positionH>
                <wp:positionV relativeFrom="paragraph">
                  <wp:posOffset>497840</wp:posOffset>
                </wp:positionV>
                <wp:extent cx="1141095" cy="323850"/>
                <wp:effectExtent l="19050" t="19050" r="325755" b="736600"/>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71480"/>
                            <a:gd name="adj2" fmla="val 248039"/>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08.9pt;margin-top:39.2pt;height:25.5pt;width:89.85pt;z-index:251660288;mso-width-relative:page;mso-height-relative:page;" fillcolor="#FFFFFF" filled="t" stroked="t" coordsize="21600,21600" o:gfxdata="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jh39sAAAAKAQAADwAAAAAAAAABACAAAAAiAAAAZHJz&#10;L2Rvd25yZXYueG1sUEsBAhQAFAAAAAgAh07iQHp/aFw6AgAAjgQAAA4AAAAAAAAAAQAgAAAAKgEA&#10;AGRycy9lMm9Eb2MueG1sUEsFBgAAAAAGAAYAWQEAANYFAAAAAA==&#10;" adj="26240,64376">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4545965" cy="2935605"/>
            <wp:effectExtent l="0" t="0" r="63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545965" cy="2935605"/>
                    </a:xfrm>
                    <a:prstGeom prst="rect">
                      <a:avLst/>
                    </a:prstGeom>
                    <a:noFill/>
                    <a:ln>
                      <a:noFill/>
                    </a:ln>
                  </pic:spPr>
                </pic:pic>
              </a:graphicData>
            </a:graphic>
          </wp:inline>
        </w:drawing>
      </w:r>
      <w:bookmarkEnd w:id="82"/>
    </w:p>
    <w:p w14:paraId="46146C68">
      <w:pPr>
        <w:pStyle w:val="3"/>
        <w:jc w:val="center"/>
        <w:rPr>
          <w:rFonts w:hint="default" w:ascii="Times New Roman" w:hAnsi="Times New Roman" w:eastAsia="宋体" w:cs="Times New Roman"/>
          <w:b/>
        </w:rPr>
      </w:pPr>
      <w:bookmarkStart w:id="103" w:name="_Toc32292"/>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ascii="Times New Roman" w:hAnsi="Times New Roman" w:eastAsia="宋体" w:cs="Times New Roman"/>
          <w:b/>
          <w:lang w:val="en-US" w:eastAsia="zh-CN"/>
        </w:rPr>
        <w:t>周边</w:t>
      </w:r>
      <w:r>
        <w:rPr>
          <w:rFonts w:hint="default" w:ascii="Times New Roman" w:hAnsi="Times New Roman" w:eastAsia="宋体" w:cs="Times New Roman"/>
          <w:b/>
        </w:rPr>
        <w:t>图</w:t>
      </w:r>
      <w:bookmarkEnd w:id="103"/>
    </w:p>
    <w:p w14:paraId="0AA3D122">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p>
    <w:p w14:paraId="6C768A54">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4" w:name="_Toc15535"/>
      <w:r>
        <w:rPr>
          <w:rFonts w:hint="default" w:ascii="Times New Roman" w:hAnsi="Times New Roman" w:eastAsia="宋体" w:cs="Times New Roman"/>
          <w:kern w:val="0"/>
          <w:sz w:val="24"/>
          <w:szCs w:val="24"/>
          <w:lang w:val="en-US" w:eastAsia="zh-CN" w:bidi="ar"/>
        </w:rPr>
        <w:t>3.2建设内容</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4"/>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杭州静亿科技有限公司年产五金机械、汽车配件2800吨项目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杭州静亿科技有限公司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改建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200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15</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w:t>
      </w:r>
      <w:r>
        <w:rPr>
          <w:rFonts w:hint="eastAsia" w:ascii="Times New Roman" w:hAnsi="Times New Roman" w:eastAsia="宋体" w:cs="Times New Roman"/>
          <w:lang w:val="en-US" w:eastAsia="zh-CN"/>
        </w:rPr>
        <w:t>30</w:t>
      </w:r>
      <w:r>
        <w:rPr>
          <w:rFonts w:hint="default" w:ascii="Times New Roman" w:hAnsi="Times New Roman" w:eastAsia="宋体" w:cs="Times New Roman"/>
        </w:rPr>
        <w:t>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每天工作8小时，夜间不生产</w:t>
      </w:r>
      <w:r>
        <w:rPr>
          <w:rFonts w:hint="default" w:ascii="Times New Roman" w:hAnsi="Times New Roman" w:eastAsia="宋体" w:cs="Times New Roman"/>
          <w:lang w:eastAsia="zh-CN"/>
        </w:rPr>
        <w:t>。</w:t>
      </w:r>
    </w:p>
    <w:p w14:paraId="5D821F2D">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5" w:name="_Toc641"/>
      <w:bookmarkStart w:id="106" w:name="_Toc6764"/>
      <w:bookmarkStart w:id="107" w:name="_Toc9455"/>
      <w:bookmarkStart w:id="108" w:name="_Toc1135"/>
      <w:bookmarkStart w:id="109" w:name="_Toc7491"/>
      <w:bookmarkStart w:id="110" w:name="_Toc29002"/>
      <w:bookmarkStart w:id="111" w:name="_Toc24173"/>
      <w:bookmarkStart w:id="112" w:name="_Toc6968"/>
      <w:bookmarkStart w:id="113" w:name="_Toc31140"/>
      <w:bookmarkStart w:id="114" w:name="_Toc23906"/>
      <w:bookmarkStart w:id="115" w:name="_Toc23516"/>
      <w:bookmarkStart w:id="116" w:name="_Toc24188"/>
      <w:bookmarkStart w:id="117" w:name="_Toc8915"/>
      <w:bookmarkStart w:id="118" w:name="_Toc19915"/>
      <w:bookmarkStart w:id="119" w:name="_Toc26698"/>
      <w:bookmarkStart w:id="120" w:name="_Toc19815"/>
      <w:bookmarkStart w:id="121" w:name="_Toc4896"/>
      <w:bookmarkStart w:id="122" w:name="_Toc19214"/>
      <w:bookmarkStart w:id="123" w:name="_Toc29177"/>
      <w:bookmarkStart w:id="124" w:name="_Toc26864"/>
      <w:bookmarkStart w:id="125" w:name="_Toc1455"/>
      <w:bookmarkStart w:id="126" w:name="_Toc1850"/>
      <w:r>
        <w:rPr>
          <w:rFonts w:hint="default" w:ascii="Times New Roman" w:hAnsi="Times New Roman" w:eastAsia="宋体" w:cs="Times New Roman"/>
          <w:kern w:val="0"/>
          <w:sz w:val="24"/>
          <w:szCs w:val="24"/>
          <w:lang w:val="en-US" w:eastAsia="zh-CN" w:bidi="ar"/>
        </w:rPr>
        <w:t>3.3主要原辅材料</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A3C0596">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4"/>
        <w:tblW w:w="515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176"/>
        <w:gridCol w:w="1367"/>
        <w:gridCol w:w="1428"/>
        <w:gridCol w:w="1630"/>
        <w:gridCol w:w="1390"/>
      </w:tblGrid>
      <w:tr w14:paraId="436F52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7B4AF77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237" w:type="pct"/>
            <w:tcBorders>
              <w:tl2br w:val="nil"/>
              <w:tr2bl w:val="nil"/>
            </w:tcBorders>
            <w:noWrap w:val="0"/>
            <w:vAlign w:val="center"/>
          </w:tcPr>
          <w:p w14:paraId="16267EF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777" w:type="pct"/>
            <w:tcBorders>
              <w:tl2br w:val="nil"/>
              <w:tr2bl w:val="nil"/>
            </w:tcBorders>
            <w:noWrap w:val="0"/>
            <w:vAlign w:val="center"/>
          </w:tcPr>
          <w:p w14:paraId="34D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812" w:type="pct"/>
            <w:tcBorders>
              <w:tl2br w:val="nil"/>
              <w:tr2bl w:val="nil"/>
            </w:tcBorders>
            <w:noWrap w:val="0"/>
            <w:vAlign w:val="center"/>
          </w:tcPr>
          <w:p w14:paraId="2839A4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927" w:type="pct"/>
            <w:tcBorders>
              <w:tl2br w:val="nil"/>
              <w:tr2bl w:val="nil"/>
            </w:tcBorders>
            <w:noWrap w:val="0"/>
            <w:vAlign w:val="center"/>
          </w:tcPr>
          <w:p w14:paraId="2229F3A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790" w:type="pct"/>
            <w:tcBorders>
              <w:tl2br w:val="nil"/>
              <w:tr2bl w:val="nil"/>
            </w:tcBorders>
            <w:noWrap w:val="0"/>
            <w:vAlign w:val="center"/>
          </w:tcPr>
          <w:p w14:paraId="07AF591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42A2D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pct"/>
            <w:vMerge w:val="restart"/>
            <w:tcBorders>
              <w:tl2br w:val="nil"/>
              <w:tr2bl w:val="nil"/>
            </w:tcBorders>
            <w:noWrap w:val="0"/>
            <w:vAlign w:val="center"/>
          </w:tcPr>
          <w:p w14:paraId="6B7CC3F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w:t>
            </w:r>
          </w:p>
        </w:tc>
        <w:tc>
          <w:tcPr>
            <w:tcW w:w="1237" w:type="pct"/>
            <w:tcBorders>
              <w:tl2br w:val="nil"/>
              <w:tr2bl w:val="nil"/>
            </w:tcBorders>
            <w:noWrap w:val="0"/>
            <w:vAlign w:val="center"/>
          </w:tcPr>
          <w:p w14:paraId="63687C5B">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钢材（含待处理件）</w:t>
            </w:r>
          </w:p>
        </w:tc>
        <w:tc>
          <w:tcPr>
            <w:tcW w:w="777" w:type="pct"/>
            <w:tcBorders>
              <w:tl2br w:val="nil"/>
              <w:tr2bl w:val="nil"/>
            </w:tcBorders>
            <w:noWrap w:val="0"/>
            <w:vAlign w:val="center"/>
          </w:tcPr>
          <w:p w14:paraId="5DD97BD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2100t/a</w:t>
            </w:r>
          </w:p>
        </w:tc>
        <w:tc>
          <w:tcPr>
            <w:tcW w:w="812" w:type="pct"/>
            <w:tcBorders>
              <w:tl2br w:val="nil"/>
              <w:tr2bl w:val="nil"/>
            </w:tcBorders>
            <w:noWrap w:val="0"/>
            <w:vAlign w:val="center"/>
          </w:tcPr>
          <w:p w14:paraId="66823EF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2100t/a</w:t>
            </w:r>
          </w:p>
        </w:tc>
        <w:tc>
          <w:tcPr>
            <w:tcW w:w="927" w:type="pct"/>
            <w:tcBorders>
              <w:tl2br w:val="nil"/>
              <w:tr2bl w:val="nil"/>
            </w:tcBorders>
            <w:noWrap w:val="0"/>
            <w:vAlign w:val="center"/>
          </w:tcPr>
          <w:p w14:paraId="69AB496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tcBorders>
              <w:tl2br w:val="nil"/>
              <w:tr2bl w:val="nil"/>
            </w:tcBorders>
            <w:noWrap w:val="0"/>
            <w:vAlign w:val="center"/>
          </w:tcPr>
          <w:p w14:paraId="16EFEE0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已验收</w:t>
            </w:r>
          </w:p>
        </w:tc>
      </w:tr>
      <w:tr w14:paraId="02CD70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vMerge w:val="continue"/>
            <w:tcBorders>
              <w:tl2br w:val="nil"/>
              <w:tr2bl w:val="nil"/>
            </w:tcBorders>
            <w:shd w:val="clear" w:color="auto" w:fill="auto"/>
            <w:noWrap w:val="0"/>
            <w:vAlign w:val="center"/>
          </w:tcPr>
          <w:p w14:paraId="5D249959">
            <w:pPr>
              <w:jc w:val="center"/>
              <w:rPr>
                <w:rFonts w:hint="default" w:ascii="宋体" w:hAnsi="宋体" w:eastAsia="宋体" w:cs="宋体"/>
                <w:color w:val="000000"/>
                <w:kern w:val="2"/>
                <w:sz w:val="21"/>
                <w:szCs w:val="21"/>
                <w:lang w:val="en-US" w:eastAsia="zh-CN" w:bidi="ar-SA"/>
              </w:rPr>
            </w:pPr>
          </w:p>
        </w:tc>
        <w:tc>
          <w:tcPr>
            <w:tcW w:w="1237" w:type="pct"/>
            <w:tcBorders>
              <w:tl2br w:val="nil"/>
              <w:tr2bl w:val="nil"/>
            </w:tcBorders>
            <w:shd w:val="clear" w:color="auto" w:fill="auto"/>
            <w:noWrap w:val="0"/>
            <w:vAlign w:val="center"/>
          </w:tcPr>
          <w:p w14:paraId="767FFDB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钢材（含待处理件）</w:t>
            </w:r>
          </w:p>
        </w:tc>
        <w:tc>
          <w:tcPr>
            <w:tcW w:w="777" w:type="pct"/>
            <w:tcBorders>
              <w:tl2br w:val="nil"/>
              <w:tr2bl w:val="nil"/>
            </w:tcBorders>
            <w:shd w:val="clear" w:color="auto" w:fill="auto"/>
            <w:noWrap w:val="0"/>
            <w:vAlign w:val="center"/>
          </w:tcPr>
          <w:p w14:paraId="5C0C78CB">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700t/a</w:t>
            </w:r>
          </w:p>
        </w:tc>
        <w:tc>
          <w:tcPr>
            <w:tcW w:w="812" w:type="pct"/>
            <w:tcBorders>
              <w:tl2br w:val="nil"/>
              <w:tr2bl w:val="nil"/>
            </w:tcBorders>
            <w:noWrap w:val="0"/>
            <w:vAlign w:val="center"/>
          </w:tcPr>
          <w:p w14:paraId="2E7FC00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700t/a</w:t>
            </w:r>
          </w:p>
        </w:tc>
        <w:tc>
          <w:tcPr>
            <w:tcW w:w="927" w:type="pct"/>
            <w:tcBorders>
              <w:tl2br w:val="nil"/>
              <w:tr2bl w:val="nil"/>
            </w:tcBorders>
            <w:noWrap w:val="0"/>
            <w:vAlign w:val="center"/>
          </w:tcPr>
          <w:p w14:paraId="3E2F7ED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tcBorders>
              <w:tl2br w:val="nil"/>
              <w:tr2bl w:val="nil"/>
            </w:tcBorders>
            <w:noWrap w:val="0"/>
            <w:vAlign w:val="center"/>
          </w:tcPr>
          <w:p w14:paraId="63067DE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45B880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shd w:val="clear" w:color="auto" w:fill="auto"/>
            <w:noWrap w:val="0"/>
            <w:vAlign w:val="center"/>
          </w:tcPr>
          <w:p w14:paraId="65B377F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w:t>
            </w:r>
          </w:p>
        </w:tc>
        <w:tc>
          <w:tcPr>
            <w:tcW w:w="1237" w:type="pct"/>
            <w:tcBorders>
              <w:tl2br w:val="nil"/>
              <w:tr2bl w:val="nil"/>
            </w:tcBorders>
            <w:shd w:val="clear" w:color="auto" w:fill="auto"/>
            <w:noWrap w:val="0"/>
            <w:vAlign w:val="center"/>
          </w:tcPr>
          <w:p w14:paraId="0ED8F63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皂化油</w:t>
            </w:r>
          </w:p>
        </w:tc>
        <w:tc>
          <w:tcPr>
            <w:tcW w:w="777" w:type="pct"/>
            <w:tcBorders>
              <w:tl2br w:val="nil"/>
              <w:tr2bl w:val="nil"/>
            </w:tcBorders>
            <w:shd w:val="clear" w:color="auto" w:fill="auto"/>
            <w:noWrap w:val="0"/>
            <w:vAlign w:val="center"/>
          </w:tcPr>
          <w:p w14:paraId="35807C7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812" w:type="pct"/>
            <w:tcBorders>
              <w:tl2br w:val="nil"/>
              <w:tr2bl w:val="nil"/>
            </w:tcBorders>
            <w:noWrap w:val="0"/>
            <w:vAlign w:val="center"/>
          </w:tcPr>
          <w:p w14:paraId="6153EDF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927" w:type="pct"/>
            <w:tcBorders>
              <w:tl2br w:val="nil"/>
              <w:tr2bl w:val="nil"/>
            </w:tcBorders>
            <w:shd w:val="clear" w:color="auto" w:fill="auto"/>
            <w:noWrap w:val="0"/>
            <w:vAlign w:val="center"/>
          </w:tcPr>
          <w:p w14:paraId="65098CE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restart"/>
            <w:tcBorders>
              <w:tl2br w:val="nil"/>
              <w:tr2bl w:val="nil"/>
            </w:tcBorders>
            <w:shd w:val="clear" w:color="auto" w:fill="auto"/>
            <w:noWrap w:val="0"/>
            <w:vAlign w:val="center"/>
          </w:tcPr>
          <w:p w14:paraId="6A0663D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已验收</w:t>
            </w:r>
          </w:p>
        </w:tc>
      </w:tr>
      <w:tr w14:paraId="14411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shd w:val="clear" w:color="auto" w:fill="auto"/>
            <w:noWrap w:val="0"/>
            <w:vAlign w:val="center"/>
          </w:tcPr>
          <w:p w14:paraId="5BF0B577">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w:t>
            </w:r>
          </w:p>
        </w:tc>
        <w:tc>
          <w:tcPr>
            <w:tcW w:w="1237" w:type="pct"/>
            <w:tcBorders>
              <w:tl2br w:val="nil"/>
              <w:tr2bl w:val="nil"/>
            </w:tcBorders>
            <w:shd w:val="clear" w:color="auto" w:fill="auto"/>
            <w:noWrap w:val="0"/>
            <w:vAlign w:val="center"/>
          </w:tcPr>
          <w:p w14:paraId="1D409F3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乳化液</w:t>
            </w:r>
          </w:p>
        </w:tc>
        <w:tc>
          <w:tcPr>
            <w:tcW w:w="777" w:type="pct"/>
            <w:tcBorders>
              <w:tl2br w:val="nil"/>
              <w:tr2bl w:val="nil"/>
            </w:tcBorders>
            <w:shd w:val="clear" w:color="auto" w:fill="auto"/>
            <w:noWrap w:val="0"/>
            <w:vAlign w:val="center"/>
          </w:tcPr>
          <w:p w14:paraId="615EB18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812" w:type="pct"/>
            <w:tcBorders>
              <w:tl2br w:val="nil"/>
              <w:tr2bl w:val="nil"/>
            </w:tcBorders>
            <w:shd w:val="clear" w:color="auto" w:fill="auto"/>
            <w:noWrap w:val="0"/>
            <w:vAlign w:val="center"/>
          </w:tcPr>
          <w:p w14:paraId="15B73F3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927" w:type="pct"/>
            <w:tcBorders>
              <w:tl2br w:val="nil"/>
              <w:tr2bl w:val="nil"/>
            </w:tcBorders>
            <w:shd w:val="clear" w:color="auto" w:fill="auto"/>
            <w:noWrap w:val="0"/>
            <w:vAlign w:val="center"/>
          </w:tcPr>
          <w:p w14:paraId="22862182">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continue"/>
            <w:tcBorders>
              <w:tl2br w:val="nil"/>
              <w:tr2bl w:val="nil"/>
            </w:tcBorders>
            <w:shd w:val="clear" w:color="auto" w:fill="auto"/>
            <w:noWrap w:val="0"/>
            <w:vAlign w:val="center"/>
          </w:tcPr>
          <w:p w14:paraId="55CFFD35">
            <w:pPr>
              <w:jc w:val="center"/>
              <w:rPr>
                <w:rFonts w:hint="eastAsia" w:ascii="宋体" w:hAnsi="宋体" w:eastAsia="宋体" w:cs="宋体"/>
                <w:color w:val="000000"/>
                <w:sz w:val="21"/>
                <w:szCs w:val="21"/>
                <w:lang w:val="en-US" w:eastAsia="zh-CN"/>
              </w:rPr>
            </w:pPr>
          </w:p>
        </w:tc>
      </w:tr>
      <w:tr w14:paraId="16B8CB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78D43114">
            <w:pPr>
              <w:jc w:val="center"/>
              <w:rPr>
                <w:rFonts w:hint="default" w:ascii="宋体" w:hAnsi="宋体" w:eastAsia="宋体" w:cs="宋体"/>
                <w:color w:val="000000"/>
                <w:kern w:val="2"/>
                <w:sz w:val="21"/>
                <w:szCs w:val="21"/>
                <w:lang w:val="en-US" w:eastAsia="zh-CN" w:bidi="ar-SA"/>
              </w:rPr>
            </w:pPr>
            <w:bookmarkStart w:id="127" w:name="_Toc8431"/>
            <w:bookmarkStart w:id="128" w:name="_Toc9877"/>
            <w:bookmarkStart w:id="129" w:name="_Toc23945"/>
            <w:bookmarkStart w:id="130" w:name="_Toc13285"/>
            <w:bookmarkStart w:id="131" w:name="_Toc11965"/>
            <w:bookmarkStart w:id="132" w:name="_Toc15520"/>
            <w:bookmarkStart w:id="133" w:name="_Toc32421"/>
            <w:bookmarkStart w:id="134" w:name="_Toc8837"/>
            <w:bookmarkStart w:id="135" w:name="_Toc26522"/>
            <w:bookmarkStart w:id="136" w:name="_Toc8391"/>
            <w:bookmarkStart w:id="137" w:name="_Toc29450"/>
            <w:bookmarkStart w:id="138" w:name="_Toc4110"/>
            <w:bookmarkStart w:id="139" w:name="_Toc8173"/>
            <w:bookmarkStart w:id="140" w:name="_Toc28652"/>
            <w:bookmarkStart w:id="141" w:name="_Toc6588"/>
            <w:bookmarkStart w:id="142" w:name="_Toc20231"/>
            <w:bookmarkStart w:id="143" w:name="_Toc2362"/>
            <w:bookmarkStart w:id="144" w:name="_Toc19183"/>
            <w:bookmarkStart w:id="145" w:name="_Toc14289"/>
            <w:bookmarkStart w:id="146" w:name="_Toc31678"/>
            <w:bookmarkStart w:id="147" w:name="_Toc29931"/>
            <w:r>
              <w:rPr>
                <w:rFonts w:hint="eastAsia" w:ascii="宋体" w:hAnsi="宋体" w:eastAsia="宋体" w:cs="宋体"/>
                <w:color w:val="000000"/>
                <w:sz w:val="21"/>
                <w:szCs w:val="21"/>
                <w:lang w:val="en-US" w:eastAsia="zh-CN"/>
              </w:rPr>
              <w:t>4</w:t>
            </w:r>
          </w:p>
        </w:tc>
        <w:tc>
          <w:tcPr>
            <w:tcW w:w="1237" w:type="pct"/>
            <w:shd w:val="clear" w:color="auto" w:fill="auto"/>
            <w:vAlign w:val="center"/>
          </w:tcPr>
          <w:p w14:paraId="0A976F4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电泳漆</w:t>
            </w:r>
          </w:p>
        </w:tc>
        <w:tc>
          <w:tcPr>
            <w:tcW w:w="777" w:type="pct"/>
            <w:shd w:val="clear" w:color="auto" w:fill="auto"/>
            <w:vAlign w:val="center"/>
          </w:tcPr>
          <w:p w14:paraId="745806E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70t/a</w:t>
            </w:r>
          </w:p>
        </w:tc>
        <w:tc>
          <w:tcPr>
            <w:tcW w:w="812" w:type="pct"/>
            <w:vAlign w:val="center"/>
          </w:tcPr>
          <w:p w14:paraId="58147BD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65t/a</w:t>
            </w:r>
          </w:p>
        </w:tc>
        <w:tc>
          <w:tcPr>
            <w:tcW w:w="927" w:type="pct"/>
            <w:vAlign w:val="center"/>
          </w:tcPr>
          <w:p w14:paraId="1766145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-5t/a</w:t>
            </w:r>
          </w:p>
        </w:tc>
        <w:tc>
          <w:tcPr>
            <w:tcW w:w="790" w:type="pct"/>
            <w:vAlign w:val="center"/>
          </w:tcPr>
          <w:p w14:paraId="2152408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6E734B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060EFBF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w:t>
            </w:r>
          </w:p>
        </w:tc>
        <w:tc>
          <w:tcPr>
            <w:tcW w:w="1237" w:type="pct"/>
            <w:shd w:val="clear" w:color="auto" w:fill="auto"/>
            <w:vAlign w:val="center"/>
          </w:tcPr>
          <w:p w14:paraId="1991B19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塑粉</w:t>
            </w:r>
          </w:p>
        </w:tc>
        <w:tc>
          <w:tcPr>
            <w:tcW w:w="777" w:type="pct"/>
            <w:shd w:val="clear" w:color="auto" w:fill="auto"/>
            <w:vAlign w:val="center"/>
          </w:tcPr>
          <w:p w14:paraId="2FD15A1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30t/a</w:t>
            </w:r>
          </w:p>
        </w:tc>
        <w:tc>
          <w:tcPr>
            <w:tcW w:w="812" w:type="pct"/>
            <w:vAlign w:val="center"/>
          </w:tcPr>
          <w:p w14:paraId="175C6BE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927" w:type="pct"/>
            <w:vAlign w:val="center"/>
          </w:tcPr>
          <w:p w14:paraId="7F98086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-30t/a</w:t>
            </w:r>
          </w:p>
        </w:tc>
        <w:tc>
          <w:tcPr>
            <w:tcW w:w="790" w:type="pct"/>
            <w:vAlign w:val="center"/>
          </w:tcPr>
          <w:p w14:paraId="132CCC9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暂时未上</w:t>
            </w:r>
          </w:p>
        </w:tc>
      </w:tr>
      <w:tr w14:paraId="36E5A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683072A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1237" w:type="pct"/>
            <w:shd w:val="clear" w:color="auto" w:fill="auto"/>
            <w:vAlign w:val="center"/>
          </w:tcPr>
          <w:p w14:paraId="3FA00BE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30%盐酸</w:t>
            </w:r>
          </w:p>
        </w:tc>
        <w:tc>
          <w:tcPr>
            <w:tcW w:w="777" w:type="pct"/>
            <w:shd w:val="clear" w:color="auto" w:fill="auto"/>
            <w:vAlign w:val="center"/>
          </w:tcPr>
          <w:p w14:paraId="678F5E0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60t/a</w:t>
            </w:r>
          </w:p>
        </w:tc>
        <w:tc>
          <w:tcPr>
            <w:tcW w:w="812" w:type="pct"/>
            <w:vAlign w:val="center"/>
          </w:tcPr>
          <w:p w14:paraId="32DD8C0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60t/a</w:t>
            </w:r>
          </w:p>
        </w:tc>
        <w:tc>
          <w:tcPr>
            <w:tcW w:w="927" w:type="pct"/>
            <w:vAlign w:val="center"/>
          </w:tcPr>
          <w:p w14:paraId="62CC49D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vMerge w:val="restart"/>
            <w:vAlign w:val="center"/>
          </w:tcPr>
          <w:p w14:paraId="06B37CA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已验收</w:t>
            </w:r>
          </w:p>
        </w:tc>
      </w:tr>
      <w:tr w14:paraId="64BDEC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17BB20A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1237" w:type="pct"/>
            <w:shd w:val="clear" w:color="auto" w:fill="auto"/>
            <w:vAlign w:val="center"/>
          </w:tcPr>
          <w:p w14:paraId="23E8140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亚硝酸钠</w:t>
            </w:r>
          </w:p>
        </w:tc>
        <w:tc>
          <w:tcPr>
            <w:tcW w:w="777" w:type="pct"/>
            <w:shd w:val="clear" w:color="auto" w:fill="auto"/>
            <w:vAlign w:val="center"/>
          </w:tcPr>
          <w:p w14:paraId="2A8A083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2t/a</w:t>
            </w:r>
          </w:p>
        </w:tc>
        <w:tc>
          <w:tcPr>
            <w:tcW w:w="812" w:type="pct"/>
            <w:shd w:val="clear" w:color="auto" w:fill="auto"/>
            <w:vAlign w:val="center"/>
          </w:tcPr>
          <w:p w14:paraId="1F83E3D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2t/a</w:t>
            </w:r>
          </w:p>
        </w:tc>
        <w:tc>
          <w:tcPr>
            <w:tcW w:w="927" w:type="pct"/>
            <w:shd w:val="clear" w:color="auto" w:fill="auto"/>
            <w:vAlign w:val="center"/>
          </w:tcPr>
          <w:p w14:paraId="6A85B3C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continue"/>
            <w:vAlign w:val="center"/>
          </w:tcPr>
          <w:p w14:paraId="34DC51C6">
            <w:pPr>
              <w:jc w:val="center"/>
              <w:rPr>
                <w:rFonts w:hint="eastAsia" w:ascii="宋体" w:hAnsi="宋体" w:eastAsia="宋体" w:cs="宋体"/>
                <w:color w:val="000000"/>
                <w:sz w:val="21"/>
                <w:szCs w:val="21"/>
                <w:lang w:val="en-US" w:eastAsia="zh-CN"/>
              </w:rPr>
            </w:pPr>
          </w:p>
        </w:tc>
      </w:tr>
      <w:tr w14:paraId="19552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3AC10A1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1237" w:type="pct"/>
            <w:shd w:val="clear" w:color="auto" w:fill="auto"/>
            <w:vAlign w:val="center"/>
          </w:tcPr>
          <w:p w14:paraId="1DE5A83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表调剂</w:t>
            </w:r>
          </w:p>
        </w:tc>
        <w:tc>
          <w:tcPr>
            <w:tcW w:w="777" w:type="pct"/>
            <w:shd w:val="clear" w:color="auto" w:fill="auto"/>
            <w:vAlign w:val="center"/>
          </w:tcPr>
          <w:p w14:paraId="7945949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3t/a</w:t>
            </w:r>
          </w:p>
        </w:tc>
        <w:tc>
          <w:tcPr>
            <w:tcW w:w="812" w:type="pct"/>
            <w:shd w:val="clear" w:color="auto" w:fill="auto"/>
            <w:vAlign w:val="center"/>
          </w:tcPr>
          <w:p w14:paraId="7568D01E">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2.8t/a</w:t>
            </w:r>
          </w:p>
        </w:tc>
        <w:tc>
          <w:tcPr>
            <w:tcW w:w="927" w:type="pct"/>
            <w:shd w:val="clear" w:color="auto" w:fill="auto"/>
            <w:vAlign w:val="center"/>
          </w:tcPr>
          <w:p w14:paraId="19D1A99F">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-0.2</w:t>
            </w:r>
            <w:r>
              <w:rPr>
                <w:rFonts w:hint="eastAsia" w:ascii="宋体" w:hAnsi="宋体" w:eastAsia="宋体" w:cs="宋体"/>
                <w:color w:val="000000"/>
                <w:sz w:val="21"/>
                <w:szCs w:val="21"/>
                <w:lang w:val="en-US" w:eastAsia="zh-CN"/>
              </w:rPr>
              <w:t>t/a</w:t>
            </w:r>
          </w:p>
        </w:tc>
        <w:tc>
          <w:tcPr>
            <w:tcW w:w="790" w:type="pct"/>
            <w:vAlign w:val="center"/>
          </w:tcPr>
          <w:p w14:paraId="1BB6656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08377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23EB92FF">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1237" w:type="pct"/>
            <w:shd w:val="clear" w:color="auto" w:fill="auto"/>
            <w:vAlign w:val="center"/>
          </w:tcPr>
          <w:p w14:paraId="6F5004B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脱脂剂</w:t>
            </w:r>
          </w:p>
        </w:tc>
        <w:tc>
          <w:tcPr>
            <w:tcW w:w="777" w:type="pct"/>
            <w:shd w:val="clear" w:color="auto" w:fill="auto"/>
            <w:vAlign w:val="center"/>
          </w:tcPr>
          <w:p w14:paraId="1E48E52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20t/a</w:t>
            </w:r>
          </w:p>
        </w:tc>
        <w:tc>
          <w:tcPr>
            <w:tcW w:w="812" w:type="pct"/>
            <w:shd w:val="clear" w:color="auto" w:fill="auto"/>
            <w:vAlign w:val="center"/>
          </w:tcPr>
          <w:p w14:paraId="61489E9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18t/a</w:t>
            </w:r>
          </w:p>
        </w:tc>
        <w:tc>
          <w:tcPr>
            <w:tcW w:w="927" w:type="pct"/>
            <w:shd w:val="clear" w:color="auto" w:fill="auto"/>
            <w:vAlign w:val="center"/>
          </w:tcPr>
          <w:p w14:paraId="71B1914A">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lang w:val="en-US" w:eastAsia="zh-CN"/>
              </w:rPr>
              <w:t>t/a</w:t>
            </w:r>
          </w:p>
        </w:tc>
        <w:tc>
          <w:tcPr>
            <w:tcW w:w="790" w:type="pct"/>
            <w:vAlign w:val="center"/>
          </w:tcPr>
          <w:p w14:paraId="20788A5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62056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2C0F4ED3">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1237" w:type="pct"/>
            <w:shd w:val="clear" w:color="auto" w:fill="auto"/>
            <w:vAlign w:val="center"/>
          </w:tcPr>
          <w:p w14:paraId="276479B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磷化剂</w:t>
            </w:r>
          </w:p>
        </w:tc>
        <w:tc>
          <w:tcPr>
            <w:tcW w:w="777" w:type="pct"/>
            <w:shd w:val="clear" w:color="auto" w:fill="auto"/>
            <w:vAlign w:val="center"/>
          </w:tcPr>
          <w:p w14:paraId="16107DF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35t/a</w:t>
            </w:r>
          </w:p>
        </w:tc>
        <w:tc>
          <w:tcPr>
            <w:tcW w:w="812" w:type="pct"/>
            <w:shd w:val="clear" w:color="auto" w:fill="auto"/>
            <w:vAlign w:val="center"/>
          </w:tcPr>
          <w:p w14:paraId="7C1DD27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32t/a</w:t>
            </w:r>
          </w:p>
        </w:tc>
        <w:tc>
          <w:tcPr>
            <w:tcW w:w="927" w:type="pct"/>
            <w:shd w:val="clear" w:color="auto" w:fill="auto"/>
            <w:vAlign w:val="center"/>
          </w:tcPr>
          <w:p w14:paraId="20976CA7">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lang w:val="en-US" w:eastAsia="zh-CN"/>
              </w:rPr>
              <w:t>t/a</w:t>
            </w:r>
          </w:p>
        </w:tc>
        <w:tc>
          <w:tcPr>
            <w:tcW w:w="790" w:type="pct"/>
            <w:vAlign w:val="center"/>
          </w:tcPr>
          <w:p w14:paraId="233A2EB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32BB0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3EB116C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1237" w:type="pct"/>
            <w:shd w:val="clear" w:color="auto" w:fill="auto"/>
            <w:vAlign w:val="center"/>
          </w:tcPr>
          <w:p w14:paraId="2F647D7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天然气</w:t>
            </w:r>
          </w:p>
        </w:tc>
        <w:tc>
          <w:tcPr>
            <w:tcW w:w="777" w:type="pct"/>
            <w:shd w:val="clear" w:color="auto" w:fill="auto"/>
            <w:vAlign w:val="center"/>
          </w:tcPr>
          <w:p w14:paraId="33DCDDA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85.1万m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812" w:type="pct"/>
            <w:shd w:val="clear" w:color="auto" w:fill="auto"/>
            <w:vAlign w:val="center"/>
          </w:tcPr>
          <w:p w14:paraId="45440D7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58万m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927" w:type="pct"/>
            <w:vAlign w:val="center"/>
          </w:tcPr>
          <w:p w14:paraId="4356E44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-27.1m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790" w:type="pct"/>
            <w:vAlign w:val="center"/>
          </w:tcPr>
          <w:p w14:paraId="4130000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bl>
    <w:p w14:paraId="204ED571">
      <w:pPr>
        <w:pStyle w:val="5"/>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0EC78493">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8" w:name="_Toc31081"/>
      <w:r>
        <w:rPr>
          <w:rFonts w:hint="default" w:ascii="Times New Roman" w:hAnsi="Times New Roman" w:eastAsia="宋体" w:cs="Times New Roman"/>
          <w:kern w:val="0"/>
          <w:sz w:val="24"/>
          <w:szCs w:val="24"/>
          <w:lang w:val="en-US" w:eastAsia="zh-CN" w:bidi="ar"/>
        </w:rPr>
        <w:t>3.4建设项目生产设备</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134E96C">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4"/>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2398"/>
        <w:gridCol w:w="1230"/>
        <w:gridCol w:w="1117"/>
        <w:gridCol w:w="1578"/>
        <w:gridCol w:w="1578"/>
      </w:tblGrid>
      <w:tr w14:paraId="05E9F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1BD1690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2398" w:type="dxa"/>
            <w:tcBorders>
              <w:tl2br w:val="nil"/>
              <w:tr2bl w:val="nil"/>
            </w:tcBorders>
            <w:noWrap w:val="0"/>
            <w:vAlign w:val="center"/>
          </w:tcPr>
          <w:p w14:paraId="2553133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设备名称</w:t>
            </w:r>
          </w:p>
        </w:tc>
        <w:tc>
          <w:tcPr>
            <w:tcW w:w="1230" w:type="dxa"/>
            <w:tcBorders>
              <w:tl2br w:val="nil"/>
              <w:tr2bl w:val="nil"/>
            </w:tcBorders>
            <w:shd w:val="clear" w:color="000000" w:fill="FFFFFF"/>
            <w:noWrap w:val="0"/>
            <w:vAlign w:val="center"/>
          </w:tcPr>
          <w:p w14:paraId="0ADDBFF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环评审批</w:t>
            </w:r>
          </w:p>
        </w:tc>
        <w:tc>
          <w:tcPr>
            <w:tcW w:w="1117" w:type="dxa"/>
            <w:tcBorders>
              <w:tl2br w:val="nil"/>
              <w:tr2bl w:val="nil"/>
            </w:tcBorders>
            <w:shd w:val="clear" w:color="000000" w:fill="FFFFFF"/>
            <w:noWrap w:val="0"/>
            <w:vAlign w:val="center"/>
          </w:tcPr>
          <w:p w14:paraId="4D59F2F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实际数量</w:t>
            </w:r>
          </w:p>
        </w:tc>
        <w:tc>
          <w:tcPr>
            <w:tcW w:w="1578" w:type="dxa"/>
            <w:tcBorders>
              <w:tl2br w:val="nil"/>
              <w:tr2bl w:val="nil"/>
            </w:tcBorders>
            <w:shd w:val="clear" w:color="000000" w:fill="FFFFFF"/>
            <w:noWrap w:val="0"/>
            <w:vAlign w:val="center"/>
          </w:tcPr>
          <w:p w14:paraId="358452A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69BAD5B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33E5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383F055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2398" w:type="dxa"/>
            <w:tcBorders>
              <w:tl2br w:val="nil"/>
              <w:tr2bl w:val="nil"/>
            </w:tcBorders>
            <w:shd w:val="clear" w:color="auto" w:fill="auto"/>
            <w:noWrap w:val="0"/>
            <w:vAlign w:val="center"/>
          </w:tcPr>
          <w:p w14:paraId="24183A4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回火炉（配1只天然气燃烧器）</w:t>
            </w:r>
          </w:p>
        </w:tc>
        <w:tc>
          <w:tcPr>
            <w:tcW w:w="1230" w:type="dxa"/>
            <w:tcBorders>
              <w:tl2br w:val="nil"/>
              <w:tr2bl w:val="nil"/>
            </w:tcBorders>
            <w:noWrap w:val="0"/>
            <w:vAlign w:val="center"/>
          </w:tcPr>
          <w:p w14:paraId="7DEF24F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38E4245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5BF8F6B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tcBorders>
              <w:tl2br w:val="nil"/>
              <w:tr2bl w:val="nil"/>
            </w:tcBorders>
            <w:noWrap w:val="0"/>
            <w:vAlign w:val="center"/>
          </w:tcPr>
          <w:p w14:paraId="4806AE57">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已验收</w:t>
            </w:r>
          </w:p>
        </w:tc>
      </w:tr>
      <w:tr w14:paraId="50537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14B812E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2398" w:type="dxa"/>
            <w:tcBorders>
              <w:tl2br w:val="nil"/>
              <w:tr2bl w:val="nil"/>
            </w:tcBorders>
            <w:shd w:val="clear" w:color="auto" w:fill="auto"/>
            <w:noWrap w:val="0"/>
            <w:vAlign w:val="center"/>
          </w:tcPr>
          <w:p w14:paraId="42E08F0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燃气锅炉（1.0t/h）</w:t>
            </w:r>
          </w:p>
        </w:tc>
        <w:tc>
          <w:tcPr>
            <w:tcW w:w="1230" w:type="dxa"/>
            <w:tcBorders>
              <w:tl2br w:val="nil"/>
              <w:tr2bl w:val="nil"/>
            </w:tcBorders>
            <w:noWrap w:val="0"/>
            <w:vAlign w:val="center"/>
          </w:tcPr>
          <w:p w14:paraId="44B34D3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4E9C55E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3322D65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restart"/>
            <w:tcBorders>
              <w:tl2br w:val="nil"/>
              <w:tr2bl w:val="nil"/>
            </w:tcBorders>
            <w:noWrap w:val="0"/>
            <w:vAlign w:val="center"/>
          </w:tcPr>
          <w:p w14:paraId="6C7BAA63">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本次验收</w:t>
            </w:r>
          </w:p>
        </w:tc>
      </w:tr>
      <w:tr w14:paraId="0A0E7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14478C0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2398" w:type="dxa"/>
            <w:tcBorders>
              <w:tl2br w:val="nil"/>
              <w:tr2bl w:val="nil"/>
            </w:tcBorders>
            <w:shd w:val="clear" w:color="auto" w:fill="auto"/>
            <w:noWrap w:val="0"/>
            <w:vAlign w:val="center"/>
          </w:tcPr>
          <w:p w14:paraId="2F5EFE7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酸洗线</w:t>
            </w:r>
          </w:p>
        </w:tc>
        <w:tc>
          <w:tcPr>
            <w:tcW w:w="1230" w:type="dxa"/>
            <w:tcBorders>
              <w:tl2br w:val="nil"/>
              <w:tr2bl w:val="nil"/>
            </w:tcBorders>
            <w:noWrap w:val="0"/>
            <w:vAlign w:val="center"/>
          </w:tcPr>
          <w:p w14:paraId="41A2104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117" w:type="dxa"/>
            <w:tcBorders>
              <w:tl2br w:val="nil"/>
              <w:tr2bl w:val="nil"/>
            </w:tcBorders>
            <w:noWrap w:val="0"/>
            <w:vAlign w:val="center"/>
          </w:tcPr>
          <w:p w14:paraId="56B52FB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578" w:type="dxa"/>
            <w:tcBorders>
              <w:tl2br w:val="nil"/>
              <w:tr2bl w:val="nil"/>
            </w:tcBorders>
            <w:noWrap w:val="0"/>
            <w:vAlign w:val="center"/>
          </w:tcPr>
          <w:p w14:paraId="668B9D3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continue"/>
            <w:tcBorders>
              <w:tl2br w:val="nil"/>
              <w:tr2bl w:val="nil"/>
            </w:tcBorders>
            <w:noWrap w:val="0"/>
            <w:vAlign w:val="center"/>
          </w:tcPr>
          <w:p w14:paraId="274603E1">
            <w:pPr>
              <w:tabs>
                <w:tab w:val="left" w:pos="195"/>
              </w:tabs>
              <w:spacing w:line="0" w:lineRule="atLeast"/>
              <w:jc w:val="center"/>
              <w:rPr>
                <w:rFonts w:hint="eastAsia" w:ascii="宋体" w:hAnsi="宋体" w:eastAsia="宋体" w:cs="宋体"/>
                <w:sz w:val="21"/>
                <w:szCs w:val="21"/>
                <w:lang w:val="en-US" w:eastAsia="zh-CN"/>
              </w:rPr>
            </w:pPr>
          </w:p>
        </w:tc>
      </w:tr>
      <w:tr w14:paraId="30C07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shd w:val="clear" w:color="auto" w:fill="auto"/>
            <w:noWrap w:val="0"/>
            <w:vAlign w:val="center"/>
          </w:tcPr>
          <w:p w14:paraId="61214FA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2398" w:type="dxa"/>
            <w:tcBorders>
              <w:tl2br w:val="nil"/>
              <w:tr2bl w:val="nil"/>
            </w:tcBorders>
            <w:shd w:val="clear" w:color="auto" w:fill="auto"/>
            <w:noWrap w:val="0"/>
            <w:vAlign w:val="center"/>
          </w:tcPr>
          <w:p w14:paraId="22C346C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电泳线</w:t>
            </w:r>
          </w:p>
        </w:tc>
        <w:tc>
          <w:tcPr>
            <w:tcW w:w="1230" w:type="dxa"/>
            <w:tcBorders>
              <w:tl2br w:val="nil"/>
              <w:tr2bl w:val="nil"/>
            </w:tcBorders>
            <w:noWrap w:val="0"/>
            <w:vAlign w:val="center"/>
          </w:tcPr>
          <w:p w14:paraId="14436EE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117" w:type="dxa"/>
            <w:tcBorders>
              <w:tl2br w:val="nil"/>
              <w:tr2bl w:val="nil"/>
            </w:tcBorders>
            <w:noWrap w:val="0"/>
            <w:vAlign w:val="center"/>
          </w:tcPr>
          <w:p w14:paraId="2EE9B09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578" w:type="dxa"/>
            <w:tcBorders>
              <w:tl2br w:val="nil"/>
              <w:tr2bl w:val="nil"/>
            </w:tcBorders>
            <w:noWrap w:val="0"/>
            <w:vAlign w:val="center"/>
          </w:tcPr>
          <w:p w14:paraId="39828EA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continue"/>
            <w:tcBorders>
              <w:tl2br w:val="nil"/>
              <w:tr2bl w:val="nil"/>
            </w:tcBorders>
            <w:noWrap w:val="0"/>
            <w:vAlign w:val="center"/>
          </w:tcPr>
          <w:p w14:paraId="6DA29813">
            <w:pPr>
              <w:tabs>
                <w:tab w:val="left" w:pos="195"/>
              </w:tabs>
              <w:spacing w:line="0" w:lineRule="atLeast"/>
              <w:jc w:val="center"/>
              <w:rPr>
                <w:rFonts w:hint="eastAsia" w:ascii="宋体" w:hAnsi="宋体" w:eastAsia="宋体" w:cs="宋体"/>
                <w:sz w:val="21"/>
                <w:szCs w:val="21"/>
                <w:lang w:val="en-US" w:eastAsia="zh-CN"/>
              </w:rPr>
            </w:pPr>
          </w:p>
        </w:tc>
      </w:tr>
      <w:tr w14:paraId="3DCDD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79DB220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2398" w:type="dxa"/>
            <w:tcBorders>
              <w:tl2br w:val="nil"/>
              <w:tr2bl w:val="nil"/>
            </w:tcBorders>
            <w:shd w:val="clear" w:color="auto" w:fill="auto"/>
            <w:noWrap w:val="0"/>
            <w:vAlign w:val="center"/>
          </w:tcPr>
          <w:p w14:paraId="6249ED6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电烘箱</w:t>
            </w:r>
          </w:p>
        </w:tc>
        <w:tc>
          <w:tcPr>
            <w:tcW w:w="1230" w:type="dxa"/>
            <w:tcBorders>
              <w:tl2br w:val="nil"/>
              <w:tr2bl w:val="nil"/>
            </w:tcBorders>
            <w:noWrap w:val="0"/>
            <w:vAlign w:val="center"/>
          </w:tcPr>
          <w:p w14:paraId="3C9C0A2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7BFD08A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tcBorders>
              <w:tl2br w:val="nil"/>
              <w:tr2bl w:val="nil"/>
            </w:tcBorders>
            <w:noWrap w:val="0"/>
            <w:vAlign w:val="center"/>
          </w:tcPr>
          <w:p w14:paraId="0F4EAB5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505D1E71">
            <w:pPr>
              <w:tabs>
                <w:tab w:val="left" w:pos="195"/>
              </w:tabs>
              <w:spacing w:line="0" w:lineRule="atLeast"/>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阶段性验收，暂时未上</w:t>
            </w:r>
          </w:p>
        </w:tc>
      </w:tr>
      <w:tr w14:paraId="3C4C7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251114F1">
            <w:pPr>
              <w:jc w:val="center"/>
              <w:rPr>
                <w:rFonts w:hint="eastAsia" w:ascii="宋体" w:hAnsi="宋体" w:eastAsia="宋体" w:cs="宋体"/>
                <w:color w:val="000000"/>
                <w:sz w:val="21"/>
                <w:szCs w:val="21"/>
                <w:lang w:val="en-US" w:eastAsia="zh-CN"/>
              </w:rPr>
            </w:pPr>
            <w:bookmarkStart w:id="149" w:name="_Toc19159"/>
            <w:bookmarkStart w:id="150" w:name="_Toc11248"/>
            <w:bookmarkStart w:id="151" w:name="_Toc29041"/>
            <w:r>
              <w:rPr>
                <w:rFonts w:hint="eastAsia" w:ascii="宋体" w:hAnsi="宋体" w:eastAsia="宋体" w:cs="宋体"/>
                <w:color w:val="000000"/>
                <w:sz w:val="21"/>
                <w:szCs w:val="21"/>
                <w:lang w:val="en-US" w:eastAsia="zh-CN"/>
              </w:rPr>
              <w:t>6</w:t>
            </w:r>
          </w:p>
        </w:tc>
        <w:tc>
          <w:tcPr>
            <w:tcW w:w="2398" w:type="dxa"/>
            <w:shd w:val="clear" w:color="auto" w:fill="auto"/>
            <w:vAlign w:val="center"/>
          </w:tcPr>
          <w:p w14:paraId="6003BBB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喷塑线（每条线配1只天然气燃烧器）</w:t>
            </w:r>
          </w:p>
        </w:tc>
        <w:tc>
          <w:tcPr>
            <w:tcW w:w="1230" w:type="dxa"/>
            <w:vAlign w:val="center"/>
          </w:tcPr>
          <w:p w14:paraId="0B42036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6E93C6B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tcPr>
          <w:p w14:paraId="3815CF9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03CFA72D">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r w14:paraId="744407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5059194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2398" w:type="dxa"/>
            <w:shd w:val="clear" w:color="auto" w:fill="auto"/>
            <w:vAlign w:val="center"/>
          </w:tcPr>
          <w:p w14:paraId="6A34B7D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天然气烘道</w:t>
            </w:r>
          </w:p>
        </w:tc>
        <w:tc>
          <w:tcPr>
            <w:tcW w:w="1230" w:type="dxa"/>
            <w:vAlign w:val="center"/>
          </w:tcPr>
          <w:p w14:paraId="32CCCF6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05EC6A0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tcPr>
          <w:p w14:paraId="15B9319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148653DB">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r w14:paraId="76CCC4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6142C60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2398" w:type="dxa"/>
            <w:shd w:val="clear" w:color="auto" w:fill="auto"/>
            <w:vAlign w:val="center"/>
          </w:tcPr>
          <w:p w14:paraId="3BE88C3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冲床</w:t>
            </w:r>
          </w:p>
        </w:tc>
        <w:tc>
          <w:tcPr>
            <w:tcW w:w="1230" w:type="dxa"/>
            <w:vAlign w:val="center"/>
          </w:tcPr>
          <w:p w14:paraId="571D8D0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00D7110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4A3A214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restart"/>
          </w:tcPr>
          <w:p w14:paraId="6A7B5A4A">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已验收</w:t>
            </w:r>
          </w:p>
        </w:tc>
      </w:tr>
      <w:tr w14:paraId="69BD6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763B264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2398" w:type="dxa"/>
            <w:shd w:val="clear" w:color="auto" w:fill="auto"/>
            <w:vAlign w:val="center"/>
          </w:tcPr>
          <w:p w14:paraId="6549201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磨床</w:t>
            </w:r>
          </w:p>
        </w:tc>
        <w:tc>
          <w:tcPr>
            <w:tcW w:w="1230" w:type="dxa"/>
            <w:vAlign w:val="center"/>
          </w:tcPr>
          <w:p w14:paraId="6D792A0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70C35B8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12C7839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10704156">
            <w:pPr>
              <w:spacing w:line="0" w:lineRule="atLeast"/>
              <w:jc w:val="center"/>
              <w:rPr>
                <w:rFonts w:hint="eastAsia" w:ascii="宋体" w:hAnsi="宋体" w:eastAsia="宋体" w:cs="宋体"/>
                <w:sz w:val="21"/>
                <w:szCs w:val="21"/>
              </w:rPr>
            </w:pPr>
          </w:p>
        </w:tc>
      </w:tr>
      <w:tr w14:paraId="2FDE48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50EA409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2398" w:type="dxa"/>
            <w:shd w:val="clear" w:color="auto" w:fill="auto"/>
            <w:vAlign w:val="center"/>
          </w:tcPr>
          <w:p w14:paraId="15D6524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切割机</w:t>
            </w:r>
          </w:p>
        </w:tc>
        <w:tc>
          <w:tcPr>
            <w:tcW w:w="1230" w:type="dxa"/>
            <w:vAlign w:val="center"/>
          </w:tcPr>
          <w:p w14:paraId="733D7F0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2BF4EAC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4D4751F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658784B3">
            <w:pPr>
              <w:spacing w:line="0" w:lineRule="atLeast"/>
              <w:jc w:val="center"/>
              <w:rPr>
                <w:rFonts w:hint="eastAsia" w:ascii="宋体" w:hAnsi="宋体" w:eastAsia="宋体" w:cs="宋体"/>
                <w:sz w:val="21"/>
                <w:szCs w:val="21"/>
              </w:rPr>
            </w:pPr>
          </w:p>
        </w:tc>
      </w:tr>
      <w:tr w14:paraId="073A52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77D9034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2398" w:type="dxa"/>
            <w:shd w:val="clear" w:color="auto" w:fill="auto"/>
            <w:vAlign w:val="center"/>
          </w:tcPr>
          <w:p w14:paraId="4C5348B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车床</w:t>
            </w:r>
          </w:p>
        </w:tc>
        <w:tc>
          <w:tcPr>
            <w:tcW w:w="1230" w:type="dxa"/>
            <w:vAlign w:val="center"/>
          </w:tcPr>
          <w:p w14:paraId="07D6AFB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144EABF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5EB6887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3C991FB4">
            <w:pPr>
              <w:spacing w:line="0" w:lineRule="atLeast"/>
              <w:jc w:val="center"/>
              <w:rPr>
                <w:rFonts w:hint="eastAsia" w:ascii="宋体" w:hAnsi="宋体" w:eastAsia="宋体" w:cs="宋体"/>
                <w:sz w:val="21"/>
                <w:szCs w:val="21"/>
              </w:rPr>
            </w:pPr>
          </w:p>
        </w:tc>
      </w:tr>
      <w:tr w14:paraId="7A3888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7787200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2398" w:type="dxa"/>
            <w:shd w:val="clear" w:color="auto" w:fill="auto"/>
            <w:vAlign w:val="center"/>
          </w:tcPr>
          <w:p w14:paraId="1CC6A58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抛丸机</w:t>
            </w:r>
          </w:p>
        </w:tc>
        <w:tc>
          <w:tcPr>
            <w:tcW w:w="1230" w:type="dxa"/>
            <w:vAlign w:val="center"/>
          </w:tcPr>
          <w:p w14:paraId="6F9207F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1117" w:type="dxa"/>
            <w:vAlign w:val="center"/>
          </w:tcPr>
          <w:p w14:paraId="23FCCB0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0" w:type="auto"/>
            <w:shd w:val="clear" w:color="auto" w:fill="auto"/>
            <w:vAlign w:val="center"/>
          </w:tcPr>
          <w:p w14:paraId="0EC059E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2A8557D6">
            <w:pPr>
              <w:spacing w:line="0" w:lineRule="atLeast"/>
              <w:jc w:val="center"/>
              <w:rPr>
                <w:rFonts w:hint="eastAsia" w:ascii="宋体" w:hAnsi="宋体" w:eastAsia="宋体" w:cs="宋体"/>
                <w:sz w:val="21"/>
                <w:szCs w:val="21"/>
              </w:rPr>
            </w:pPr>
          </w:p>
        </w:tc>
      </w:tr>
      <w:tr w14:paraId="6B2316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33966DB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2398" w:type="dxa"/>
            <w:shd w:val="clear" w:color="auto" w:fill="auto"/>
            <w:vAlign w:val="center"/>
          </w:tcPr>
          <w:p w14:paraId="2F76C22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空压机</w:t>
            </w:r>
          </w:p>
        </w:tc>
        <w:tc>
          <w:tcPr>
            <w:tcW w:w="1230" w:type="dxa"/>
            <w:vAlign w:val="center"/>
          </w:tcPr>
          <w:p w14:paraId="12A2D53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1117" w:type="dxa"/>
            <w:vAlign w:val="center"/>
          </w:tcPr>
          <w:p w14:paraId="7513591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0" w:type="auto"/>
            <w:shd w:val="clear" w:color="auto" w:fill="auto"/>
            <w:vAlign w:val="center"/>
          </w:tcPr>
          <w:p w14:paraId="738A24D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39BC440B">
            <w:pPr>
              <w:spacing w:line="0" w:lineRule="atLeast"/>
              <w:jc w:val="center"/>
              <w:rPr>
                <w:rFonts w:hint="eastAsia" w:ascii="宋体" w:hAnsi="宋体" w:eastAsia="宋体" w:cs="宋体"/>
                <w:sz w:val="21"/>
                <w:szCs w:val="21"/>
              </w:rPr>
            </w:pPr>
          </w:p>
        </w:tc>
      </w:tr>
      <w:tr w14:paraId="22BFE9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28CB003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w:t>
            </w:r>
          </w:p>
        </w:tc>
        <w:tc>
          <w:tcPr>
            <w:tcW w:w="2398" w:type="dxa"/>
            <w:shd w:val="clear" w:color="auto" w:fill="auto"/>
            <w:vAlign w:val="center"/>
          </w:tcPr>
          <w:p w14:paraId="342FA01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冷拉机</w:t>
            </w:r>
          </w:p>
        </w:tc>
        <w:tc>
          <w:tcPr>
            <w:tcW w:w="1230" w:type="dxa"/>
            <w:vAlign w:val="center"/>
          </w:tcPr>
          <w:p w14:paraId="7400BE8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w:t>
            </w:r>
          </w:p>
        </w:tc>
        <w:tc>
          <w:tcPr>
            <w:tcW w:w="1117" w:type="dxa"/>
            <w:vAlign w:val="center"/>
          </w:tcPr>
          <w:p w14:paraId="16DD276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w:t>
            </w:r>
          </w:p>
        </w:tc>
        <w:tc>
          <w:tcPr>
            <w:tcW w:w="0" w:type="auto"/>
            <w:shd w:val="clear" w:color="auto" w:fill="auto"/>
            <w:vAlign w:val="center"/>
          </w:tcPr>
          <w:p w14:paraId="1564142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729A498B">
            <w:pPr>
              <w:spacing w:line="0" w:lineRule="atLeast"/>
              <w:jc w:val="center"/>
              <w:rPr>
                <w:rFonts w:hint="eastAsia" w:ascii="宋体" w:hAnsi="宋体" w:eastAsia="宋体" w:cs="宋体"/>
                <w:sz w:val="21"/>
                <w:szCs w:val="21"/>
              </w:rPr>
            </w:pPr>
          </w:p>
        </w:tc>
      </w:tr>
      <w:tr w14:paraId="0C33B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32CB4BF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p>
        </w:tc>
        <w:tc>
          <w:tcPr>
            <w:tcW w:w="2398" w:type="dxa"/>
            <w:shd w:val="clear" w:color="auto" w:fill="auto"/>
            <w:vAlign w:val="center"/>
          </w:tcPr>
          <w:p w14:paraId="7E6E649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调直机</w:t>
            </w:r>
          </w:p>
        </w:tc>
        <w:tc>
          <w:tcPr>
            <w:tcW w:w="1230" w:type="dxa"/>
            <w:vAlign w:val="center"/>
          </w:tcPr>
          <w:p w14:paraId="4CE35AE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vAlign w:val="center"/>
          </w:tcPr>
          <w:p w14:paraId="4C4855F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0" w:type="auto"/>
            <w:shd w:val="clear" w:color="auto" w:fill="auto"/>
            <w:vAlign w:val="center"/>
          </w:tcPr>
          <w:p w14:paraId="6D521AA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5097865C">
            <w:pPr>
              <w:spacing w:line="0" w:lineRule="atLeast"/>
              <w:jc w:val="center"/>
              <w:rPr>
                <w:rFonts w:hint="eastAsia" w:ascii="宋体" w:hAnsi="宋体" w:eastAsia="宋体" w:cs="宋体"/>
                <w:sz w:val="21"/>
                <w:szCs w:val="21"/>
              </w:rPr>
            </w:pPr>
          </w:p>
        </w:tc>
      </w:tr>
      <w:tr w14:paraId="554B3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3C0565C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w:t>
            </w:r>
          </w:p>
        </w:tc>
        <w:tc>
          <w:tcPr>
            <w:tcW w:w="2398" w:type="dxa"/>
            <w:shd w:val="clear" w:color="auto" w:fill="auto"/>
            <w:vAlign w:val="center"/>
          </w:tcPr>
          <w:p w14:paraId="213D2B5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热洁炉</w:t>
            </w:r>
          </w:p>
        </w:tc>
        <w:tc>
          <w:tcPr>
            <w:tcW w:w="1230" w:type="dxa"/>
            <w:vAlign w:val="center"/>
          </w:tcPr>
          <w:p w14:paraId="5A3A950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0" w:type="auto"/>
          </w:tcPr>
          <w:p w14:paraId="6777D6F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shd w:val="clear" w:color="auto" w:fill="auto"/>
            <w:vAlign w:val="center"/>
          </w:tcPr>
          <w:p w14:paraId="0142DE8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-1台</w:t>
            </w:r>
          </w:p>
        </w:tc>
        <w:tc>
          <w:tcPr>
            <w:tcW w:w="0" w:type="auto"/>
          </w:tcPr>
          <w:p w14:paraId="0C70331A">
            <w:pPr>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bl>
    <w:p w14:paraId="6F553E8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52" w:name="_Toc20820"/>
      <w:r>
        <w:rPr>
          <w:rFonts w:hint="default" w:ascii="Times New Roman" w:hAnsi="Times New Roman" w:eastAsia="宋体" w:cs="Times New Roman"/>
          <w:kern w:val="0"/>
          <w:sz w:val="24"/>
          <w:szCs w:val="24"/>
          <w:lang w:val="en-US" w:eastAsia="zh-CN" w:bidi="ar"/>
        </w:rPr>
        <w:t>3.5生产工艺情况介绍</w:t>
      </w:r>
      <w:bookmarkEnd w:id="149"/>
      <w:bookmarkEnd w:id="150"/>
      <w:bookmarkEnd w:id="151"/>
      <w:bookmarkEnd w:id="152"/>
    </w:p>
    <w:p w14:paraId="3D980D6F">
      <w:pPr>
        <w:pStyle w:val="3"/>
        <w:rPr>
          <w:rFonts w:hint="default" w:ascii="Times New Roman" w:hAnsi="Times New Roman" w:eastAsia="宋体" w:cs="Times New Roman"/>
          <w:b w:val="0"/>
          <w:bCs/>
        </w:rPr>
      </w:pPr>
      <w:bookmarkStart w:id="153" w:name="_Toc31534"/>
      <w:bookmarkStart w:id="154" w:name="_Toc472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53"/>
      <w:bookmarkEnd w:id="154"/>
    </w:p>
    <w:p w14:paraId="5684819C">
      <w:pPr>
        <w:ind w:firstLine="575" w:firstLineChars="250"/>
        <w:rPr>
          <w:rFonts w:hint="eastAsia" w:ascii="宋体" w:hAnsi="宋体" w:eastAsiaTheme="minorEastAsia"/>
          <w:color w:val="000000"/>
          <w:sz w:val="23"/>
          <w:lang w:eastAsia="zh-CN"/>
        </w:rPr>
      </w:pPr>
      <w:bookmarkStart w:id="155" w:name="_Toc10182"/>
      <w:bookmarkStart w:id="156" w:name="_Toc16771"/>
      <w:bookmarkStart w:id="157" w:name="_Toc10705"/>
      <w:bookmarkStart w:id="158" w:name="_Toc23321"/>
      <w:r>
        <w:rPr>
          <w:rFonts w:hint="eastAsia" w:ascii="宋体" w:hAnsi="宋体"/>
          <w:color w:val="000000"/>
          <w:sz w:val="23"/>
        </w:rPr>
        <w:t>本项目生产工艺流程</w:t>
      </w:r>
      <w:r>
        <w:rPr>
          <w:rFonts w:hint="eastAsia" w:ascii="宋体" w:hAnsi="宋体"/>
          <w:sz w:val="23"/>
          <w:szCs w:val="23"/>
        </w:rPr>
        <w:t>及产污环节如下：</w:t>
      </w:r>
    </w:p>
    <w:p w14:paraId="2A5528D7">
      <w:pPr>
        <w:jc w:val="center"/>
      </w:pPr>
      <w:r>
        <w:drawing>
          <wp:inline distT="0" distB="0" distL="114300" distR="114300">
            <wp:extent cx="4942205" cy="1798320"/>
            <wp:effectExtent l="0" t="0" r="1079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942205" cy="1798320"/>
                    </a:xfrm>
                    <a:prstGeom prst="rect">
                      <a:avLst/>
                    </a:prstGeom>
                    <a:noFill/>
                    <a:ln>
                      <a:noFill/>
                    </a:ln>
                  </pic:spPr>
                </pic:pic>
              </a:graphicData>
            </a:graphic>
          </wp:inline>
        </w:drawing>
      </w:r>
    </w:p>
    <w:p w14:paraId="18C84441">
      <w:pPr>
        <w:jc w:val="center"/>
      </w:pPr>
      <w:r>
        <w:drawing>
          <wp:inline distT="0" distB="0" distL="114300" distR="114300">
            <wp:extent cx="4942205" cy="1052830"/>
            <wp:effectExtent l="0" t="0" r="1079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942205" cy="1052830"/>
                    </a:xfrm>
                    <a:prstGeom prst="rect">
                      <a:avLst/>
                    </a:prstGeom>
                    <a:noFill/>
                    <a:ln>
                      <a:noFill/>
                    </a:ln>
                  </pic:spPr>
                </pic:pic>
              </a:graphicData>
            </a:graphic>
          </wp:inline>
        </w:drawing>
      </w:r>
    </w:p>
    <w:p w14:paraId="41175F2B">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3</w:t>
      </w:r>
      <w:r>
        <w:rPr>
          <w:rFonts w:hint="eastAsia" w:ascii="黑体" w:hAnsi="宋体" w:eastAsia="黑体"/>
          <w:sz w:val="23"/>
          <w:szCs w:val="23"/>
        </w:rPr>
        <w:t>本项目生产工艺流程及产污环节</w:t>
      </w:r>
    </w:p>
    <w:p w14:paraId="2D46E331">
      <w:pPr>
        <w:spacing w:line="360" w:lineRule="auto"/>
        <w:jc w:val="center"/>
      </w:pPr>
    </w:p>
    <w:p w14:paraId="66F72132">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注：主要工艺流程说明：</w:t>
      </w:r>
    </w:p>
    <w:p w14:paraId="66FE1EFF">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①脱脂：根据一定比例在脱脂槽中添加脱脂剂和水，根据需要采用喷淋、浸泡或者超声波对工件进行脱脂，脱除工件表面油污。脱脂槽除油液循环使用，量，定期添加新槽液并进行捞渣处理。另外脱脂槽需添加适量热水保温，热水由天然气燃气锅炉提供。</w:t>
      </w:r>
    </w:p>
    <w:p w14:paraId="024310B4">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②表调：将清洗完的工件沥干后，再浸入表调槽内。表调液循环使用，定期添加表调剂维持槽液浓度。</w:t>
      </w:r>
    </w:p>
    <w:p w14:paraId="616C177C">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③磷化：将工件浸入磷化槽内，磷化液循环使用，定期添加磷化剂维持槽液浓度。</w:t>
      </w:r>
    </w:p>
    <w:p w14:paraId="22AFDF36">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④电泳：将清洗完的工件沥干后，再浸入电泳槽内，电泳槽液循环使用，定期添加电泳漆维持槽液浓度。</w:t>
      </w:r>
    </w:p>
    <w:p w14:paraId="350D26BA">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⑤回收：电泳完成后的工件浸入回收槽，将工件表面的多余电泳液回收。</w:t>
      </w:r>
    </w:p>
    <w:p w14:paraId="2AD71786">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⑥干燥：将清洗完的工件转入烘道，电泳漆经加干燥成膜。烘道由一只天然气燃烧器供热。</w:t>
      </w:r>
    </w:p>
    <w:p w14:paraId="3A15DBD8">
      <w:pPr>
        <w:spacing w:line="360" w:lineRule="auto"/>
        <w:ind w:firstLine="460" w:firstLineChars="200"/>
        <w:rPr>
          <w:rFonts w:hint="default" w:ascii="宋体" w:hAnsi="宋体" w:eastAsia="宋体" w:cs="Times New Roman"/>
          <w:i/>
          <w:iCs/>
          <w:sz w:val="23"/>
          <w:lang w:val="en-US" w:eastAsia="zh-CN"/>
        </w:rPr>
      </w:pPr>
      <w:r>
        <w:rPr>
          <w:rFonts w:hint="eastAsia" w:ascii="宋体" w:hAnsi="宋体" w:eastAsia="宋体" w:cs="Times New Roman"/>
          <w:i/>
          <w:iCs/>
          <w:sz w:val="23"/>
          <w:lang w:val="en-US" w:eastAsia="zh-CN"/>
        </w:rPr>
        <w:t>原酸洗线，新增清洗池4个，烘干线1条，清洗配件表面粉尘，不添加清洗剂，只进行简单清水清洗。</w:t>
      </w:r>
    </w:p>
    <w:p w14:paraId="5DCF4B30">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bookmarkStart w:id="159" w:name="_Toc7773"/>
      <w:r>
        <w:rPr>
          <w:rFonts w:hint="default" w:ascii="Times New Roman" w:hAnsi="Times New Roman" w:eastAsia="宋体" w:cs="Times New Roman"/>
          <w:b w:val="0"/>
          <w:bCs/>
          <w:sz w:val="24"/>
          <w:szCs w:val="24"/>
        </w:rPr>
        <w:t>3.6项目变动情况</w:t>
      </w:r>
      <w:bookmarkEnd w:id="155"/>
      <w:bookmarkEnd w:id="156"/>
      <w:bookmarkEnd w:id="157"/>
      <w:bookmarkEnd w:id="158"/>
      <w:bookmarkEnd w:id="159"/>
    </w:p>
    <w:p w14:paraId="7AFE0BA0">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8"/>
        <w:tblW w:w="779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1"/>
        <w:gridCol w:w="1610"/>
        <w:gridCol w:w="1250"/>
        <w:gridCol w:w="1150"/>
        <w:gridCol w:w="1059"/>
        <w:gridCol w:w="2397"/>
      </w:tblGrid>
      <w:tr w14:paraId="52651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941" w:type="dxa"/>
            <w:gridSpan w:val="2"/>
            <w:noWrap w:val="0"/>
            <w:vAlign w:val="center"/>
          </w:tcPr>
          <w:p w14:paraId="1437EE6D">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产品名称</w:t>
            </w:r>
          </w:p>
        </w:tc>
        <w:tc>
          <w:tcPr>
            <w:tcW w:w="1250" w:type="dxa"/>
            <w:noWrap w:val="0"/>
            <w:vAlign w:val="center"/>
          </w:tcPr>
          <w:p w14:paraId="24190B7C">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kern w:val="2"/>
                <w:sz w:val="21"/>
                <w:szCs w:val="21"/>
                <w:lang w:val="en-US" w:eastAsia="zh-CN" w:bidi="ar-SA"/>
              </w:rPr>
              <w:t>审批产能</w:t>
            </w:r>
          </w:p>
        </w:tc>
        <w:tc>
          <w:tcPr>
            <w:tcW w:w="1150" w:type="dxa"/>
            <w:noWrap w:val="0"/>
            <w:vAlign w:val="center"/>
          </w:tcPr>
          <w:p w14:paraId="53BDA4D8">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本次验收</w:t>
            </w:r>
          </w:p>
        </w:tc>
        <w:tc>
          <w:tcPr>
            <w:tcW w:w="1059" w:type="dxa"/>
            <w:noWrap w:val="0"/>
            <w:vAlign w:val="center"/>
          </w:tcPr>
          <w:p w14:paraId="564208AA">
            <w:pPr>
              <w:pStyle w:val="22"/>
              <w:spacing w:before="96" w:line="227" w:lineRule="auto"/>
              <w:jc w:val="center"/>
              <w:rPr>
                <w:rFonts w:hint="eastAsia"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备注</w:t>
            </w:r>
          </w:p>
        </w:tc>
        <w:tc>
          <w:tcPr>
            <w:tcW w:w="2397" w:type="dxa"/>
            <w:noWrap w:val="0"/>
            <w:vAlign w:val="center"/>
          </w:tcPr>
          <w:p w14:paraId="2C33A466">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主要生产单元</w:t>
            </w:r>
          </w:p>
        </w:tc>
      </w:tr>
      <w:tr w14:paraId="0720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331" w:type="dxa"/>
            <w:vMerge w:val="restart"/>
            <w:noWrap w:val="0"/>
            <w:vAlign w:val="center"/>
          </w:tcPr>
          <w:p w14:paraId="7505252E">
            <w:pPr>
              <w:pStyle w:val="22"/>
              <w:spacing w:before="96" w:line="227" w:lineRule="auto"/>
              <w:jc w:val="center"/>
              <w:rPr>
                <w:rFonts w:hint="eastAsia"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五金机械、汽车配件</w:t>
            </w:r>
          </w:p>
        </w:tc>
        <w:tc>
          <w:tcPr>
            <w:tcW w:w="1610" w:type="dxa"/>
            <w:noWrap w:val="0"/>
            <w:vAlign w:val="center"/>
          </w:tcPr>
          <w:p w14:paraId="7CB7FA78">
            <w:pPr>
              <w:pStyle w:val="22"/>
              <w:spacing w:before="96" w:line="227" w:lineRule="auto"/>
              <w:jc w:val="center"/>
              <w:rPr>
                <w:rFonts w:hint="eastAsia" w:ascii="宋体" w:hAnsi="宋体" w:eastAsia="宋体" w:cs="宋体"/>
                <w:spacing w:val="9"/>
                <w:sz w:val="20"/>
                <w:szCs w:val="20"/>
                <w:lang w:eastAsia="zh-CN"/>
              </w:rPr>
            </w:pPr>
            <w:r>
              <w:rPr>
                <w:rFonts w:hint="eastAsia" w:ascii="宋体" w:hAnsi="宋体" w:eastAsia="宋体" w:cs="宋体"/>
                <w:spacing w:val="9"/>
                <w:sz w:val="20"/>
                <w:szCs w:val="20"/>
                <w:lang w:val="en-US" w:eastAsia="zh-CN"/>
              </w:rPr>
              <w:t>五金机械（</w:t>
            </w:r>
            <w:r>
              <w:rPr>
                <w:rFonts w:hint="eastAsia" w:ascii="宋体" w:hAnsi="宋体" w:eastAsia="宋体" w:cs="宋体"/>
                <w:spacing w:val="9"/>
                <w:sz w:val="20"/>
                <w:szCs w:val="20"/>
              </w:rPr>
              <w:t>机加工</w:t>
            </w:r>
            <w:r>
              <w:rPr>
                <w:rFonts w:hint="eastAsia" w:ascii="宋体" w:hAnsi="宋体" w:eastAsia="宋体" w:cs="宋体"/>
                <w:spacing w:val="9"/>
                <w:sz w:val="20"/>
                <w:szCs w:val="20"/>
                <w:lang w:eastAsia="zh-CN"/>
              </w:rPr>
              <w:t>）</w:t>
            </w:r>
          </w:p>
        </w:tc>
        <w:tc>
          <w:tcPr>
            <w:tcW w:w="1250" w:type="dxa"/>
            <w:noWrap w:val="0"/>
            <w:vAlign w:val="center"/>
          </w:tcPr>
          <w:p w14:paraId="2B38219B">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1800t/a</w:t>
            </w:r>
          </w:p>
        </w:tc>
        <w:tc>
          <w:tcPr>
            <w:tcW w:w="1150" w:type="dxa"/>
            <w:noWrap w:val="0"/>
            <w:vAlign w:val="center"/>
          </w:tcPr>
          <w:p w14:paraId="1D8D236E">
            <w:pPr>
              <w:pStyle w:val="22"/>
              <w:spacing w:before="96" w:line="227" w:lineRule="auto"/>
              <w:jc w:val="center"/>
              <w:rPr>
                <w:rFonts w:hint="eastAsia"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0</w:t>
            </w:r>
          </w:p>
        </w:tc>
        <w:tc>
          <w:tcPr>
            <w:tcW w:w="1059" w:type="dxa"/>
            <w:noWrap w:val="0"/>
            <w:vAlign w:val="center"/>
          </w:tcPr>
          <w:p w14:paraId="60147367">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已验收</w:t>
            </w:r>
          </w:p>
        </w:tc>
        <w:tc>
          <w:tcPr>
            <w:tcW w:w="2397" w:type="dxa"/>
            <w:noWrap w:val="0"/>
            <w:vAlign w:val="center"/>
          </w:tcPr>
          <w:p w14:paraId="60239CDA">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机加工、抛丸等</w:t>
            </w:r>
          </w:p>
        </w:tc>
      </w:tr>
      <w:tr w14:paraId="19FDB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31" w:type="dxa"/>
            <w:vMerge w:val="continue"/>
            <w:noWrap w:val="0"/>
            <w:vAlign w:val="center"/>
          </w:tcPr>
          <w:p w14:paraId="7D068A60">
            <w:pPr>
              <w:pStyle w:val="22"/>
              <w:spacing w:before="96" w:line="227" w:lineRule="auto"/>
              <w:jc w:val="center"/>
              <w:rPr>
                <w:rFonts w:hint="eastAsia" w:ascii="宋体" w:hAnsi="宋体" w:eastAsia="宋体" w:cs="宋体"/>
                <w:spacing w:val="9"/>
                <w:sz w:val="20"/>
                <w:szCs w:val="20"/>
              </w:rPr>
            </w:pPr>
          </w:p>
        </w:tc>
        <w:tc>
          <w:tcPr>
            <w:tcW w:w="1610" w:type="dxa"/>
            <w:noWrap w:val="0"/>
            <w:vAlign w:val="center"/>
          </w:tcPr>
          <w:p w14:paraId="71C474B0">
            <w:pPr>
              <w:pStyle w:val="22"/>
              <w:spacing w:before="96" w:line="227" w:lineRule="auto"/>
              <w:jc w:val="center"/>
              <w:rPr>
                <w:rFonts w:hint="eastAsia"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五金机械（</w:t>
            </w:r>
            <w:r>
              <w:rPr>
                <w:rFonts w:hint="eastAsia" w:ascii="宋体" w:hAnsi="宋体" w:eastAsia="宋体" w:cs="宋体"/>
                <w:spacing w:val="9"/>
                <w:sz w:val="20"/>
                <w:szCs w:val="20"/>
              </w:rPr>
              <w:t>喷塑加工</w:t>
            </w:r>
            <w:r>
              <w:rPr>
                <w:rFonts w:hint="eastAsia" w:ascii="宋体" w:hAnsi="宋体" w:eastAsia="宋体" w:cs="宋体"/>
                <w:spacing w:val="9"/>
                <w:sz w:val="20"/>
                <w:szCs w:val="20"/>
                <w:lang w:eastAsia="zh-CN"/>
              </w:rPr>
              <w:t>）</w:t>
            </w:r>
            <w:r>
              <w:rPr>
                <w:rFonts w:hint="eastAsia" w:ascii="宋体" w:hAnsi="宋体" w:eastAsia="宋体" w:cs="宋体"/>
                <w:spacing w:val="9"/>
                <w:sz w:val="20"/>
                <w:szCs w:val="20"/>
                <w:vertAlign w:val="superscript"/>
                <w:lang w:val="en-US" w:eastAsia="zh-CN"/>
              </w:rPr>
              <w:t>1</w:t>
            </w:r>
          </w:p>
        </w:tc>
        <w:tc>
          <w:tcPr>
            <w:tcW w:w="1250" w:type="dxa"/>
            <w:noWrap w:val="0"/>
            <w:vAlign w:val="center"/>
          </w:tcPr>
          <w:p w14:paraId="4A79A17D">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lang w:val="en-US" w:eastAsia="zh-CN"/>
              </w:rPr>
              <w:t>3</w:t>
            </w:r>
            <w:r>
              <w:rPr>
                <w:rFonts w:hint="eastAsia" w:ascii="宋体" w:hAnsi="宋体" w:eastAsia="宋体" w:cs="宋体"/>
                <w:spacing w:val="9"/>
                <w:sz w:val="20"/>
                <w:szCs w:val="20"/>
              </w:rPr>
              <w:t>00t/a</w:t>
            </w:r>
          </w:p>
        </w:tc>
        <w:tc>
          <w:tcPr>
            <w:tcW w:w="1150" w:type="dxa"/>
            <w:noWrap w:val="0"/>
            <w:vAlign w:val="center"/>
          </w:tcPr>
          <w:p w14:paraId="1860997C">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0</w:t>
            </w:r>
          </w:p>
        </w:tc>
        <w:tc>
          <w:tcPr>
            <w:tcW w:w="1059" w:type="dxa"/>
            <w:noWrap w:val="0"/>
            <w:vAlign w:val="center"/>
          </w:tcPr>
          <w:p w14:paraId="660A9B4F">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喷塑线未上</w:t>
            </w:r>
          </w:p>
        </w:tc>
        <w:tc>
          <w:tcPr>
            <w:tcW w:w="2397" w:type="dxa"/>
            <w:noWrap w:val="0"/>
            <w:vAlign w:val="center"/>
          </w:tcPr>
          <w:p w14:paraId="2507FEA4">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酸洗、磷化、喷塑等</w:t>
            </w:r>
          </w:p>
        </w:tc>
      </w:tr>
      <w:tr w14:paraId="3CCC3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331" w:type="dxa"/>
            <w:vMerge w:val="continue"/>
            <w:noWrap w:val="0"/>
            <w:vAlign w:val="center"/>
          </w:tcPr>
          <w:p w14:paraId="53B277EC">
            <w:pPr>
              <w:pStyle w:val="22"/>
              <w:spacing w:before="96" w:line="227" w:lineRule="auto"/>
              <w:jc w:val="center"/>
              <w:rPr>
                <w:rFonts w:hint="eastAsia" w:ascii="宋体" w:hAnsi="宋体" w:eastAsia="宋体" w:cs="宋体"/>
                <w:spacing w:val="9"/>
                <w:sz w:val="20"/>
                <w:szCs w:val="20"/>
              </w:rPr>
            </w:pPr>
          </w:p>
        </w:tc>
        <w:tc>
          <w:tcPr>
            <w:tcW w:w="1610" w:type="dxa"/>
            <w:noWrap w:val="0"/>
            <w:vAlign w:val="center"/>
          </w:tcPr>
          <w:p w14:paraId="4BB81155">
            <w:pPr>
              <w:pStyle w:val="22"/>
              <w:spacing w:before="96" w:line="227" w:lineRule="auto"/>
              <w:jc w:val="center"/>
              <w:rPr>
                <w:rFonts w:hint="eastAsia" w:ascii="宋体" w:hAnsi="宋体" w:eastAsia="宋体" w:cs="宋体"/>
                <w:spacing w:val="9"/>
                <w:sz w:val="20"/>
                <w:szCs w:val="20"/>
                <w:lang w:eastAsia="zh-CN"/>
              </w:rPr>
            </w:pPr>
            <w:r>
              <w:rPr>
                <w:rFonts w:hint="eastAsia" w:ascii="宋体" w:hAnsi="宋体" w:eastAsia="宋体" w:cs="宋体"/>
                <w:spacing w:val="9"/>
                <w:sz w:val="20"/>
                <w:szCs w:val="20"/>
                <w:lang w:val="en-US" w:eastAsia="zh-CN"/>
              </w:rPr>
              <w:t>五金机械（</w:t>
            </w:r>
            <w:r>
              <w:rPr>
                <w:rFonts w:hint="eastAsia" w:ascii="宋体" w:hAnsi="宋体" w:eastAsia="宋体" w:cs="宋体"/>
                <w:spacing w:val="9"/>
                <w:sz w:val="20"/>
                <w:szCs w:val="20"/>
              </w:rPr>
              <w:t>电泳加工</w:t>
            </w:r>
            <w:r>
              <w:rPr>
                <w:rFonts w:hint="eastAsia" w:ascii="宋体" w:hAnsi="宋体" w:eastAsia="宋体" w:cs="宋体"/>
                <w:spacing w:val="9"/>
                <w:sz w:val="20"/>
                <w:szCs w:val="20"/>
                <w:lang w:eastAsia="zh-CN"/>
              </w:rPr>
              <w:t>）</w:t>
            </w:r>
          </w:p>
        </w:tc>
        <w:tc>
          <w:tcPr>
            <w:tcW w:w="1250" w:type="dxa"/>
            <w:noWrap w:val="0"/>
            <w:vAlign w:val="center"/>
          </w:tcPr>
          <w:p w14:paraId="182B5BF2">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lang w:val="en-US" w:eastAsia="zh-CN"/>
              </w:rPr>
              <w:t>5</w:t>
            </w:r>
            <w:r>
              <w:rPr>
                <w:rFonts w:hint="eastAsia" w:ascii="宋体" w:hAnsi="宋体" w:eastAsia="宋体" w:cs="宋体"/>
                <w:spacing w:val="9"/>
                <w:sz w:val="20"/>
                <w:szCs w:val="20"/>
              </w:rPr>
              <w:t>00t/a</w:t>
            </w:r>
          </w:p>
        </w:tc>
        <w:tc>
          <w:tcPr>
            <w:tcW w:w="1150" w:type="dxa"/>
            <w:shd w:val="clear" w:color="auto" w:fill="auto"/>
            <w:noWrap w:val="0"/>
            <w:vAlign w:val="center"/>
          </w:tcPr>
          <w:p w14:paraId="42D70C6C">
            <w:pPr>
              <w:pStyle w:val="22"/>
              <w:spacing w:before="96" w:line="227" w:lineRule="auto"/>
              <w:jc w:val="center"/>
              <w:rPr>
                <w:rFonts w:hint="eastAsia" w:ascii="宋体" w:hAnsi="宋体" w:eastAsia="宋体" w:cs="宋体"/>
                <w:spacing w:val="9"/>
                <w:kern w:val="2"/>
                <w:sz w:val="20"/>
                <w:szCs w:val="20"/>
                <w:lang w:val="en-US" w:eastAsia="zh-CN" w:bidi="ar-SA"/>
              </w:rPr>
            </w:pPr>
            <w:r>
              <w:rPr>
                <w:rFonts w:hint="eastAsia" w:ascii="宋体" w:hAnsi="宋体" w:eastAsia="宋体" w:cs="宋体"/>
                <w:spacing w:val="9"/>
                <w:sz w:val="20"/>
                <w:szCs w:val="20"/>
                <w:lang w:val="en-US" w:eastAsia="zh-CN"/>
              </w:rPr>
              <w:t>5</w:t>
            </w:r>
            <w:r>
              <w:rPr>
                <w:rFonts w:hint="eastAsia" w:ascii="宋体" w:hAnsi="宋体" w:eastAsia="宋体" w:cs="宋体"/>
                <w:spacing w:val="9"/>
                <w:sz w:val="20"/>
                <w:szCs w:val="20"/>
              </w:rPr>
              <w:t>00t/a</w:t>
            </w:r>
          </w:p>
        </w:tc>
        <w:tc>
          <w:tcPr>
            <w:tcW w:w="1059" w:type="dxa"/>
            <w:noWrap w:val="0"/>
            <w:vAlign w:val="center"/>
          </w:tcPr>
          <w:p w14:paraId="1C625A11">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本次验收</w:t>
            </w:r>
          </w:p>
        </w:tc>
        <w:tc>
          <w:tcPr>
            <w:tcW w:w="2397" w:type="dxa"/>
            <w:noWrap w:val="0"/>
            <w:vAlign w:val="center"/>
          </w:tcPr>
          <w:p w14:paraId="702C42B6">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酸洗、磷化、水洗、电泳等</w:t>
            </w:r>
          </w:p>
        </w:tc>
      </w:tr>
      <w:tr w14:paraId="1B877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331" w:type="dxa"/>
            <w:vMerge w:val="continue"/>
            <w:noWrap w:val="0"/>
            <w:vAlign w:val="center"/>
          </w:tcPr>
          <w:p w14:paraId="7CC021AF">
            <w:pPr>
              <w:pStyle w:val="22"/>
              <w:spacing w:before="96" w:line="227" w:lineRule="auto"/>
              <w:jc w:val="center"/>
              <w:rPr>
                <w:rFonts w:hint="eastAsia" w:ascii="宋体" w:hAnsi="宋体" w:eastAsia="宋体" w:cs="宋体"/>
                <w:spacing w:val="9"/>
                <w:sz w:val="20"/>
                <w:szCs w:val="20"/>
              </w:rPr>
            </w:pPr>
          </w:p>
        </w:tc>
        <w:tc>
          <w:tcPr>
            <w:tcW w:w="1610" w:type="dxa"/>
            <w:noWrap w:val="0"/>
            <w:vAlign w:val="center"/>
          </w:tcPr>
          <w:p w14:paraId="18A7F568">
            <w:pPr>
              <w:pStyle w:val="22"/>
              <w:spacing w:before="96" w:line="227" w:lineRule="auto"/>
              <w:jc w:val="center"/>
              <w:rPr>
                <w:rFonts w:hint="eastAsia" w:ascii="宋体" w:hAnsi="宋体" w:eastAsia="宋体" w:cs="宋体"/>
                <w:spacing w:val="9"/>
                <w:sz w:val="20"/>
                <w:szCs w:val="20"/>
                <w:lang w:val="en-US"/>
              </w:rPr>
            </w:pPr>
            <w:r>
              <w:rPr>
                <w:rFonts w:hint="eastAsia" w:ascii="宋体" w:hAnsi="宋体" w:eastAsia="宋体" w:cs="宋体"/>
                <w:spacing w:val="9"/>
                <w:sz w:val="20"/>
                <w:szCs w:val="20"/>
                <w:lang w:val="en-US" w:eastAsia="zh-CN"/>
              </w:rPr>
              <w:t>汽车配件（</w:t>
            </w:r>
            <w:r>
              <w:rPr>
                <w:rFonts w:hint="eastAsia" w:ascii="宋体" w:hAnsi="宋体" w:eastAsia="宋体" w:cs="宋体"/>
                <w:spacing w:val="9"/>
                <w:sz w:val="20"/>
                <w:szCs w:val="20"/>
              </w:rPr>
              <w:t>电泳加工</w:t>
            </w:r>
            <w:r>
              <w:rPr>
                <w:rFonts w:hint="eastAsia" w:ascii="宋体" w:hAnsi="宋体" w:eastAsia="宋体" w:cs="宋体"/>
                <w:spacing w:val="9"/>
                <w:sz w:val="20"/>
                <w:szCs w:val="20"/>
                <w:lang w:eastAsia="zh-CN"/>
              </w:rPr>
              <w:t>）</w:t>
            </w:r>
            <w:r>
              <w:rPr>
                <w:rFonts w:hint="eastAsia" w:ascii="宋体" w:hAnsi="宋体" w:eastAsia="宋体" w:cs="宋体"/>
                <w:spacing w:val="9"/>
                <w:sz w:val="20"/>
                <w:szCs w:val="20"/>
                <w:vertAlign w:val="superscript"/>
                <w:lang w:val="en-US" w:eastAsia="zh-CN"/>
              </w:rPr>
              <w:t>2</w:t>
            </w:r>
          </w:p>
        </w:tc>
        <w:tc>
          <w:tcPr>
            <w:tcW w:w="1250" w:type="dxa"/>
            <w:noWrap w:val="0"/>
            <w:vAlign w:val="center"/>
          </w:tcPr>
          <w:p w14:paraId="48AB2E57">
            <w:pPr>
              <w:pStyle w:val="22"/>
              <w:spacing w:before="96" w:line="227" w:lineRule="auto"/>
              <w:jc w:val="center"/>
              <w:rPr>
                <w:rFonts w:hint="eastAsia"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20</w:t>
            </w:r>
            <w:r>
              <w:rPr>
                <w:rFonts w:hint="eastAsia" w:ascii="宋体" w:hAnsi="宋体" w:eastAsia="宋体" w:cs="宋体"/>
                <w:spacing w:val="9"/>
                <w:sz w:val="20"/>
                <w:szCs w:val="20"/>
              </w:rPr>
              <w:t>0t/a</w:t>
            </w:r>
          </w:p>
        </w:tc>
        <w:tc>
          <w:tcPr>
            <w:tcW w:w="1150" w:type="dxa"/>
            <w:shd w:val="clear" w:color="auto" w:fill="auto"/>
            <w:noWrap w:val="0"/>
            <w:vAlign w:val="center"/>
          </w:tcPr>
          <w:p w14:paraId="15F77B5F">
            <w:pPr>
              <w:pStyle w:val="22"/>
              <w:spacing w:before="96" w:line="227" w:lineRule="auto"/>
              <w:jc w:val="center"/>
              <w:rPr>
                <w:rFonts w:hint="eastAsia" w:ascii="宋体" w:hAnsi="宋体" w:eastAsia="宋体" w:cs="宋体"/>
                <w:spacing w:val="9"/>
                <w:kern w:val="2"/>
                <w:sz w:val="20"/>
                <w:szCs w:val="20"/>
                <w:lang w:val="en-US" w:eastAsia="zh-CN" w:bidi="ar-SA"/>
              </w:rPr>
            </w:pPr>
            <w:r>
              <w:rPr>
                <w:rFonts w:hint="eastAsia" w:ascii="宋体" w:hAnsi="宋体" w:eastAsia="宋体" w:cs="宋体"/>
                <w:spacing w:val="9"/>
                <w:sz w:val="20"/>
                <w:szCs w:val="20"/>
                <w:lang w:val="en-US" w:eastAsia="zh-CN"/>
              </w:rPr>
              <w:t>20</w:t>
            </w:r>
            <w:r>
              <w:rPr>
                <w:rFonts w:hint="eastAsia" w:ascii="宋体" w:hAnsi="宋体" w:eastAsia="宋体" w:cs="宋体"/>
                <w:spacing w:val="9"/>
                <w:sz w:val="20"/>
                <w:szCs w:val="20"/>
              </w:rPr>
              <w:t>0t/a</w:t>
            </w:r>
          </w:p>
        </w:tc>
        <w:tc>
          <w:tcPr>
            <w:tcW w:w="1059" w:type="dxa"/>
            <w:noWrap w:val="0"/>
            <w:vAlign w:val="center"/>
          </w:tcPr>
          <w:p w14:paraId="2ADB2A30">
            <w:pPr>
              <w:pStyle w:val="22"/>
              <w:spacing w:before="96" w:line="227" w:lineRule="auto"/>
              <w:jc w:val="center"/>
              <w:rPr>
                <w:rFonts w:hint="default" w:ascii="宋体" w:hAnsi="宋体" w:eastAsia="宋体" w:cs="宋体"/>
                <w:spacing w:val="9"/>
                <w:sz w:val="20"/>
                <w:szCs w:val="20"/>
                <w:lang w:val="en-US" w:eastAsia="zh-CN"/>
              </w:rPr>
            </w:pPr>
            <w:r>
              <w:rPr>
                <w:rFonts w:hint="eastAsia" w:ascii="宋体" w:hAnsi="宋体" w:eastAsia="宋体" w:cs="宋体"/>
                <w:spacing w:val="9"/>
                <w:sz w:val="20"/>
                <w:szCs w:val="20"/>
                <w:lang w:val="en-US" w:eastAsia="zh-CN"/>
              </w:rPr>
              <w:t>本次验收</w:t>
            </w:r>
          </w:p>
        </w:tc>
        <w:tc>
          <w:tcPr>
            <w:tcW w:w="2397" w:type="dxa"/>
            <w:noWrap w:val="0"/>
            <w:vAlign w:val="center"/>
          </w:tcPr>
          <w:p w14:paraId="54D1B29F">
            <w:pPr>
              <w:pStyle w:val="22"/>
              <w:spacing w:before="96" w:line="227" w:lineRule="auto"/>
              <w:jc w:val="center"/>
              <w:rPr>
                <w:rFonts w:hint="eastAsia" w:ascii="宋体" w:hAnsi="宋体" w:eastAsia="宋体" w:cs="宋体"/>
                <w:spacing w:val="9"/>
                <w:sz w:val="20"/>
                <w:szCs w:val="20"/>
              </w:rPr>
            </w:pPr>
            <w:r>
              <w:rPr>
                <w:rFonts w:hint="eastAsia" w:ascii="宋体" w:hAnsi="宋体" w:eastAsia="宋体" w:cs="宋体"/>
                <w:spacing w:val="9"/>
                <w:sz w:val="20"/>
                <w:szCs w:val="20"/>
              </w:rPr>
              <w:t>脱脂、磷化、水洗、电泳等</w:t>
            </w:r>
          </w:p>
        </w:tc>
      </w:tr>
    </w:tbl>
    <w:p w14:paraId="615F8F0E">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36DE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39CB36D">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596" w:type="dxa"/>
            <w:vAlign w:val="center"/>
          </w:tcPr>
          <w:p w14:paraId="39B6F3D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电泳废气处理装置1（DA001）</w:t>
            </w:r>
          </w:p>
        </w:tc>
        <w:tc>
          <w:tcPr>
            <w:tcW w:w="1845" w:type="dxa"/>
            <w:vAlign w:val="center"/>
          </w:tcPr>
          <w:p w14:paraId="7FA1320C">
            <w:pPr>
              <w:jc w:val="center"/>
              <w:rPr>
                <w:rFonts w:hint="default" w:ascii="宋体" w:hAnsi="宋体" w:eastAsia="宋体" w:cs="宋体"/>
                <w:kern w:val="2"/>
                <w:sz w:val="21"/>
                <w:szCs w:val="21"/>
                <w:lang w:val="en-US" w:eastAsia="zh-CN" w:bidi="ar-SA"/>
              </w:rPr>
            </w:pPr>
            <w:r>
              <w:rPr>
                <w:rFonts w:hint="eastAsia" w:ascii="宋体" w:hAnsi="宋体" w:eastAsia="宋体" w:cs="Times New Roman"/>
                <w:sz w:val="21"/>
                <w:szCs w:val="21"/>
                <w:lang w:val="en-US" w:eastAsia="zh-CN"/>
              </w:rPr>
              <w:t>收集后经水喷淋+干式过滤+二级活性炭吸附装置处理后通过排气筒15米高空排放</w:t>
            </w:r>
          </w:p>
        </w:tc>
        <w:tc>
          <w:tcPr>
            <w:tcW w:w="2010" w:type="dxa"/>
            <w:vAlign w:val="center"/>
          </w:tcPr>
          <w:p w14:paraId="39DFD369">
            <w:pPr>
              <w:jc w:val="center"/>
              <w:rPr>
                <w:rFonts w:hint="default" w:ascii="宋体" w:hAnsi="宋体" w:eastAsia="宋体" w:cs="宋体"/>
                <w:kern w:val="2"/>
                <w:sz w:val="21"/>
                <w:szCs w:val="21"/>
                <w:lang w:val="en-US" w:eastAsia="zh-CN" w:bidi="ar-SA"/>
              </w:rPr>
            </w:pPr>
            <w:r>
              <w:rPr>
                <w:rFonts w:hint="eastAsia" w:ascii="宋体" w:hAnsi="宋体" w:eastAsia="宋体" w:cs="Times New Roman"/>
                <w:sz w:val="21"/>
                <w:szCs w:val="21"/>
                <w:lang w:val="en-US" w:eastAsia="zh-CN"/>
              </w:rPr>
              <w:t>收集后经水喷淋+干式过滤+二级活性炭吸附装置处理后通过排气筒19米高空排放</w:t>
            </w:r>
          </w:p>
        </w:tc>
        <w:tc>
          <w:tcPr>
            <w:tcW w:w="2225" w:type="dxa"/>
            <w:vMerge w:val="restart"/>
            <w:vAlign w:val="center"/>
          </w:tcPr>
          <w:p w14:paraId="0DBB09E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经对照《污染影响类建设项目重大变动清单(试行)》(环办环评</w:t>
            </w:r>
          </w:p>
          <w:p w14:paraId="13E4C22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函[2020]688号)，本项目未发生重大变动。</w:t>
            </w:r>
          </w:p>
        </w:tc>
      </w:tr>
      <w:tr w14:paraId="5FF1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83E1B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96" w:type="dxa"/>
            <w:shd w:val="clear" w:color="auto" w:fill="auto"/>
            <w:vAlign w:val="center"/>
          </w:tcPr>
          <w:p w14:paraId="458263F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电泳废气处理装置2（DA002）</w:t>
            </w:r>
          </w:p>
        </w:tc>
        <w:tc>
          <w:tcPr>
            <w:tcW w:w="1845" w:type="dxa"/>
            <w:shd w:val="clear" w:color="auto" w:fill="auto"/>
            <w:vAlign w:val="center"/>
          </w:tcPr>
          <w:p w14:paraId="0AB60384">
            <w:pPr>
              <w:jc w:val="center"/>
              <w:rPr>
                <w:rFonts w:hint="default" w:ascii="宋体" w:hAnsi="宋体" w:eastAsia="宋体" w:cs="宋体"/>
                <w:kern w:val="2"/>
                <w:sz w:val="21"/>
                <w:szCs w:val="21"/>
                <w:lang w:val="en-US" w:eastAsia="zh-CN" w:bidi="ar-SA"/>
              </w:rPr>
            </w:pPr>
            <w:r>
              <w:rPr>
                <w:rFonts w:hint="eastAsia" w:ascii="宋体" w:hAnsi="宋体" w:eastAsia="宋体" w:cs="Times New Roman"/>
                <w:sz w:val="21"/>
                <w:szCs w:val="21"/>
                <w:lang w:val="en-US" w:eastAsia="zh-CN"/>
              </w:rPr>
              <w:t>收集后经水喷淋+干式过滤+二级活性炭吸附装置处理后通过排气筒15米高空排放</w:t>
            </w:r>
          </w:p>
        </w:tc>
        <w:tc>
          <w:tcPr>
            <w:tcW w:w="2010" w:type="dxa"/>
            <w:shd w:val="clear" w:color="auto" w:fill="auto"/>
            <w:vAlign w:val="center"/>
          </w:tcPr>
          <w:p w14:paraId="14094AE9">
            <w:pPr>
              <w:jc w:val="center"/>
              <w:rPr>
                <w:rFonts w:hint="default" w:ascii="宋体" w:hAnsi="宋体" w:eastAsia="宋体" w:cs="宋体"/>
                <w:kern w:val="2"/>
                <w:sz w:val="21"/>
                <w:szCs w:val="21"/>
                <w:lang w:val="en-US" w:eastAsia="zh-CN" w:bidi="ar-SA"/>
              </w:rPr>
            </w:pPr>
            <w:r>
              <w:rPr>
                <w:rFonts w:hint="eastAsia" w:ascii="宋体" w:hAnsi="宋体" w:eastAsia="宋体" w:cs="Times New Roman"/>
                <w:sz w:val="21"/>
                <w:szCs w:val="21"/>
                <w:lang w:val="en-US" w:eastAsia="zh-CN"/>
              </w:rPr>
              <w:t>收集后经水喷淋+干式过滤+二级活性炭吸附装置处理后通过排气筒30米高空排放</w:t>
            </w:r>
          </w:p>
        </w:tc>
        <w:tc>
          <w:tcPr>
            <w:tcW w:w="2225" w:type="dxa"/>
            <w:vMerge w:val="continue"/>
            <w:vAlign w:val="center"/>
          </w:tcPr>
          <w:p w14:paraId="09D60B09">
            <w:pPr>
              <w:jc w:val="center"/>
              <w:rPr>
                <w:rFonts w:hint="eastAsia" w:ascii="宋体" w:hAnsi="宋体" w:eastAsia="宋体" w:cs="宋体"/>
                <w:kern w:val="2"/>
                <w:sz w:val="21"/>
                <w:szCs w:val="21"/>
                <w:lang w:val="en-US" w:eastAsia="zh-CN" w:bidi="ar-SA"/>
              </w:rPr>
            </w:pPr>
          </w:p>
        </w:tc>
      </w:tr>
      <w:tr w14:paraId="26E0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57DEA7C">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96" w:type="dxa"/>
            <w:vAlign w:val="center"/>
          </w:tcPr>
          <w:p w14:paraId="42B9872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酸洗废气</w:t>
            </w:r>
          </w:p>
        </w:tc>
        <w:tc>
          <w:tcPr>
            <w:tcW w:w="1845" w:type="dxa"/>
            <w:vAlign w:val="center"/>
          </w:tcPr>
          <w:p w14:paraId="7FCD871C">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将氯化氢收集后通过一套碱液喷淋装置处理后，再通过15米高排气筒排放</w:t>
            </w:r>
          </w:p>
        </w:tc>
        <w:tc>
          <w:tcPr>
            <w:tcW w:w="2010" w:type="dxa"/>
            <w:vAlign w:val="center"/>
          </w:tcPr>
          <w:p w14:paraId="459E5415">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将氯化氢收集后通过一套碱液喷淋装置处理后，再通过32米高排气筒排放</w:t>
            </w:r>
          </w:p>
        </w:tc>
        <w:tc>
          <w:tcPr>
            <w:tcW w:w="2225" w:type="dxa"/>
            <w:vMerge w:val="continue"/>
            <w:vAlign w:val="center"/>
          </w:tcPr>
          <w:p w14:paraId="388C214C">
            <w:pPr>
              <w:jc w:val="center"/>
              <w:rPr>
                <w:rFonts w:hint="eastAsia" w:ascii="宋体" w:hAnsi="宋体" w:eastAsia="宋体" w:cs="宋体"/>
                <w:kern w:val="2"/>
                <w:sz w:val="21"/>
                <w:szCs w:val="21"/>
                <w:lang w:val="en-US" w:eastAsia="zh-CN" w:bidi="ar-SA"/>
              </w:rPr>
            </w:pP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其他</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本项目具体变动情况见表3-1～表3-3，本次为阶段性验收。</w:t>
            </w:r>
          </w:p>
        </w:tc>
      </w:tr>
    </w:tbl>
    <w:p w14:paraId="51BA4A36">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4D5390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54EEDCDD">
      <w:pPr>
        <w:rPr>
          <w:rFonts w:hint="default" w:ascii="Times New Roman" w:hAnsi="Times New Roman" w:eastAsia="宋体" w:cs="Times New Roman"/>
          <w:lang w:val="en-US" w:eastAsia="zh-CN"/>
        </w:rPr>
      </w:pPr>
    </w:p>
    <w:p w14:paraId="7BED6B96">
      <w:pPr>
        <w:pStyle w:val="8"/>
        <w:rPr>
          <w:rFonts w:hint="default" w:ascii="Times New Roman" w:hAnsi="Times New Roman" w:eastAsia="宋体" w:cs="Times New Roman"/>
          <w:lang w:val="en-US" w:eastAsia="zh-CN"/>
        </w:rPr>
      </w:pPr>
    </w:p>
    <w:p w14:paraId="3C6BFD6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60" w:name="_Toc20212"/>
      <w:r>
        <w:rPr>
          <w:rFonts w:hint="default" w:ascii="Times New Roman" w:hAnsi="Times New Roman" w:eastAsia="宋体" w:cs="Times New Roman"/>
          <w:lang w:val="en-US" w:eastAsia="zh-CN"/>
        </w:rPr>
        <w:t>四、环境保护设施</w:t>
      </w:r>
      <w:bookmarkEnd w:id="160"/>
    </w:p>
    <w:p w14:paraId="2041A73D">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61" w:name="_Toc9355"/>
      <w:bookmarkStart w:id="162" w:name="_Toc20424"/>
      <w:bookmarkStart w:id="163" w:name="_Toc14768"/>
      <w:bookmarkStart w:id="164" w:name="_Toc27848"/>
      <w:bookmarkStart w:id="165" w:name="_Toc21310"/>
      <w:r>
        <w:rPr>
          <w:rFonts w:hint="default" w:ascii="Times New Roman" w:hAnsi="Times New Roman" w:eastAsia="宋体" w:cs="Times New Roman"/>
          <w:b w:val="0"/>
          <w:bCs/>
          <w:lang w:val="en-US" w:eastAsia="zh-CN"/>
        </w:rPr>
        <w:t>4.1污染物治理/防治措施</w:t>
      </w:r>
      <w:bookmarkEnd w:id="161"/>
      <w:bookmarkEnd w:id="162"/>
      <w:bookmarkEnd w:id="163"/>
      <w:bookmarkEnd w:id="164"/>
      <w:bookmarkEnd w:id="165"/>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08054F53">
      <w:pPr>
        <w:adjustRightInd w:val="0"/>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企业实行雨污分流，废水分质处理。生活污水和生产废水分别经化粪池和厂内污水处理站处理达标后纳管排放。</w:t>
      </w:r>
    </w:p>
    <w:p w14:paraId="573053E8">
      <w:pPr>
        <w:adjustRightInd w:val="0"/>
        <w:snapToGrid w:val="0"/>
        <w:spacing w:line="360" w:lineRule="auto"/>
        <w:ind w:firstLine="480" w:firstLineChars="200"/>
        <w:jc w:val="center"/>
      </w:pPr>
      <w:r>
        <w:drawing>
          <wp:inline distT="0" distB="0" distL="114300" distR="114300">
            <wp:extent cx="3567430" cy="2801620"/>
            <wp:effectExtent l="0" t="0" r="127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3567430" cy="2801620"/>
                    </a:xfrm>
                    <a:prstGeom prst="rect">
                      <a:avLst/>
                    </a:prstGeom>
                    <a:noFill/>
                    <a:ln>
                      <a:noFill/>
                    </a:ln>
                  </pic:spPr>
                </pic:pic>
              </a:graphicData>
            </a:graphic>
          </wp:inline>
        </w:drawing>
      </w:r>
    </w:p>
    <w:p w14:paraId="6ABBF36E">
      <w:pPr>
        <w:snapToGrid w:val="0"/>
        <w:spacing w:line="360" w:lineRule="auto"/>
        <w:jc w:val="center"/>
        <w:rPr>
          <w:b/>
          <w:bCs/>
          <w:spacing w:val="-4"/>
        </w:rPr>
      </w:pPr>
      <w:r>
        <w:rPr>
          <w:b/>
          <w:bCs/>
          <w:spacing w:val="-4"/>
        </w:rPr>
        <w:t>图</w:t>
      </w:r>
      <w:r>
        <w:rPr>
          <w:rFonts w:ascii="Times New Roman" w:hAnsi="Times New Roman" w:eastAsia="Times New Roman" w:cs="Times New Roman"/>
          <w:b/>
          <w:bCs/>
          <w:spacing w:val="-4"/>
        </w:rPr>
        <w:t>4-1</w:t>
      </w:r>
      <w:r>
        <w:rPr>
          <w:b/>
          <w:bCs/>
          <w:spacing w:val="-4"/>
        </w:rPr>
        <w:t>生产废水处理工艺流程图</w:t>
      </w:r>
    </w:p>
    <w:p w14:paraId="249FFFAE">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drawing>
          <wp:inline distT="0" distB="0" distL="114300" distR="114300">
            <wp:extent cx="5268595" cy="3338830"/>
            <wp:effectExtent l="0" t="0" r="1905"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68595" cy="3338830"/>
                    </a:xfrm>
                    <a:prstGeom prst="rect">
                      <a:avLst/>
                    </a:prstGeom>
                    <a:noFill/>
                    <a:ln>
                      <a:noFill/>
                    </a:ln>
                  </pic:spPr>
                </pic:pic>
              </a:graphicData>
            </a:graphic>
          </wp:inline>
        </w:drawing>
      </w:r>
    </w:p>
    <w:p w14:paraId="546DA4F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eastAsiaTheme="minorEastAsia"/>
          <w:lang w:val="en-US" w:eastAsia="zh-CN"/>
        </w:rPr>
      </w:pPr>
      <w:r>
        <w:rPr>
          <w:rFonts w:hint="eastAsia"/>
          <w:lang w:val="en-US" w:eastAsia="zh-CN"/>
        </w:rPr>
        <w:t>图4-2 本项目水平衡图</w:t>
      </w:r>
    </w:p>
    <w:p w14:paraId="323E8134">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b w:val="0"/>
          <w:bCs w:val="0"/>
          <w:color w:val="auto"/>
          <w:sz w:val="24"/>
          <w:szCs w:val="24"/>
          <w:lang w:val="en-US" w:eastAsia="zh-CN"/>
        </w:rPr>
      </w:pP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2C9BC6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宋体" w:hAnsi="宋体" w:cs="宋体"/>
          <w:sz w:val="24"/>
          <w:lang w:val="en-US" w:eastAsia="zh-CN"/>
        </w:rPr>
      </w:pPr>
      <w:bookmarkStart w:id="166" w:name="_Toc19930"/>
      <w:bookmarkStart w:id="167" w:name="_Toc32137"/>
      <w:bookmarkStart w:id="168" w:name="_Toc7038"/>
      <w:bookmarkStart w:id="169" w:name="_Toc12100"/>
      <w:r>
        <w:rPr>
          <w:rFonts w:hint="eastAsia" w:ascii="宋体" w:hAnsi="宋体" w:cs="宋体"/>
          <w:sz w:val="24"/>
        </w:rPr>
        <w:t>本</w:t>
      </w:r>
      <w:r>
        <w:rPr>
          <w:rFonts w:hint="eastAsia" w:ascii="宋体" w:hAnsi="宋体" w:cs="宋体"/>
          <w:sz w:val="24"/>
          <w:lang w:val="en-US" w:eastAsia="zh-CN"/>
        </w:rPr>
        <w:t>验收废气产生工艺主要为电泳线、锅炉和酸洗线。</w:t>
      </w:r>
    </w:p>
    <w:p w14:paraId="1090544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color w:val="000000"/>
          <w:sz w:val="24"/>
          <w:lang w:val="en-US" w:eastAsia="zh-CN"/>
        </w:rPr>
      </w:pPr>
      <w:r>
        <w:rPr>
          <w:rFonts w:hint="eastAsia" w:ascii="宋体" w:hAnsi="宋体" w:cs="宋体"/>
          <w:sz w:val="24"/>
          <w:lang w:val="en-US" w:eastAsia="zh-CN"/>
        </w:rPr>
        <w:t>项目电泳烘道通过燃烧天然气对烘道进行加热，烘道采用全封闭结构，并在烘道进出口设置废气收集装置，每条线配套一套“水喷淋+干式过滤+二级活性炭吸附”装置，处理后由19米（30米）高排气筒高空排放。锅炉配套有低氮燃烧器，燃烧废气经8m高排气筒排放。酸洗池废气收集后经一级碱水喷淋塔处理后32m高空排放。经检测，达标排放。企业废气处理设施、标准化采样口等见报告附件</w:t>
      </w:r>
      <w:r>
        <w:rPr>
          <w:rFonts w:hint="eastAsia" w:ascii="Times New Roman" w:hAnsi="Times New Roman" w:eastAsia="宋体" w:cs="Times New Roman"/>
          <w:color w:val="000000"/>
          <w:sz w:val="24"/>
          <w:lang w:val="en-US" w:eastAsia="zh-CN"/>
        </w:rPr>
        <w:t>。</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电泳线、酸洗线等设备运行过程中产生</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1AAF08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生活垃圾由环卫部门统一清运后处置</w:t>
      </w:r>
      <w:r>
        <w:rPr>
          <w:rFonts w:hint="eastAsia" w:ascii="Times New Roman" w:hAnsi="Times New Roman" w:eastAsia="宋体" w:cs="Times New Roman"/>
          <w:sz w:val="24"/>
          <w:szCs w:val="24"/>
          <w:lang w:val="en-US" w:eastAsia="zh-CN"/>
        </w:rPr>
        <w:t>；废包装桶、槽渣、废活性炭等均属于危险固废</w:t>
      </w:r>
      <w:r>
        <w:rPr>
          <w:rFonts w:hint="default" w:ascii="Times New Roman" w:hAnsi="Times New Roman" w:eastAsia="宋体" w:cs="Times New Roman"/>
          <w:sz w:val="24"/>
          <w:szCs w:val="24"/>
          <w:lang w:val="en-US" w:eastAsia="zh-CN"/>
        </w:rPr>
        <w:t>，委托</w:t>
      </w:r>
      <w:r>
        <w:rPr>
          <w:rFonts w:hint="eastAsia" w:ascii="Times New Roman" w:hAnsi="Times New Roman" w:eastAsia="宋体" w:cs="Times New Roman"/>
          <w:sz w:val="24"/>
          <w:szCs w:val="24"/>
          <w:lang w:val="en-US" w:eastAsia="zh-CN"/>
        </w:rPr>
        <w:t>有资质单位杭州兴鑫新环境有限公司</w:t>
      </w:r>
      <w:r>
        <w:rPr>
          <w:rFonts w:hint="default" w:ascii="Times New Roman" w:hAnsi="Times New Roman" w:eastAsia="宋体" w:cs="Times New Roman"/>
          <w:sz w:val="24"/>
          <w:szCs w:val="24"/>
          <w:lang w:val="en-US" w:eastAsia="zh-CN"/>
        </w:rPr>
        <w:t>安全</w:t>
      </w:r>
      <w:r>
        <w:rPr>
          <w:rFonts w:hint="eastAsia" w:ascii="Times New Roman" w:hAnsi="Times New Roman" w:eastAsia="宋体" w:cs="Times New Roman"/>
          <w:sz w:val="24"/>
          <w:szCs w:val="24"/>
          <w:lang w:val="en-US" w:eastAsia="zh-CN"/>
        </w:rPr>
        <w:t>转运</w:t>
      </w:r>
      <w:r>
        <w:rPr>
          <w:rFonts w:hint="default" w:ascii="Times New Roman" w:hAnsi="Times New Roman" w:eastAsia="宋体" w:cs="Times New Roman"/>
          <w:sz w:val="24"/>
          <w:szCs w:val="24"/>
          <w:lang w:val="en-US" w:eastAsia="zh-CN"/>
        </w:rPr>
        <w:t>处置</w:t>
      </w:r>
      <w:r>
        <w:rPr>
          <w:rFonts w:hint="eastAsia" w:ascii="Times New Roman" w:hAnsi="Times New Roman" w:eastAsia="宋体" w:cs="Times New Roman"/>
          <w:sz w:val="24"/>
          <w:szCs w:val="24"/>
          <w:lang w:val="en-US" w:eastAsia="zh-CN"/>
        </w:rPr>
        <w:t>，平时存放应按照危废管理，同时做好危废仓库的防雨、防渗漏、防扬撒“三防”措施。危废仓库暂存设施相差建设内容见报告附件。</w:t>
      </w:r>
    </w:p>
    <w:p w14:paraId="46FD6845">
      <w:pPr>
        <w:spacing w:line="360" w:lineRule="auto"/>
        <w:ind w:firstLine="482" w:firstLineChars="200"/>
        <w:jc w:val="center"/>
        <w:rPr>
          <w:rFonts w:hint="eastAsia" w:ascii="宋体" w:hAnsi="宋体" w:cs="宋体"/>
          <w:b/>
          <w:bCs/>
          <w:szCs w:val="21"/>
        </w:rPr>
      </w:pPr>
      <w:r>
        <w:rPr>
          <w:rFonts w:hint="eastAsia" w:ascii="宋体" w:hAnsi="宋体" w:cs="宋体"/>
          <w:b/>
          <w:bCs/>
          <w:szCs w:val="21"/>
        </w:rPr>
        <w:t>表4-</w:t>
      </w:r>
      <w:r>
        <w:rPr>
          <w:rFonts w:hint="eastAsia" w:ascii="宋体" w:hAnsi="宋体" w:cs="宋体"/>
          <w:b/>
          <w:bCs/>
          <w:szCs w:val="21"/>
          <w:lang w:val="en-US" w:eastAsia="zh-CN"/>
        </w:rPr>
        <w:t>1</w:t>
      </w:r>
      <w:r>
        <w:rPr>
          <w:rFonts w:hint="eastAsia" w:ascii="宋体" w:hAnsi="宋体" w:cs="宋体"/>
          <w:b/>
          <w:bCs/>
          <w:szCs w:val="21"/>
        </w:rPr>
        <w:t>固体废物污染物源强核算结果及相关参数一览表</w:t>
      </w:r>
    </w:p>
    <w:tbl>
      <w:tblPr>
        <w:tblStyle w:val="14"/>
        <w:tblW w:w="92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2"/>
        <w:gridCol w:w="1220"/>
        <w:gridCol w:w="767"/>
        <w:gridCol w:w="1191"/>
        <w:gridCol w:w="1483"/>
        <w:gridCol w:w="1483"/>
        <w:gridCol w:w="1483"/>
      </w:tblGrid>
      <w:tr w14:paraId="42555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1652" w:type="dxa"/>
            <w:tcBorders>
              <w:tl2br w:val="nil"/>
              <w:tr2bl w:val="nil"/>
            </w:tcBorders>
            <w:noWrap w:val="0"/>
            <w:vAlign w:val="center"/>
          </w:tcPr>
          <w:p w14:paraId="69815410">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产生环节</w:t>
            </w:r>
          </w:p>
        </w:tc>
        <w:tc>
          <w:tcPr>
            <w:tcW w:w="1220" w:type="dxa"/>
            <w:tcBorders>
              <w:tl2br w:val="nil"/>
              <w:tr2bl w:val="nil"/>
            </w:tcBorders>
            <w:noWrap w:val="0"/>
            <w:vAlign w:val="center"/>
          </w:tcPr>
          <w:p w14:paraId="54FF0299">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废气处理装置</w:t>
            </w:r>
          </w:p>
        </w:tc>
        <w:tc>
          <w:tcPr>
            <w:tcW w:w="767" w:type="dxa"/>
            <w:tcBorders>
              <w:tl2br w:val="nil"/>
              <w:tr2bl w:val="nil"/>
            </w:tcBorders>
            <w:noWrap w:val="0"/>
            <w:vAlign w:val="center"/>
          </w:tcPr>
          <w:p w14:paraId="5BF58866">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电泳线</w:t>
            </w:r>
          </w:p>
        </w:tc>
        <w:tc>
          <w:tcPr>
            <w:tcW w:w="1191" w:type="dxa"/>
            <w:tcBorders>
              <w:tl2br w:val="nil"/>
              <w:tr2bl w:val="nil"/>
            </w:tcBorders>
            <w:noWrap w:val="0"/>
            <w:vAlign w:val="center"/>
          </w:tcPr>
          <w:p w14:paraId="5B7A7AA3">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宋体"/>
                <w:sz w:val="18"/>
                <w:szCs w:val="18"/>
                <w:lang w:val="en-US" w:eastAsia="zh-CN"/>
              </w:rPr>
              <w:t>电泳线</w:t>
            </w:r>
          </w:p>
        </w:tc>
        <w:tc>
          <w:tcPr>
            <w:tcW w:w="1483" w:type="dxa"/>
            <w:tcBorders>
              <w:tl2br w:val="nil"/>
              <w:tr2bl w:val="nil"/>
            </w:tcBorders>
            <w:noWrap w:val="0"/>
            <w:vAlign w:val="center"/>
          </w:tcPr>
          <w:p w14:paraId="24836BDC">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电泳线</w:t>
            </w:r>
          </w:p>
        </w:tc>
        <w:tc>
          <w:tcPr>
            <w:tcW w:w="1483" w:type="dxa"/>
            <w:tcBorders>
              <w:tl2br w:val="nil"/>
              <w:tr2bl w:val="nil"/>
            </w:tcBorders>
            <w:noWrap w:val="0"/>
            <w:vAlign w:val="center"/>
          </w:tcPr>
          <w:p w14:paraId="6339B74C">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污水处理污泥</w:t>
            </w:r>
          </w:p>
        </w:tc>
        <w:tc>
          <w:tcPr>
            <w:tcW w:w="1483" w:type="dxa"/>
            <w:tcBorders>
              <w:tl2br w:val="nil"/>
              <w:tr2bl w:val="nil"/>
            </w:tcBorders>
            <w:noWrap w:val="0"/>
            <w:vAlign w:val="center"/>
          </w:tcPr>
          <w:p w14:paraId="6E4D8F7F">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生活垃圾</w:t>
            </w:r>
          </w:p>
        </w:tc>
      </w:tr>
      <w:tr w14:paraId="41BAF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330F127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名称</w:t>
            </w:r>
          </w:p>
        </w:tc>
        <w:tc>
          <w:tcPr>
            <w:tcW w:w="1220" w:type="dxa"/>
            <w:tcBorders>
              <w:tl2br w:val="nil"/>
              <w:tr2bl w:val="nil"/>
            </w:tcBorders>
            <w:noWrap w:val="0"/>
            <w:vAlign w:val="center"/>
          </w:tcPr>
          <w:p w14:paraId="6F44EA73">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废活性炭</w:t>
            </w:r>
          </w:p>
        </w:tc>
        <w:tc>
          <w:tcPr>
            <w:tcW w:w="767" w:type="dxa"/>
            <w:tcBorders>
              <w:tl2br w:val="nil"/>
              <w:tr2bl w:val="nil"/>
            </w:tcBorders>
            <w:noWrap w:val="0"/>
            <w:vAlign w:val="center"/>
          </w:tcPr>
          <w:p w14:paraId="69C16B1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槽渣</w:t>
            </w:r>
          </w:p>
        </w:tc>
        <w:tc>
          <w:tcPr>
            <w:tcW w:w="1191" w:type="dxa"/>
            <w:tcBorders>
              <w:tl2br w:val="nil"/>
              <w:tr2bl w:val="nil"/>
            </w:tcBorders>
            <w:noWrap w:val="0"/>
            <w:vAlign w:val="center"/>
          </w:tcPr>
          <w:p w14:paraId="42C268A8">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废包装桶</w:t>
            </w:r>
          </w:p>
        </w:tc>
        <w:tc>
          <w:tcPr>
            <w:tcW w:w="1483" w:type="dxa"/>
            <w:tcBorders>
              <w:tl2br w:val="nil"/>
              <w:tr2bl w:val="nil"/>
            </w:tcBorders>
            <w:noWrap w:val="0"/>
            <w:vAlign w:val="center"/>
          </w:tcPr>
          <w:p w14:paraId="2CF0C755">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废槽液</w:t>
            </w:r>
          </w:p>
        </w:tc>
        <w:tc>
          <w:tcPr>
            <w:tcW w:w="1483" w:type="dxa"/>
            <w:tcBorders>
              <w:tl2br w:val="nil"/>
              <w:tr2bl w:val="nil"/>
            </w:tcBorders>
            <w:noWrap w:val="0"/>
            <w:vAlign w:val="center"/>
          </w:tcPr>
          <w:p w14:paraId="6F2272E9">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污泥</w:t>
            </w:r>
          </w:p>
        </w:tc>
        <w:tc>
          <w:tcPr>
            <w:tcW w:w="1483" w:type="dxa"/>
            <w:tcBorders>
              <w:tl2br w:val="nil"/>
              <w:tr2bl w:val="nil"/>
            </w:tcBorders>
            <w:noWrap w:val="0"/>
            <w:vAlign w:val="center"/>
          </w:tcPr>
          <w:p w14:paraId="029B7ABF">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生活垃圾</w:t>
            </w:r>
          </w:p>
        </w:tc>
      </w:tr>
      <w:tr w14:paraId="63B91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4CDA09A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属性</w:t>
            </w:r>
          </w:p>
        </w:tc>
        <w:tc>
          <w:tcPr>
            <w:tcW w:w="6144" w:type="dxa"/>
            <w:gridSpan w:val="5"/>
            <w:tcBorders>
              <w:tl2br w:val="nil"/>
              <w:tr2bl w:val="nil"/>
            </w:tcBorders>
            <w:noWrap w:val="0"/>
            <w:vAlign w:val="center"/>
          </w:tcPr>
          <w:p w14:paraId="0204DD0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危险固废</w:t>
            </w:r>
          </w:p>
        </w:tc>
        <w:tc>
          <w:tcPr>
            <w:tcW w:w="1483" w:type="dxa"/>
            <w:tcBorders>
              <w:tl2br w:val="nil"/>
              <w:tr2bl w:val="nil"/>
            </w:tcBorders>
            <w:noWrap w:val="0"/>
            <w:vAlign w:val="center"/>
          </w:tcPr>
          <w:p w14:paraId="4643644E">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一般固废</w:t>
            </w:r>
          </w:p>
        </w:tc>
      </w:tr>
      <w:tr w14:paraId="5B35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1652" w:type="dxa"/>
            <w:tcBorders>
              <w:tl2br w:val="nil"/>
              <w:tr2bl w:val="nil"/>
            </w:tcBorders>
            <w:noWrap w:val="0"/>
            <w:vAlign w:val="center"/>
          </w:tcPr>
          <w:p w14:paraId="64E408BC">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主要有毒有害物质名称</w:t>
            </w:r>
          </w:p>
        </w:tc>
        <w:tc>
          <w:tcPr>
            <w:tcW w:w="1220" w:type="dxa"/>
            <w:tcBorders>
              <w:tl2br w:val="nil"/>
              <w:tr2bl w:val="nil"/>
            </w:tcBorders>
            <w:noWrap w:val="0"/>
            <w:vAlign w:val="center"/>
          </w:tcPr>
          <w:p w14:paraId="4F910383">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有机物</w:t>
            </w:r>
          </w:p>
        </w:tc>
        <w:tc>
          <w:tcPr>
            <w:tcW w:w="767" w:type="dxa"/>
            <w:tcBorders>
              <w:tl2br w:val="nil"/>
              <w:tr2bl w:val="nil"/>
            </w:tcBorders>
            <w:noWrap w:val="0"/>
            <w:vAlign w:val="center"/>
          </w:tcPr>
          <w:p w14:paraId="0846BFAE">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有机物</w:t>
            </w:r>
          </w:p>
        </w:tc>
        <w:tc>
          <w:tcPr>
            <w:tcW w:w="1191" w:type="dxa"/>
            <w:tcBorders>
              <w:tl2br w:val="nil"/>
              <w:tr2bl w:val="nil"/>
            </w:tcBorders>
            <w:noWrap w:val="0"/>
            <w:vAlign w:val="center"/>
          </w:tcPr>
          <w:p w14:paraId="04F3D0FF">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金属、有机物</w:t>
            </w:r>
          </w:p>
        </w:tc>
        <w:tc>
          <w:tcPr>
            <w:tcW w:w="1483" w:type="dxa"/>
            <w:tcBorders>
              <w:tl2br w:val="nil"/>
              <w:tr2bl w:val="nil"/>
            </w:tcBorders>
            <w:noWrap w:val="0"/>
            <w:vAlign w:val="center"/>
          </w:tcPr>
          <w:p w14:paraId="2901E7A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有机物</w:t>
            </w:r>
          </w:p>
        </w:tc>
        <w:tc>
          <w:tcPr>
            <w:tcW w:w="1483" w:type="dxa"/>
            <w:tcBorders>
              <w:tl2br w:val="nil"/>
              <w:tr2bl w:val="nil"/>
            </w:tcBorders>
            <w:noWrap w:val="0"/>
            <w:vAlign w:val="center"/>
          </w:tcPr>
          <w:p w14:paraId="0EA95CF0">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有机物</w:t>
            </w:r>
          </w:p>
        </w:tc>
        <w:tc>
          <w:tcPr>
            <w:tcW w:w="1483" w:type="dxa"/>
            <w:tcBorders>
              <w:tl2br w:val="nil"/>
              <w:tr2bl w:val="nil"/>
            </w:tcBorders>
            <w:noWrap w:val="0"/>
            <w:vAlign w:val="center"/>
          </w:tcPr>
          <w:p w14:paraId="076328F2">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r>
      <w:tr w14:paraId="3E80B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30EE9BD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物理性状</w:t>
            </w:r>
          </w:p>
        </w:tc>
        <w:tc>
          <w:tcPr>
            <w:tcW w:w="1220" w:type="dxa"/>
            <w:tcBorders>
              <w:tl2br w:val="nil"/>
              <w:tr2bl w:val="nil"/>
            </w:tcBorders>
            <w:noWrap w:val="0"/>
            <w:vAlign w:val="center"/>
          </w:tcPr>
          <w:p w14:paraId="031D54DF">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767" w:type="dxa"/>
            <w:tcBorders>
              <w:tl2br w:val="nil"/>
              <w:tr2bl w:val="nil"/>
            </w:tcBorders>
            <w:noWrap w:val="0"/>
            <w:vAlign w:val="center"/>
          </w:tcPr>
          <w:p w14:paraId="49EFE9C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191" w:type="dxa"/>
            <w:tcBorders>
              <w:tl2br w:val="nil"/>
              <w:tr2bl w:val="nil"/>
            </w:tcBorders>
            <w:noWrap w:val="0"/>
            <w:vAlign w:val="center"/>
          </w:tcPr>
          <w:p w14:paraId="6971044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483" w:type="dxa"/>
            <w:tcBorders>
              <w:tl2br w:val="nil"/>
              <w:tr2bl w:val="nil"/>
            </w:tcBorders>
            <w:noWrap w:val="0"/>
            <w:vAlign w:val="center"/>
          </w:tcPr>
          <w:p w14:paraId="0FF5CFA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483" w:type="dxa"/>
            <w:tcBorders>
              <w:tl2br w:val="nil"/>
              <w:tr2bl w:val="nil"/>
            </w:tcBorders>
            <w:noWrap w:val="0"/>
            <w:vAlign w:val="center"/>
          </w:tcPr>
          <w:p w14:paraId="20F93F3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483" w:type="dxa"/>
            <w:tcBorders>
              <w:tl2br w:val="nil"/>
              <w:tr2bl w:val="nil"/>
            </w:tcBorders>
            <w:noWrap w:val="0"/>
            <w:vAlign w:val="center"/>
          </w:tcPr>
          <w:p w14:paraId="721907EB">
            <w:pPr>
              <w:spacing w:line="240" w:lineRule="auto"/>
              <w:jc w:val="center"/>
              <w:rPr>
                <w:rFonts w:hint="eastAsia" w:ascii="宋体" w:hAnsi="宋体" w:eastAsia="宋体" w:cs="Times New Roman"/>
                <w:bCs/>
                <w:sz w:val="18"/>
                <w:szCs w:val="18"/>
                <w:lang w:val="en-US" w:eastAsia="zh-CN"/>
              </w:rPr>
            </w:pPr>
            <w:r>
              <w:rPr>
                <w:rFonts w:hint="default" w:ascii="宋体" w:hAnsi="宋体" w:eastAsia="宋体" w:cs="Times New Roman"/>
                <w:bCs/>
                <w:sz w:val="18"/>
                <w:szCs w:val="18"/>
                <w:lang w:val="en-US" w:eastAsia="zh-CN"/>
              </w:rPr>
              <w:t>固态</w:t>
            </w:r>
          </w:p>
        </w:tc>
      </w:tr>
      <w:tr w14:paraId="7FA4D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5CE8D700">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环境危险特性</w:t>
            </w:r>
          </w:p>
        </w:tc>
        <w:tc>
          <w:tcPr>
            <w:tcW w:w="1220" w:type="dxa"/>
            <w:tcBorders>
              <w:tl2br w:val="nil"/>
              <w:tr2bl w:val="nil"/>
            </w:tcBorders>
            <w:noWrap w:val="0"/>
            <w:vAlign w:val="center"/>
          </w:tcPr>
          <w:p w14:paraId="59171F8C">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T</w:t>
            </w:r>
          </w:p>
        </w:tc>
        <w:tc>
          <w:tcPr>
            <w:tcW w:w="767" w:type="dxa"/>
            <w:tcBorders>
              <w:tl2br w:val="nil"/>
              <w:tr2bl w:val="nil"/>
            </w:tcBorders>
            <w:noWrap w:val="0"/>
            <w:vAlign w:val="center"/>
          </w:tcPr>
          <w:p w14:paraId="1C0EB30E">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T/C</w:t>
            </w:r>
          </w:p>
        </w:tc>
        <w:tc>
          <w:tcPr>
            <w:tcW w:w="1191" w:type="dxa"/>
            <w:tcBorders>
              <w:tl2br w:val="nil"/>
              <w:tr2bl w:val="nil"/>
            </w:tcBorders>
            <w:noWrap w:val="0"/>
            <w:vAlign w:val="center"/>
          </w:tcPr>
          <w:p w14:paraId="141303C0">
            <w:pPr>
              <w:spacing w:line="240" w:lineRule="auto"/>
              <w:jc w:val="center"/>
              <w:rPr>
                <w:rFonts w:hint="default" w:ascii="Times New Roman"/>
                <w:sz w:val="18"/>
                <w:szCs w:val="18"/>
                <w:lang w:val="en-US"/>
              </w:rPr>
            </w:pPr>
            <w:r>
              <w:rPr>
                <w:rFonts w:hint="eastAsia" w:ascii="宋体" w:hAnsi="宋体" w:eastAsia="宋体" w:cs="Times New Roman"/>
                <w:bCs/>
                <w:sz w:val="18"/>
                <w:szCs w:val="18"/>
                <w:lang w:val="en-US" w:eastAsia="zh-CN"/>
              </w:rPr>
              <w:t>T/In</w:t>
            </w:r>
          </w:p>
        </w:tc>
        <w:tc>
          <w:tcPr>
            <w:tcW w:w="1483" w:type="dxa"/>
            <w:tcBorders>
              <w:tl2br w:val="nil"/>
              <w:tr2bl w:val="nil"/>
            </w:tcBorders>
            <w:noWrap w:val="0"/>
            <w:vAlign w:val="center"/>
          </w:tcPr>
          <w:p w14:paraId="79A8EF61">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T/C</w:t>
            </w:r>
          </w:p>
        </w:tc>
        <w:tc>
          <w:tcPr>
            <w:tcW w:w="1483" w:type="dxa"/>
            <w:tcBorders>
              <w:tl2br w:val="nil"/>
              <w:tr2bl w:val="nil"/>
            </w:tcBorders>
            <w:noWrap w:val="0"/>
            <w:vAlign w:val="center"/>
          </w:tcPr>
          <w:p w14:paraId="520C8B61">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T/C</w:t>
            </w:r>
          </w:p>
        </w:tc>
        <w:tc>
          <w:tcPr>
            <w:tcW w:w="1483" w:type="dxa"/>
            <w:tcBorders>
              <w:tl2br w:val="nil"/>
              <w:tr2bl w:val="nil"/>
            </w:tcBorders>
            <w:noWrap w:val="0"/>
            <w:vAlign w:val="center"/>
          </w:tcPr>
          <w:p w14:paraId="5D5998A5">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r>
      <w:tr w14:paraId="473F6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5D80B08C">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废物代码</w:t>
            </w:r>
          </w:p>
        </w:tc>
        <w:tc>
          <w:tcPr>
            <w:tcW w:w="1220" w:type="dxa"/>
            <w:tcBorders>
              <w:tl2br w:val="nil"/>
              <w:tr2bl w:val="nil"/>
            </w:tcBorders>
            <w:noWrap w:val="0"/>
            <w:vAlign w:val="center"/>
          </w:tcPr>
          <w:p w14:paraId="11D69902">
            <w:pPr>
              <w:spacing w:line="240" w:lineRule="auto"/>
              <w:jc w:val="center"/>
              <w:rPr>
                <w:rFonts w:hint="eastAsia" w:ascii="宋体" w:hAnsi="宋体" w:eastAsia="宋体" w:cs="Times New Roman"/>
                <w:bCs/>
                <w:sz w:val="18"/>
                <w:szCs w:val="18"/>
                <w:lang w:val="en-US" w:eastAsia="zh-CN"/>
              </w:rPr>
            </w:pPr>
            <w:r>
              <w:rPr>
                <w:rFonts w:hint="default" w:ascii="宋体" w:hAnsi="宋体" w:eastAsia="宋体" w:cs="Times New Roman"/>
                <w:bCs/>
                <w:sz w:val="18"/>
                <w:szCs w:val="18"/>
                <w:lang w:val="en-US" w:eastAsia="zh-CN"/>
              </w:rPr>
              <w:t>900-</w:t>
            </w:r>
            <w:r>
              <w:rPr>
                <w:rFonts w:hint="eastAsia" w:ascii="宋体" w:hAnsi="宋体" w:eastAsia="宋体" w:cs="Times New Roman"/>
                <w:bCs/>
                <w:sz w:val="18"/>
                <w:szCs w:val="18"/>
                <w:lang w:val="en-US" w:eastAsia="zh-CN"/>
              </w:rPr>
              <w:t>039</w:t>
            </w:r>
            <w:r>
              <w:rPr>
                <w:rFonts w:hint="default" w:ascii="宋体" w:hAnsi="宋体" w:eastAsia="宋体" w:cs="Times New Roman"/>
                <w:bCs/>
                <w:sz w:val="18"/>
                <w:szCs w:val="18"/>
                <w:lang w:val="en-US" w:eastAsia="zh-CN"/>
              </w:rPr>
              <w:t>-</w:t>
            </w:r>
            <w:r>
              <w:rPr>
                <w:rFonts w:hint="eastAsia" w:ascii="宋体" w:hAnsi="宋体" w:eastAsia="宋体" w:cs="Times New Roman"/>
                <w:bCs/>
                <w:sz w:val="18"/>
                <w:szCs w:val="18"/>
                <w:lang w:val="en-US" w:eastAsia="zh-CN"/>
              </w:rPr>
              <w:t>4</w:t>
            </w:r>
            <w:r>
              <w:rPr>
                <w:rFonts w:hint="default" w:ascii="宋体" w:hAnsi="宋体" w:eastAsia="宋体" w:cs="Times New Roman"/>
                <w:bCs/>
                <w:sz w:val="18"/>
                <w:szCs w:val="18"/>
                <w:lang w:val="en-US" w:eastAsia="zh-CN"/>
              </w:rPr>
              <w:t>9</w:t>
            </w:r>
          </w:p>
        </w:tc>
        <w:tc>
          <w:tcPr>
            <w:tcW w:w="767" w:type="dxa"/>
            <w:tcBorders>
              <w:tl2br w:val="nil"/>
              <w:tr2bl w:val="nil"/>
            </w:tcBorders>
            <w:noWrap w:val="0"/>
            <w:vAlign w:val="center"/>
          </w:tcPr>
          <w:p w14:paraId="19684598">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336-064-17</w:t>
            </w:r>
          </w:p>
        </w:tc>
        <w:tc>
          <w:tcPr>
            <w:tcW w:w="1191" w:type="dxa"/>
            <w:tcBorders>
              <w:tl2br w:val="nil"/>
              <w:tr2bl w:val="nil"/>
            </w:tcBorders>
            <w:noWrap w:val="0"/>
            <w:vAlign w:val="center"/>
          </w:tcPr>
          <w:p w14:paraId="61C182B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900-041-49</w:t>
            </w:r>
          </w:p>
        </w:tc>
        <w:tc>
          <w:tcPr>
            <w:tcW w:w="1483" w:type="dxa"/>
            <w:tcBorders>
              <w:tl2br w:val="nil"/>
              <w:tr2bl w:val="nil"/>
            </w:tcBorders>
            <w:noWrap w:val="0"/>
            <w:vAlign w:val="center"/>
          </w:tcPr>
          <w:p w14:paraId="08F0C2DD">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336-064-17</w:t>
            </w:r>
          </w:p>
        </w:tc>
        <w:tc>
          <w:tcPr>
            <w:tcW w:w="1483" w:type="dxa"/>
            <w:tcBorders>
              <w:tl2br w:val="nil"/>
              <w:tr2bl w:val="nil"/>
            </w:tcBorders>
            <w:noWrap w:val="0"/>
            <w:vAlign w:val="center"/>
          </w:tcPr>
          <w:p w14:paraId="78FD884F">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336-064-17</w:t>
            </w:r>
          </w:p>
        </w:tc>
        <w:tc>
          <w:tcPr>
            <w:tcW w:w="1483" w:type="dxa"/>
            <w:tcBorders>
              <w:tl2br w:val="nil"/>
              <w:tr2bl w:val="nil"/>
            </w:tcBorders>
            <w:noWrap w:val="0"/>
            <w:vAlign w:val="center"/>
          </w:tcPr>
          <w:p w14:paraId="5B45C5EC">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r>
      <w:tr w14:paraId="3E051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652" w:type="dxa"/>
            <w:tcBorders>
              <w:tl2br w:val="nil"/>
              <w:tr2bl w:val="nil"/>
            </w:tcBorders>
            <w:noWrap w:val="0"/>
            <w:vAlign w:val="center"/>
          </w:tcPr>
          <w:p w14:paraId="4FFE0A15">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年产生量</w:t>
            </w:r>
          </w:p>
        </w:tc>
        <w:tc>
          <w:tcPr>
            <w:tcW w:w="1220" w:type="dxa"/>
            <w:tcBorders>
              <w:tl2br w:val="nil"/>
              <w:tr2bl w:val="nil"/>
            </w:tcBorders>
            <w:noWrap w:val="0"/>
            <w:vAlign w:val="center"/>
          </w:tcPr>
          <w:p w14:paraId="2A770F22">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宋体"/>
                <w:sz w:val="18"/>
                <w:szCs w:val="18"/>
                <w:lang w:val="en-US" w:eastAsia="zh-CN"/>
              </w:rPr>
              <w:t>23t</w:t>
            </w:r>
          </w:p>
        </w:tc>
        <w:tc>
          <w:tcPr>
            <w:tcW w:w="767" w:type="dxa"/>
            <w:tcBorders>
              <w:tl2br w:val="nil"/>
              <w:tr2bl w:val="nil"/>
            </w:tcBorders>
            <w:noWrap w:val="0"/>
            <w:vAlign w:val="center"/>
          </w:tcPr>
          <w:p w14:paraId="259D5A6D">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6.8t</w:t>
            </w:r>
          </w:p>
        </w:tc>
        <w:tc>
          <w:tcPr>
            <w:tcW w:w="1191" w:type="dxa"/>
            <w:tcBorders>
              <w:tl2br w:val="nil"/>
              <w:tr2bl w:val="nil"/>
            </w:tcBorders>
            <w:noWrap w:val="0"/>
            <w:vAlign w:val="center"/>
          </w:tcPr>
          <w:p w14:paraId="3FA5822E">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0.34t</w:t>
            </w:r>
          </w:p>
        </w:tc>
        <w:tc>
          <w:tcPr>
            <w:tcW w:w="1483" w:type="dxa"/>
            <w:tcBorders>
              <w:tl2br w:val="nil"/>
              <w:tr2bl w:val="nil"/>
            </w:tcBorders>
            <w:noWrap w:val="0"/>
            <w:vAlign w:val="center"/>
          </w:tcPr>
          <w:p w14:paraId="0FC78958">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18t</w:t>
            </w:r>
          </w:p>
        </w:tc>
        <w:tc>
          <w:tcPr>
            <w:tcW w:w="1483" w:type="dxa"/>
            <w:tcBorders>
              <w:tl2br w:val="nil"/>
              <w:tr2bl w:val="nil"/>
            </w:tcBorders>
            <w:noWrap w:val="0"/>
            <w:vAlign w:val="center"/>
          </w:tcPr>
          <w:p w14:paraId="785F04C1">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9t</w:t>
            </w:r>
          </w:p>
        </w:tc>
        <w:tc>
          <w:tcPr>
            <w:tcW w:w="1483" w:type="dxa"/>
            <w:tcBorders>
              <w:tl2br w:val="nil"/>
              <w:tr2bl w:val="nil"/>
            </w:tcBorders>
            <w:noWrap w:val="0"/>
            <w:vAlign w:val="center"/>
          </w:tcPr>
          <w:p w14:paraId="2A10471D">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4.5t</w:t>
            </w:r>
          </w:p>
        </w:tc>
      </w:tr>
      <w:tr w14:paraId="0C975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1652" w:type="dxa"/>
            <w:tcBorders>
              <w:tl2br w:val="nil"/>
              <w:tr2bl w:val="nil"/>
            </w:tcBorders>
            <w:noWrap w:val="0"/>
            <w:vAlign w:val="center"/>
          </w:tcPr>
          <w:p w14:paraId="18FE96C9">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贮存方式</w:t>
            </w:r>
          </w:p>
        </w:tc>
        <w:tc>
          <w:tcPr>
            <w:tcW w:w="1220" w:type="dxa"/>
            <w:tcBorders>
              <w:tl2br w:val="nil"/>
              <w:tr2bl w:val="nil"/>
            </w:tcBorders>
            <w:noWrap w:val="0"/>
            <w:vAlign w:val="center"/>
          </w:tcPr>
          <w:p w14:paraId="36BD3835">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桶装</w:t>
            </w:r>
          </w:p>
        </w:tc>
        <w:tc>
          <w:tcPr>
            <w:tcW w:w="767" w:type="dxa"/>
            <w:tcBorders>
              <w:tl2br w:val="nil"/>
              <w:tr2bl w:val="nil"/>
            </w:tcBorders>
            <w:noWrap w:val="0"/>
            <w:vAlign w:val="center"/>
          </w:tcPr>
          <w:p w14:paraId="1336AB1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桶装</w:t>
            </w:r>
          </w:p>
        </w:tc>
        <w:tc>
          <w:tcPr>
            <w:tcW w:w="1191" w:type="dxa"/>
            <w:tcBorders>
              <w:tl2br w:val="nil"/>
              <w:tr2bl w:val="nil"/>
            </w:tcBorders>
            <w:noWrap w:val="0"/>
            <w:vAlign w:val="center"/>
          </w:tcPr>
          <w:p w14:paraId="5ECFD623">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加盖密闭后堆叠</w:t>
            </w:r>
          </w:p>
        </w:tc>
        <w:tc>
          <w:tcPr>
            <w:tcW w:w="1483" w:type="dxa"/>
            <w:tcBorders>
              <w:tl2br w:val="nil"/>
              <w:tr2bl w:val="nil"/>
            </w:tcBorders>
            <w:noWrap w:val="0"/>
            <w:vAlign w:val="center"/>
          </w:tcPr>
          <w:p w14:paraId="04000DC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桶装</w:t>
            </w:r>
          </w:p>
        </w:tc>
        <w:tc>
          <w:tcPr>
            <w:tcW w:w="1483" w:type="dxa"/>
            <w:tcBorders>
              <w:tl2br w:val="nil"/>
              <w:tr2bl w:val="nil"/>
            </w:tcBorders>
            <w:noWrap w:val="0"/>
            <w:vAlign w:val="center"/>
          </w:tcPr>
          <w:p w14:paraId="74BC7DD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桶装</w:t>
            </w:r>
          </w:p>
        </w:tc>
        <w:tc>
          <w:tcPr>
            <w:tcW w:w="1483" w:type="dxa"/>
            <w:tcBorders>
              <w:tl2br w:val="nil"/>
              <w:tr2bl w:val="nil"/>
            </w:tcBorders>
            <w:noWrap w:val="0"/>
            <w:vAlign w:val="center"/>
          </w:tcPr>
          <w:p w14:paraId="56F9489F">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袋装</w:t>
            </w:r>
          </w:p>
        </w:tc>
      </w:tr>
      <w:tr w14:paraId="107F3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30A2607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利用处置方式和去向</w:t>
            </w:r>
          </w:p>
        </w:tc>
        <w:tc>
          <w:tcPr>
            <w:tcW w:w="6144" w:type="dxa"/>
            <w:gridSpan w:val="5"/>
            <w:tcBorders>
              <w:tl2br w:val="nil"/>
              <w:tr2bl w:val="nil"/>
            </w:tcBorders>
            <w:noWrap w:val="0"/>
            <w:vAlign w:val="center"/>
          </w:tcPr>
          <w:p w14:paraId="5364BCB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委托有资质的危废处理单位处理</w:t>
            </w:r>
          </w:p>
        </w:tc>
        <w:tc>
          <w:tcPr>
            <w:tcW w:w="1483" w:type="dxa"/>
            <w:tcBorders>
              <w:tl2br w:val="nil"/>
              <w:tr2bl w:val="nil"/>
            </w:tcBorders>
            <w:noWrap w:val="0"/>
            <w:vAlign w:val="center"/>
          </w:tcPr>
          <w:p w14:paraId="2FCE385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环卫公司统一处理</w:t>
            </w:r>
          </w:p>
        </w:tc>
      </w:tr>
      <w:tr w14:paraId="05D6A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1652" w:type="dxa"/>
            <w:tcBorders>
              <w:tl2br w:val="nil"/>
              <w:tr2bl w:val="nil"/>
            </w:tcBorders>
            <w:noWrap w:val="0"/>
            <w:vAlign w:val="center"/>
          </w:tcPr>
          <w:p w14:paraId="54C5A5C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年利用或处置量</w:t>
            </w:r>
          </w:p>
        </w:tc>
        <w:tc>
          <w:tcPr>
            <w:tcW w:w="1220" w:type="dxa"/>
            <w:tcBorders>
              <w:tl2br w:val="nil"/>
              <w:tr2bl w:val="nil"/>
            </w:tcBorders>
            <w:noWrap w:val="0"/>
            <w:vAlign w:val="center"/>
          </w:tcPr>
          <w:p w14:paraId="1C49A96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宋体"/>
                <w:sz w:val="18"/>
                <w:szCs w:val="18"/>
                <w:lang w:val="en-US" w:eastAsia="zh-CN"/>
              </w:rPr>
              <w:t>23t</w:t>
            </w:r>
          </w:p>
        </w:tc>
        <w:tc>
          <w:tcPr>
            <w:tcW w:w="767" w:type="dxa"/>
            <w:tcBorders>
              <w:tl2br w:val="nil"/>
              <w:tr2bl w:val="nil"/>
            </w:tcBorders>
            <w:noWrap w:val="0"/>
            <w:vAlign w:val="center"/>
          </w:tcPr>
          <w:p w14:paraId="78E1D224">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6.8t</w:t>
            </w:r>
          </w:p>
        </w:tc>
        <w:tc>
          <w:tcPr>
            <w:tcW w:w="1191" w:type="dxa"/>
            <w:tcBorders>
              <w:tl2br w:val="nil"/>
              <w:tr2bl w:val="nil"/>
            </w:tcBorders>
            <w:noWrap w:val="0"/>
            <w:vAlign w:val="center"/>
          </w:tcPr>
          <w:p w14:paraId="3913196A">
            <w:pPr>
              <w:spacing w:line="240" w:lineRule="auto"/>
              <w:jc w:val="center"/>
              <w:rPr>
                <w:rFonts w:hint="default" w:ascii="宋体" w:hAnsi="宋体" w:eastAsia="宋体" w:cs="Times New Roman"/>
                <w:bCs/>
                <w:kern w:val="2"/>
                <w:sz w:val="18"/>
                <w:szCs w:val="18"/>
                <w:lang w:val="en-US" w:eastAsia="zh-CN" w:bidi="ar-SA"/>
              </w:rPr>
            </w:pPr>
            <w:r>
              <w:rPr>
                <w:rFonts w:hint="eastAsia" w:ascii="宋体" w:hAnsi="宋体" w:eastAsia="宋体" w:cs="宋体"/>
                <w:sz w:val="18"/>
                <w:szCs w:val="18"/>
                <w:lang w:val="en-US" w:eastAsia="zh-CN"/>
              </w:rPr>
              <w:t>0.34t</w:t>
            </w:r>
          </w:p>
        </w:tc>
        <w:tc>
          <w:tcPr>
            <w:tcW w:w="1483" w:type="dxa"/>
            <w:tcBorders>
              <w:tl2br w:val="nil"/>
              <w:tr2bl w:val="nil"/>
            </w:tcBorders>
            <w:noWrap w:val="0"/>
            <w:vAlign w:val="center"/>
          </w:tcPr>
          <w:p w14:paraId="1F119DDA">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18t</w:t>
            </w:r>
          </w:p>
        </w:tc>
        <w:tc>
          <w:tcPr>
            <w:tcW w:w="1483" w:type="dxa"/>
            <w:tcBorders>
              <w:tl2br w:val="nil"/>
              <w:tr2bl w:val="nil"/>
            </w:tcBorders>
            <w:noWrap w:val="0"/>
            <w:vAlign w:val="center"/>
          </w:tcPr>
          <w:p w14:paraId="75D13013">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9t</w:t>
            </w:r>
          </w:p>
        </w:tc>
        <w:tc>
          <w:tcPr>
            <w:tcW w:w="1483" w:type="dxa"/>
            <w:tcBorders>
              <w:tl2br w:val="nil"/>
              <w:tr2bl w:val="nil"/>
            </w:tcBorders>
            <w:noWrap w:val="0"/>
            <w:vAlign w:val="center"/>
          </w:tcPr>
          <w:p w14:paraId="036D4441">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4.5t</w:t>
            </w:r>
          </w:p>
        </w:tc>
      </w:tr>
      <w:tr w14:paraId="3C211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jc w:val="center"/>
        </w:trPr>
        <w:tc>
          <w:tcPr>
            <w:tcW w:w="1652" w:type="dxa"/>
            <w:tcBorders>
              <w:tl2br w:val="nil"/>
              <w:tr2bl w:val="nil"/>
            </w:tcBorders>
            <w:noWrap w:val="0"/>
            <w:vAlign w:val="center"/>
          </w:tcPr>
          <w:p w14:paraId="79B7CFA8">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环境管理要求</w:t>
            </w:r>
          </w:p>
        </w:tc>
        <w:tc>
          <w:tcPr>
            <w:tcW w:w="6144" w:type="dxa"/>
            <w:gridSpan w:val="5"/>
            <w:tcBorders>
              <w:tl2br w:val="nil"/>
              <w:tr2bl w:val="nil"/>
            </w:tcBorders>
            <w:noWrap w:val="0"/>
            <w:vAlign w:val="center"/>
          </w:tcPr>
          <w:p w14:paraId="44C1CC05">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经妥善暂存后委托有相应资质的危险废物处置单位进行处置</w:t>
            </w:r>
          </w:p>
        </w:tc>
        <w:tc>
          <w:tcPr>
            <w:tcW w:w="1483" w:type="dxa"/>
            <w:tcBorders>
              <w:tl2br w:val="nil"/>
              <w:tr2bl w:val="nil"/>
            </w:tcBorders>
            <w:noWrap w:val="0"/>
            <w:vAlign w:val="center"/>
          </w:tcPr>
          <w:p w14:paraId="49EF087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环卫公司统一处理</w:t>
            </w:r>
          </w:p>
        </w:tc>
      </w:tr>
    </w:tbl>
    <w:p w14:paraId="3C15F3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p>
    <w:p w14:paraId="1373054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p>
    <w:p w14:paraId="1830A63C">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70" w:name="_Toc22440"/>
      <w:r>
        <w:rPr>
          <w:rFonts w:hint="default" w:ascii="Times New Roman" w:hAnsi="Times New Roman" w:eastAsia="宋体" w:cs="Times New Roman"/>
          <w:b w:val="0"/>
          <w:bCs/>
          <w:lang w:val="en-US" w:eastAsia="zh-CN"/>
        </w:rPr>
        <w:t>4.2环保设施投资</w:t>
      </w:r>
      <w:bookmarkEnd w:id="166"/>
      <w:bookmarkEnd w:id="167"/>
      <w:bookmarkEnd w:id="168"/>
      <w:bookmarkEnd w:id="169"/>
      <w:bookmarkEnd w:id="170"/>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200</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17</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2</w:t>
      </w:r>
      <w:r>
        <w:rPr>
          <w:rFonts w:hint="default" w:ascii="Times New Roman" w:hAnsi="Times New Roman" w:eastAsia="宋体" w:cs="Times New Roman"/>
        </w:rPr>
        <w:t>。</w:t>
      </w:r>
    </w:p>
    <w:p w14:paraId="0FB21ECF">
      <w:pPr>
        <w:jc w:val="center"/>
        <w:rPr>
          <w:rFonts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265"/>
        <w:gridCol w:w="1420"/>
      </w:tblGrid>
      <w:tr w14:paraId="7039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367247F0">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14:paraId="2F16B080">
            <w:pPr>
              <w:jc w:val="center"/>
              <w:rPr>
                <w:rFonts w:hint="eastAsia" w:ascii="黑体" w:hAnsi="宋体" w:eastAsia="黑体"/>
                <w:sz w:val="23"/>
                <w:szCs w:val="23"/>
              </w:rPr>
            </w:pPr>
            <w:r>
              <w:rPr>
                <w:rFonts w:hint="eastAsia" w:ascii="黑体" w:hAnsi="宋体" w:eastAsia="黑体"/>
                <w:sz w:val="23"/>
                <w:szCs w:val="23"/>
              </w:rPr>
              <w:t>项目</w:t>
            </w:r>
          </w:p>
        </w:tc>
        <w:tc>
          <w:tcPr>
            <w:tcW w:w="4265" w:type="dxa"/>
            <w:tcBorders>
              <w:tl2br w:val="nil"/>
              <w:tr2bl w:val="nil"/>
            </w:tcBorders>
            <w:noWrap w:val="0"/>
            <w:vAlign w:val="center"/>
          </w:tcPr>
          <w:p w14:paraId="2CA74A3C">
            <w:pPr>
              <w:jc w:val="center"/>
              <w:rPr>
                <w:rFonts w:hint="eastAsia" w:ascii="黑体" w:hAnsi="宋体" w:eastAsia="黑体"/>
                <w:sz w:val="23"/>
                <w:szCs w:val="23"/>
              </w:rPr>
            </w:pPr>
            <w:r>
              <w:rPr>
                <w:rFonts w:hint="eastAsia" w:ascii="黑体" w:hAnsi="宋体" w:eastAsia="黑体"/>
                <w:sz w:val="23"/>
                <w:szCs w:val="23"/>
              </w:rPr>
              <w:t>内容</w:t>
            </w:r>
          </w:p>
        </w:tc>
        <w:tc>
          <w:tcPr>
            <w:tcW w:w="1420" w:type="dxa"/>
            <w:tcBorders>
              <w:tl2br w:val="nil"/>
              <w:tr2bl w:val="nil"/>
            </w:tcBorders>
            <w:noWrap w:val="0"/>
            <w:vAlign w:val="center"/>
          </w:tcPr>
          <w:p w14:paraId="0802CEAE">
            <w:pPr>
              <w:jc w:val="center"/>
              <w:rPr>
                <w:rFonts w:hint="eastAsia" w:ascii="黑体" w:hAnsi="宋体" w:eastAsia="黑体"/>
                <w:sz w:val="23"/>
                <w:szCs w:val="23"/>
              </w:rPr>
            </w:pPr>
            <w:r>
              <w:rPr>
                <w:rFonts w:hint="eastAsia" w:ascii="黑体" w:hAnsi="宋体" w:eastAsia="黑体"/>
                <w:sz w:val="23"/>
                <w:szCs w:val="23"/>
              </w:rPr>
              <w:t>投资（万元）</w:t>
            </w:r>
          </w:p>
        </w:tc>
      </w:tr>
      <w:tr w14:paraId="6976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0F26808D">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14:paraId="0C1B7467">
            <w:pPr>
              <w:jc w:val="center"/>
              <w:rPr>
                <w:rFonts w:hint="eastAsia" w:ascii="宋体" w:hAnsi="宋体"/>
                <w:sz w:val="23"/>
                <w:szCs w:val="23"/>
              </w:rPr>
            </w:pPr>
            <w:r>
              <w:rPr>
                <w:rFonts w:hint="eastAsia" w:ascii="宋体" w:hAnsi="宋体"/>
                <w:sz w:val="23"/>
                <w:szCs w:val="23"/>
              </w:rPr>
              <w:t>噪声治理</w:t>
            </w:r>
          </w:p>
        </w:tc>
        <w:tc>
          <w:tcPr>
            <w:tcW w:w="4265" w:type="dxa"/>
            <w:tcBorders>
              <w:tl2br w:val="nil"/>
              <w:tr2bl w:val="nil"/>
            </w:tcBorders>
            <w:noWrap w:val="0"/>
            <w:vAlign w:val="center"/>
          </w:tcPr>
          <w:p w14:paraId="7517BF44">
            <w:pPr>
              <w:jc w:val="center"/>
              <w:rPr>
                <w:rFonts w:hint="eastAsia" w:ascii="宋体" w:hAnsi="宋体"/>
                <w:sz w:val="23"/>
                <w:szCs w:val="23"/>
              </w:rPr>
            </w:pPr>
            <w:r>
              <w:rPr>
                <w:rFonts w:hint="eastAsia" w:ascii="宋体" w:hAnsi="宋体"/>
                <w:sz w:val="23"/>
                <w:szCs w:val="23"/>
              </w:rPr>
              <w:t>隔声降噪设施（如减震垫等）</w:t>
            </w:r>
          </w:p>
        </w:tc>
        <w:tc>
          <w:tcPr>
            <w:tcW w:w="1420" w:type="dxa"/>
            <w:tcBorders>
              <w:tl2br w:val="nil"/>
              <w:tr2bl w:val="nil"/>
            </w:tcBorders>
            <w:noWrap w:val="0"/>
            <w:vAlign w:val="center"/>
          </w:tcPr>
          <w:p w14:paraId="24B6DFC2">
            <w:pPr>
              <w:jc w:val="center"/>
              <w:rPr>
                <w:rFonts w:hint="default" w:ascii="宋体" w:hAnsi="宋体" w:eastAsia="宋体"/>
                <w:sz w:val="23"/>
                <w:szCs w:val="23"/>
                <w:lang w:val="en-US" w:eastAsia="zh-CN"/>
              </w:rPr>
            </w:pPr>
            <w:r>
              <w:rPr>
                <w:rFonts w:hint="eastAsia" w:ascii="宋体" w:hAnsi="宋体"/>
                <w:sz w:val="23"/>
                <w:szCs w:val="23"/>
                <w:lang w:val="en-US" w:eastAsia="zh-CN"/>
              </w:rPr>
              <w:t>1</w:t>
            </w:r>
          </w:p>
        </w:tc>
      </w:tr>
      <w:tr w14:paraId="5911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4B3D91D3">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14:paraId="468DCD71">
            <w:pPr>
              <w:jc w:val="center"/>
              <w:rPr>
                <w:rFonts w:hint="eastAsia" w:ascii="宋体" w:hAnsi="宋体"/>
                <w:sz w:val="23"/>
                <w:szCs w:val="23"/>
              </w:rPr>
            </w:pPr>
            <w:r>
              <w:rPr>
                <w:rFonts w:hint="eastAsia" w:ascii="宋体" w:hAnsi="宋体"/>
                <w:sz w:val="23"/>
                <w:szCs w:val="23"/>
              </w:rPr>
              <w:t>废气治理</w:t>
            </w:r>
          </w:p>
        </w:tc>
        <w:tc>
          <w:tcPr>
            <w:tcW w:w="4265" w:type="dxa"/>
            <w:tcBorders>
              <w:tl2br w:val="nil"/>
              <w:tr2bl w:val="nil"/>
            </w:tcBorders>
            <w:noWrap w:val="0"/>
            <w:vAlign w:val="center"/>
          </w:tcPr>
          <w:p w14:paraId="73E323D4">
            <w:pPr>
              <w:jc w:val="center"/>
              <w:rPr>
                <w:rFonts w:hint="default" w:ascii="宋体" w:hAnsi="宋体" w:eastAsia="宋体"/>
                <w:sz w:val="23"/>
                <w:szCs w:val="23"/>
                <w:lang w:val="en-US" w:eastAsia="zh-CN"/>
              </w:rPr>
            </w:pPr>
            <w:r>
              <w:rPr>
                <w:rFonts w:hint="eastAsia" w:ascii="宋体" w:hAnsi="宋体"/>
                <w:sz w:val="23"/>
                <w:szCs w:val="23"/>
                <w:lang w:val="en-US" w:eastAsia="zh-CN"/>
              </w:rPr>
              <w:t>集气罩、水喷淋、活性炭处理装置</w:t>
            </w:r>
          </w:p>
        </w:tc>
        <w:tc>
          <w:tcPr>
            <w:tcW w:w="1420" w:type="dxa"/>
            <w:tcBorders>
              <w:tl2br w:val="nil"/>
              <w:tr2bl w:val="nil"/>
            </w:tcBorders>
            <w:noWrap w:val="0"/>
            <w:vAlign w:val="center"/>
          </w:tcPr>
          <w:p w14:paraId="72C901CA">
            <w:pPr>
              <w:jc w:val="center"/>
              <w:rPr>
                <w:rFonts w:hint="default" w:ascii="宋体" w:hAnsi="宋体" w:eastAsia="宋体"/>
                <w:sz w:val="23"/>
                <w:szCs w:val="23"/>
                <w:lang w:val="en-US" w:eastAsia="zh-CN"/>
              </w:rPr>
            </w:pPr>
            <w:r>
              <w:rPr>
                <w:rFonts w:hint="eastAsia" w:ascii="宋体" w:hAnsi="宋体"/>
                <w:sz w:val="23"/>
                <w:szCs w:val="23"/>
                <w:lang w:val="en-US" w:eastAsia="zh-CN"/>
              </w:rPr>
              <w:t>28</w:t>
            </w:r>
          </w:p>
        </w:tc>
      </w:tr>
      <w:tr w14:paraId="74B8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5F3DCC22">
            <w:pPr>
              <w:jc w:val="center"/>
              <w:rPr>
                <w:rFonts w:hint="eastAsia" w:ascii="宋体" w:hAnsi="宋体" w:eastAsia="宋体"/>
                <w:sz w:val="23"/>
                <w:szCs w:val="23"/>
                <w:lang w:eastAsia="zh-CN"/>
              </w:rPr>
            </w:pPr>
            <w:r>
              <w:rPr>
                <w:rFonts w:hint="eastAsia" w:ascii="宋体" w:hAnsi="宋体"/>
                <w:sz w:val="23"/>
                <w:szCs w:val="23"/>
                <w:lang w:val="en-US" w:eastAsia="zh-CN"/>
              </w:rPr>
              <w:t>3</w:t>
            </w:r>
          </w:p>
        </w:tc>
        <w:tc>
          <w:tcPr>
            <w:tcW w:w="1405" w:type="dxa"/>
            <w:tcBorders>
              <w:tl2br w:val="nil"/>
              <w:tr2bl w:val="nil"/>
            </w:tcBorders>
            <w:noWrap w:val="0"/>
            <w:vAlign w:val="center"/>
          </w:tcPr>
          <w:p w14:paraId="2FB3A458">
            <w:pPr>
              <w:jc w:val="center"/>
              <w:rPr>
                <w:rFonts w:hint="eastAsia" w:ascii="宋体" w:hAnsi="宋体"/>
                <w:sz w:val="23"/>
                <w:szCs w:val="23"/>
              </w:rPr>
            </w:pPr>
            <w:r>
              <w:rPr>
                <w:rFonts w:hint="eastAsia" w:ascii="宋体" w:hAnsi="宋体"/>
                <w:sz w:val="23"/>
                <w:szCs w:val="23"/>
              </w:rPr>
              <w:t>固废治理</w:t>
            </w:r>
          </w:p>
        </w:tc>
        <w:tc>
          <w:tcPr>
            <w:tcW w:w="4265" w:type="dxa"/>
            <w:tcBorders>
              <w:tl2br w:val="nil"/>
              <w:tr2bl w:val="nil"/>
            </w:tcBorders>
            <w:noWrap w:val="0"/>
            <w:vAlign w:val="center"/>
          </w:tcPr>
          <w:p w14:paraId="151ECF21">
            <w:pPr>
              <w:jc w:val="center"/>
              <w:rPr>
                <w:rFonts w:hint="eastAsia" w:ascii="宋体" w:hAnsi="宋体"/>
                <w:sz w:val="23"/>
                <w:szCs w:val="23"/>
              </w:rPr>
            </w:pPr>
            <w:r>
              <w:rPr>
                <w:rFonts w:hint="eastAsia" w:ascii="宋体" w:hAnsi="宋体"/>
                <w:sz w:val="23"/>
                <w:szCs w:val="23"/>
              </w:rPr>
              <w:t>固废收集、委托处理等</w:t>
            </w:r>
          </w:p>
        </w:tc>
        <w:tc>
          <w:tcPr>
            <w:tcW w:w="1420" w:type="dxa"/>
            <w:tcBorders>
              <w:tl2br w:val="nil"/>
              <w:tr2bl w:val="nil"/>
            </w:tcBorders>
            <w:noWrap w:val="0"/>
            <w:vAlign w:val="center"/>
          </w:tcPr>
          <w:p w14:paraId="0F5D2960">
            <w:pPr>
              <w:jc w:val="center"/>
              <w:rPr>
                <w:rFonts w:hint="default" w:ascii="宋体" w:hAnsi="宋体" w:eastAsia="宋体"/>
                <w:sz w:val="23"/>
                <w:szCs w:val="23"/>
                <w:lang w:val="en-US" w:eastAsia="zh-CN"/>
              </w:rPr>
            </w:pPr>
            <w:r>
              <w:rPr>
                <w:rFonts w:hint="eastAsia" w:ascii="宋体" w:hAnsi="宋体"/>
                <w:sz w:val="23"/>
                <w:szCs w:val="23"/>
                <w:lang w:val="en-US" w:eastAsia="zh-CN"/>
              </w:rPr>
              <w:t>5</w:t>
            </w:r>
          </w:p>
        </w:tc>
      </w:tr>
      <w:tr w14:paraId="4839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0ACF7F86">
            <w:pPr>
              <w:jc w:val="center"/>
              <w:rPr>
                <w:rFonts w:hint="eastAsia" w:ascii="宋体" w:hAnsi="宋体"/>
                <w:sz w:val="23"/>
                <w:szCs w:val="23"/>
              </w:rPr>
            </w:pPr>
          </w:p>
        </w:tc>
        <w:tc>
          <w:tcPr>
            <w:tcW w:w="1405" w:type="dxa"/>
            <w:tcBorders>
              <w:tl2br w:val="nil"/>
              <w:tr2bl w:val="nil"/>
            </w:tcBorders>
            <w:noWrap w:val="0"/>
            <w:vAlign w:val="center"/>
          </w:tcPr>
          <w:p w14:paraId="097ACDE4">
            <w:pPr>
              <w:jc w:val="center"/>
              <w:rPr>
                <w:rFonts w:hint="eastAsia" w:ascii="宋体" w:hAnsi="宋体"/>
                <w:sz w:val="23"/>
                <w:szCs w:val="23"/>
              </w:rPr>
            </w:pPr>
            <w:r>
              <w:rPr>
                <w:rFonts w:hint="eastAsia" w:ascii="宋体" w:hAnsi="宋体"/>
                <w:sz w:val="23"/>
                <w:szCs w:val="23"/>
              </w:rPr>
              <w:t>总计</w:t>
            </w:r>
          </w:p>
        </w:tc>
        <w:tc>
          <w:tcPr>
            <w:tcW w:w="4265" w:type="dxa"/>
            <w:tcBorders>
              <w:tl2br w:val="nil"/>
              <w:tr2bl w:val="nil"/>
            </w:tcBorders>
            <w:noWrap w:val="0"/>
            <w:vAlign w:val="center"/>
          </w:tcPr>
          <w:p w14:paraId="602B4CC0">
            <w:pPr>
              <w:jc w:val="center"/>
              <w:rPr>
                <w:rFonts w:hint="eastAsia" w:ascii="宋体" w:hAnsi="宋体"/>
                <w:sz w:val="23"/>
                <w:szCs w:val="23"/>
              </w:rPr>
            </w:pPr>
            <w:r>
              <w:rPr>
                <w:rFonts w:hint="eastAsia" w:ascii="宋体" w:hAnsi="宋体"/>
                <w:sz w:val="23"/>
                <w:szCs w:val="23"/>
              </w:rPr>
              <w:t>/</w:t>
            </w:r>
          </w:p>
        </w:tc>
        <w:tc>
          <w:tcPr>
            <w:tcW w:w="1420" w:type="dxa"/>
            <w:tcBorders>
              <w:tl2br w:val="nil"/>
              <w:tr2bl w:val="nil"/>
            </w:tcBorders>
            <w:noWrap w:val="0"/>
            <w:vAlign w:val="center"/>
          </w:tcPr>
          <w:p w14:paraId="1F6D9F86">
            <w:pPr>
              <w:jc w:val="center"/>
              <w:rPr>
                <w:rFonts w:hint="default" w:ascii="宋体" w:hAnsi="宋体" w:eastAsia="宋体"/>
                <w:sz w:val="23"/>
                <w:szCs w:val="23"/>
                <w:lang w:val="en-US" w:eastAsia="zh-CN"/>
              </w:rPr>
            </w:pPr>
            <w:r>
              <w:rPr>
                <w:rFonts w:hint="eastAsia" w:ascii="宋体" w:hAnsi="宋体"/>
                <w:sz w:val="23"/>
                <w:szCs w:val="23"/>
                <w:lang w:val="en-US" w:eastAsia="zh-CN"/>
              </w:rPr>
              <w:t>34</w:t>
            </w:r>
          </w:p>
        </w:tc>
      </w:tr>
    </w:tbl>
    <w:p w14:paraId="2F79AFC8">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71" w:name="_Toc7736"/>
      <w:bookmarkStart w:id="172" w:name="_Toc20917"/>
      <w:bookmarkStart w:id="173" w:name="_Toc23948"/>
      <w:bookmarkStart w:id="174" w:name="_Toc10283"/>
      <w:r>
        <w:rPr>
          <w:rFonts w:hint="default" w:ascii="Times New Roman" w:hAnsi="Times New Roman" w:eastAsia="宋体" w:cs="Times New Roman"/>
          <w:b w:val="0"/>
          <w:bCs/>
          <w:lang w:val="en-US" w:eastAsia="zh-CN"/>
        </w:rPr>
        <w:t>4.3环评批复意见落实情况表</w:t>
      </w:r>
      <w:bookmarkEnd w:id="171"/>
      <w:bookmarkEnd w:id="172"/>
      <w:bookmarkEnd w:id="173"/>
      <w:bookmarkEnd w:id="174"/>
    </w:p>
    <w:p w14:paraId="7A900ECB">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4"/>
        <w:tblW w:w="922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30"/>
        <w:gridCol w:w="5195"/>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jc w:val="center"/>
        </w:trPr>
        <w:tc>
          <w:tcPr>
            <w:tcW w:w="403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环评批复要求</w:t>
            </w:r>
          </w:p>
        </w:tc>
        <w:tc>
          <w:tcPr>
            <w:tcW w:w="5195"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3" w:hRule="atLeast"/>
          <w:jc w:val="center"/>
        </w:trPr>
        <w:tc>
          <w:tcPr>
            <w:tcW w:w="4030" w:type="dxa"/>
            <w:tcBorders>
              <w:tl2br w:val="nil"/>
              <w:tr2bl w:val="nil"/>
            </w:tcBorders>
            <w:vAlign w:val="center"/>
          </w:tcPr>
          <w:p w14:paraId="6E0A7AF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产能：年产五金机械、汽车配件2800t</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2、地址：杭州市</w:t>
            </w:r>
            <w:r>
              <w:rPr>
                <w:rFonts w:hint="eastAsia" w:ascii="Times New Roman" w:hAnsi="Times New Roman" w:eastAsia="宋体" w:cs="Times New Roman"/>
                <w:sz w:val="21"/>
                <w:szCs w:val="21"/>
                <w:lang w:val="en-US" w:eastAsia="zh-CN"/>
              </w:rPr>
              <w:t>萧山区瓜沥镇前兴村</w:t>
            </w:r>
          </w:p>
        </w:tc>
        <w:tc>
          <w:tcPr>
            <w:tcW w:w="5195" w:type="dxa"/>
            <w:tcBorders>
              <w:tl2br w:val="nil"/>
              <w:tr2bl w:val="nil"/>
            </w:tcBorders>
            <w:vAlign w:val="center"/>
          </w:tcPr>
          <w:p w14:paraId="47378183">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产能：年产五金机械、汽车配件700t</w:t>
            </w:r>
          </w:p>
          <w:p w14:paraId="28FE95FA">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地址：杭州市萧山区瓜沥镇前兴村</w:t>
            </w:r>
          </w:p>
          <w:p w14:paraId="71BD4E19">
            <w:pPr>
              <w:spacing w:line="360" w:lineRule="auto"/>
              <w:rPr>
                <w:rFonts w:hint="default"/>
                <w:sz w:val="21"/>
                <w:szCs w:val="21"/>
                <w:lang w:val="en-US" w:eastAsia="zh-CN"/>
              </w:rPr>
            </w:pPr>
            <w:r>
              <w:rPr>
                <w:rFonts w:hint="eastAsia"/>
                <w:sz w:val="21"/>
                <w:szCs w:val="21"/>
                <w:lang w:val="en-US" w:eastAsia="zh-CN"/>
              </w:rPr>
              <w:t>3、与原审批相比，喷塑线未上，本次为阶段性验收。</w:t>
            </w: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5" w:hRule="atLeast"/>
          <w:jc w:val="center"/>
        </w:trPr>
        <w:tc>
          <w:tcPr>
            <w:tcW w:w="4030" w:type="dxa"/>
            <w:tcBorders>
              <w:tl2br w:val="nil"/>
              <w:tr2bl w:val="nil"/>
            </w:tcBorders>
            <w:vAlign w:val="center"/>
          </w:tcPr>
          <w:p w14:paraId="366C07C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须采用先进的生产工艺、技术和设施，全面实施清洁生产，严格落实法律法规、标准、技术规范等相关规定，以及《环评报告表》提出的各项环境污染防治措施和环境风险防范措施、环保管理工作要求，减少各种污染物产生量和排放量。有关污染物排放标准等按照《环评报告表》执行。各项环保设施设计应当由具有环保设施工程设计资质的单位承担，并经科学论证，确保稳定达标排放。</w:t>
            </w:r>
          </w:p>
        </w:tc>
        <w:tc>
          <w:tcPr>
            <w:tcW w:w="5195" w:type="dxa"/>
            <w:tcBorders>
              <w:tl2br w:val="nil"/>
              <w:tr2bl w:val="nil"/>
            </w:tcBorders>
            <w:vAlign w:val="center"/>
          </w:tcPr>
          <w:p w14:paraId="556A8DA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p w14:paraId="19A52F5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废水：实行雨污分流，雨水进入雨水管网；废水分质处理。生活污水和生产废水分别经化粪池和厂内污水处理站处理达标后纳管排放，经检测，达标排放。</w:t>
            </w:r>
          </w:p>
          <w:p w14:paraId="2ABED1B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项目电泳烘道通过燃烧天然气对烘道进行加热，烘道采用全封闭结构，并在烘道进出口设置废气收集装置，每条线配套一套“水喷淋+干式过滤+二级活性炭吸附”装置，处理后由19米（30米）高排气筒高空排放。锅炉配套有低氮燃烧器，燃烧废气经8m高排气筒排放。酸洗池废气收集后经一级碱水喷淋塔处理后32m高空排放。经检测，达标排放。</w:t>
            </w:r>
          </w:p>
          <w:p w14:paraId="15B2E29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噪声：①对设备进行定期检修，保持设备良好的运转状态，对各连接部位安装弹性钢垫或橡胶衬垫，以减少传动装置间的振动；</w:t>
            </w:r>
          </w:p>
          <w:p w14:paraId="1521EC4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②在满足生产要求的前提下尽量选用优质、低噪、安全可靠、自动化程度较高的设备；</w:t>
            </w:r>
          </w:p>
          <w:p w14:paraId="651FFCC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③合理布局，高噪声设备单独设置隔声车间，并尽量远离厂界布置；</w:t>
            </w:r>
          </w:p>
          <w:p w14:paraId="35FBFFE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④生产期间要做到门窗紧闭，使噪声受到最大程度的隔绝和吸收。</w:t>
            </w:r>
          </w:p>
          <w:p w14:paraId="4D5FDA6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经检测，达标排放。</w:t>
            </w:r>
          </w:p>
          <w:p w14:paraId="4D24F81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r>
              <w:rPr>
                <w:rFonts w:hint="default" w:ascii="Times New Roman" w:hAnsi="Times New Roman" w:eastAsia="宋体" w:cs="Times New Roman"/>
                <w:sz w:val="21"/>
                <w:szCs w:val="21"/>
                <w:lang w:val="en-US" w:eastAsia="zh-CN"/>
              </w:rPr>
              <w:t>生活垃圾由环卫部门统一清运后处置</w:t>
            </w:r>
            <w:r>
              <w:rPr>
                <w:rFonts w:hint="eastAsia" w:ascii="Times New Roman" w:hAnsi="Times New Roman" w:eastAsia="宋体" w:cs="Times New Roman"/>
                <w:sz w:val="21"/>
                <w:szCs w:val="21"/>
                <w:lang w:val="en-US" w:eastAsia="zh-CN"/>
              </w:rPr>
              <w:t>；废包装桶、槽渣、废活性炭等均属于危险固废</w:t>
            </w:r>
            <w:r>
              <w:rPr>
                <w:rFonts w:hint="default" w:ascii="Times New Roman" w:hAnsi="Times New Roman" w:eastAsia="宋体" w:cs="Times New Roman"/>
                <w:sz w:val="21"/>
                <w:szCs w:val="21"/>
                <w:lang w:val="en-US" w:eastAsia="zh-CN"/>
              </w:rPr>
              <w:t>，委托</w:t>
            </w:r>
            <w:r>
              <w:rPr>
                <w:rFonts w:hint="eastAsia" w:ascii="Times New Roman" w:hAnsi="Times New Roman" w:eastAsia="宋体" w:cs="Times New Roman"/>
                <w:sz w:val="21"/>
                <w:szCs w:val="21"/>
                <w:lang w:val="en-US" w:eastAsia="zh-CN"/>
              </w:rPr>
              <w:t>有资质单位杭州兴鑫新环境有限公司</w:t>
            </w:r>
            <w:r>
              <w:rPr>
                <w:rFonts w:hint="default" w:ascii="Times New Roman" w:hAnsi="Times New Roman" w:eastAsia="宋体" w:cs="Times New Roman"/>
                <w:sz w:val="21"/>
                <w:szCs w:val="21"/>
                <w:lang w:val="en-US" w:eastAsia="zh-CN"/>
              </w:rPr>
              <w:t>安全</w:t>
            </w:r>
            <w:r>
              <w:rPr>
                <w:rFonts w:hint="eastAsia" w:ascii="Times New Roman" w:hAnsi="Times New Roman" w:eastAsia="宋体" w:cs="Times New Roman"/>
                <w:sz w:val="21"/>
                <w:szCs w:val="21"/>
                <w:lang w:val="en-US" w:eastAsia="zh-CN"/>
              </w:rPr>
              <w:t>转运</w:t>
            </w:r>
            <w:r>
              <w:rPr>
                <w:rFonts w:hint="default" w:ascii="Times New Roman" w:hAnsi="Times New Roman" w:eastAsia="宋体" w:cs="Times New Roman"/>
                <w:sz w:val="21"/>
                <w:szCs w:val="21"/>
                <w:lang w:val="en-US" w:eastAsia="zh-CN"/>
              </w:rPr>
              <w:t>处置</w:t>
            </w:r>
            <w:r>
              <w:rPr>
                <w:rFonts w:hint="eastAsia" w:ascii="Times New Roman" w:hAnsi="Times New Roman" w:eastAsia="宋体" w:cs="Times New Roman"/>
                <w:sz w:val="21"/>
                <w:szCs w:val="21"/>
                <w:lang w:val="en-US" w:eastAsia="zh-CN"/>
              </w:rPr>
              <w:t>，平时存放应按照危废管理，同时做好危废仓库的防雨、防渗漏、防扬撒“三防”措施。</w:t>
            </w: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030" w:type="dxa"/>
            <w:tcBorders>
              <w:tl2br w:val="nil"/>
              <w:tr2bl w:val="nil"/>
            </w:tcBorders>
            <w:vAlign w:val="center"/>
          </w:tcPr>
          <w:p w14:paraId="659FF34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严格落实《环评报告表》中明确的污染物排放总量控制措施。按照《环评报告表》核算论证结论，本项目实施后主要污染物未新增总量。该企业四项主要污染物暂不需要进行排污权指标交易。</w:t>
            </w:r>
          </w:p>
        </w:tc>
        <w:tc>
          <w:tcPr>
            <w:tcW w:w="5195" w:type="dxa"/>
            <w:tcBorders>
              <w:tl2br w:val="nil"/>
              <w:tr2bl w:val="nil"/>
            </w:tcBorders>
            <w:vAlign w:val="center"/>
          </w:tcPr>
          <w:p w14:paraId="084DF5A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总量不新增。</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4030" w:type="dxa"/>
            <w:tcBorders>
              <w:tl2br w:val="nil"/>
              <w:tr2bl w:val="nil"/>
            </w:tcBorders>
            <w:vAlign w:val="center"/>
          </w:tcPr>
          <w:p w14:paraId="0FD6B42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严格落实《浙江省应急管理厅浙江省生态环境厅关于加强工业企业环保设施安全生产工作的指导意见》浙应急基础(2022)143号)等要求，项目污染防治设施及危废贮存场所等，须与主体工程一起按照安全生产要求，委托有安全资质的单位进行设计并进行安全评估，纳入本项目安全预评价，经相关职能部门审批同意后方可实施。投入运营后，你单位要根据安全生产行政主管部门的要求，对污染防治设施开展安全评价，有效防范因污染物事故排放或安全生产事故可能引发的环境风险，确保周边环境安全。</w:t>
            </w:r>
          </w:p>
        </w:tc>
        <w:tc>
          <w:tcPr>
            <w:tcW w:w="5195" w:type="dxa"/>
            <w:vMerge w:val="restart"/>
            <w:tcBorders>
              <w:tl2br w:val="nil"/>
              <w:tr2bl w:val="nil"/>
            </w:tcBorders>
            <w:vAlign w:val="center"/>
          </w:tcPr>
          <w:p w14:paraId="2263956E">
            <w:pPr>
              <w:bidi w:val="0"/>
              <w:adjustRightInd w:val="0"/>
              <w:snapToGrid w:val="0"/>
              <w:spacing w:line="360" w:lineRule="auto"/>
              <w:jc w:val="center"/>
              <w:rPr>
                <w:rFonts w:hint="default" w:ascii="宋体" w:hAnsi="宋体" w:eastAsia="宋体" w:cs="宋体"/>
                <w:b/>
                <w:bCs/>
                <w:color w:val="000000"/>
                <w:sz w:val="52"/>
                <w:szCs w:val="52"/>
                <w:lang w:val="en-US" w:eastAsia="zh-CN"/>
              </w:rPr>
            </w:pPr>
            <w:r>
              <w:rPr>
                <w:rFonts w:hint="eastAsia" w:ascii="Times New Roman" w:hAnsi="Times New Roman" w:eastAsia="宋体" w:cs="Times New Roman"/>
                <w:sz w:val="21"/>
                <w:szCs w:val="21"/>
                <w:lang w:val="en-US" w:eastAsia="zh-CN"/>
              </w:rPr>
              <w:t>2025年9月，企业编制了《杭州静亿科技有限公司危险废物意外事故应急预案》，平时生产过程严格按预案中要求进行事故防范，确保周边环境安全。</w:t>
            </w:r>
          </w:p>
          <w:p w14:paraId="1DA7E82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1" w:hRule="atLeast"/>
          <w:jc w:val="center"/>
        </w:trPr>
        <w:tc>
          <w:tcPr>
            <w:tcW w:w="4030" w:type="dxa"/>
            <w:tcBorders>
              <w:tl2br w:val="nil"/>
              <w:tr2bl w:val="nil"/>
            </w:tcBorders>
            <w:vAlign w:val="center"/>
          </w:tcPr>
          <w:p w14:paraId="76A466E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单位在建设、生产过程中应当加强环境风险防范与应急管理，按要求制定应急预案，落实环保设施安全生产等相关规定，防范因污染物事故排放或者安全生产事故可能引发的环境风险;在发生突发环境事件时，应当按照《突发环境事件应急管理办法》规定，立即启动突发环境事件应急预案，采取有效措施，确保环境安全。</w:t>
            </w:r>
          </w:p>
        </w:tc>
        <w:tc>
          <w:tcPr>
            <w:tcW w:w="5195" w:type="dxa"/>
            <w:vMerge w:val="continue"/>
            <w:tcBorders>
              <w:tl2br w:val="nil"/>
              <w:tr2bl w:val="nil"/>
            </w:tcBorders>
            <w:vAlign w:val="center"/>
          </w:tcPr>
          <w:p w14:paraId="3887996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en-US" w:eastAsia="zh-CN"/>
              </w:rPr>
            </w:pP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6" w:hRule="atLeast"/>
          <w:jc w:val="center"/>
        </w:trPr>
        <w:tc>
          <w:tcPr>
            <w:tcW w:w="4030" w:type="dxa"/>
            <w:tcBorders>
              <w:tl2br w:val="nil"/>
              <w:tr2bl w:val="nil"/>
            </w:tcBorders>
            <w:vAlign w:val="center"/>
          </w:tcPr>
          <w:p w14:paraId="1F6C6EA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项目的性质、规模、地点、生产工艺或者防治污染、防止生态破坏的措施发生重大变动的，应依法重新报批项目环境影响评价文件。自本函印发之日起超过5年方决定该项目开工建设的，其环境影响评价文件应当报我局重新审核。</w:t>
            </w:r>
          </w:p>
        </w:tc>
        <w:tc>
          <w:tcPr>
            <w:tcW w:w="5195" w:type="dxa"/>
            <w:tcBorders>
              <w:tl2br w:val="nil"/>
              <w:tr2bl w:val="nil"/>
            </w:tcBorders>
            <w:vAlign w:val="center"/>
          </w:tcPr>
          <w:p w14:paraId="307AF7A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建设项目的性质、</w:t>
            </w:r>
            <w:r>
              <w:rPr>
                <w:rFonts w:hint="eastAsia" w:ascii="Times New Roman" w:hAnsi="Times New Roman" w:eastAsia="宋体" w:cs="Times New Roman"/>
                <w:sz w:val="21"/>
                <w:szCs w:val="21"/>
                <w:lang w:val="en-US" w:eastAsia="zh-CN"/>
              </w:rPr>
              <w:t>地点与审批一致，目前喷塑线暂时未上，本次为阶段性验收。</w:t>
            </w:r>
          </w:p>
        </w:tc>
      </w:tr>
      <w:tr w14:paraId="34928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16" w:hRule="atLeast"/>
          <w:jc w:val="center"/>
        </w:trPr>
        <w:tc>
          <w:tcPr>
            <w:tcW w:w="4030" w:type="dxa"/>
            <w:tcBorders>
              <w:tl2br w:val="nil"/>
              <w:tr2bl w:val="nil"/>
            </w:tcBorders>
            <w:vAlign w:val="center"/>
          </w:tcPr>
          <w:p w14:paraId="6ED7C7F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严格执行环保“三同时”、排污许可等制度。在项目投入生产或使用前，依照《建设项目竣工环境保护验收暂行办法》，对项目相关环保设施进行验收;未完成环保设施竣工验收手续的，不得投入生产或者使用。</w:t>
            </w:r>
          </w:p>
        </w:tc>
        <w:tc>
          <w:tcPr>
            <w:tcW w:w="5195" w:type="dxa"/>
            <w:tcBorders>
              <w:tl2br w:val="nil"/>
              <w:tr2bl w:val="nil"/>
            </w:tcBorders>
            <w:vAlign w:val="center"/>
          </w:tcPr>
          <w:p w14:paraId="4A2CAF2F">
            <w:pPr>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按要求领取排污许可证，排污许可证主码：91330109745093192J001P（2025.11.4）。</w:t>
            </w:r>
          </w:p>
          <w:p w14:paraId="2F68FF4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p>
        </w:tc>
      </w:tr>
      <w:tr w14:paraId="2AF24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50" w:hRule="atLeast"/>
          <w:jc w:val="center"/>
        </w:trPr>
        <w:tc>
          <w:tcPr>
            <w:tcW w:w="4030" w:type="dxa"/>
            <w:tcBorders>
              <w:tl2br w:val="nil"/>
              <w:tr2bl w:val="nil"/>
            </w:tcBorders>
            <w:vAlign w:val="center"/>
          </w:tcPr>
          <w:p w14:paraId="0F2A94B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依法须取得其它行政主管部门行政许可的，请你单位另行向相关行政主管部门申请行政许可或同意</w:t>
            </w:r>
          </w:p>
        </w:tc>
        <w:tc>
          <w:tcPr>
            <w:tcW w:w="5195" w:type="dxa"/>
            <w:tcBorders>
              <w:tl2br w:val="nil"/>
              <w:tr2bl w:val="nil"/>
            </w:tcBorders>
            <w:vAlign w:val="center"/>
          </w:tcPr>
          <w:p w14:paraId="16D6880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不涉及。</w:t>
            </w:r>
          </w:p>
        </w:tc>
      </w:tr>
    </w:tbl>
    <w:p w14:paraId="619756C6">
      <w:pPr>
        <w:pStyle w:val="3"/>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val="0"/>
          <w:bCs/>
          <w:lang w:val="en-US" w:eastAsia="zh-CN"/>
        </w:rPr>
      </w:pPr>
      <w:bookmarkStart w:id="175" w:name="_Toc10385"/>
      <w:bookmarkStart w:id="176" w:name="_Toc30284"/>
      <w:r>
        <w:rPr>
          <w:rFonts w:hint="eastAsia" w:ascii="Times New Roman" w:hAnsi="Times New Roman" w:eastAsia="宋体" w:cs="Times New Roman"/>
          <w:b w:val="0"/>
          <w:bCs/>
          <w:lang w:val="en-US" w:eastAsia="zh-CN"/>
        </w:rPr>
        <w:t>4.4环境风险防范设施等其他环保设施</w:t>
      </w:r>
      <w:bookmarkEnd w:id="175"/>
    </w:p>
    <w:p w14:paraId="079E1662">
      <w:pPr>
        <w:pStyle w:val="22"/>
        <w:spacing w:before="236" w:line="400" w:lineRule="auto"/>
        <w:ind w:left="108" w:right="101" w:firstLine="481"/>
        <w:jc w:val="both"/>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2025年9月，企业编制了《杭州静亿科技有限公司危险废物意外事故应急预案》，平时生产过程严格按预案中要求进行事故防范，确保周边环境安全，具体内容详见企业应急预案。</w:t>
      </w:r>
    </w:p>
    <w:p w14:paraId="0C91A1FE">
      <w:pPr>
        <w:pStyle w:val="22"/>
        <w:spacing w:before="236" w:line="400" w:lineRule="auto"/>
        <w:ind w:left="108" w:right="101" w:firstLine="481"/>
        <w:jc w:val="center"/>
        <w:rPr>
          <w:rFonts w:hint="eastAsia" w:ascii="宋体" w:hAnsi="宋体" w:eastAsia="宋体" w:cs="宋体"/>
          <w:spacing w:val="-1"/>
          <w:sz w:val="24"/>
          <w:szCs w:val="24"/>
          <w:lang w:val="en-US" w:eastAsia="zh-CN"/>
        </w:rPr>
      </w:pPr>
      <w:r>
        <w:drawing>
          <wp:inline distT="0" distB="0" distL="114300" distR="114300">
            <wp:extent cx="2230120" cy="1918970"/>
            <wp:effectExtent l="0" t="0" r="508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2230120" cy="1918970"/>
                    </a:xfrm>
                    <a:prstGeom prst="rect">
                      <a:avLst/>
                    </a:prstGeom>
                    <a:noFill/>
                    <a:ln>
                      <a:noFill/>
                    </a:ln>
                  </pic:spPr>
                </pic:pic>
              </a:graphicData>
            </a:graphic>
          </wp:inline>
        </w:drawing>
      </w:r>
    </w:p>
    <w:p w14:paraId="120CFC03">
      <w:pPr>
        <w:pStyle w:val="22"/>
        <w:spacing w:before="236" w:line="400" w:lineRule="auto"/>
        <w:ind w:left="108" w:right="101" w:firstLine="481"/>
        <w:jc w:val="both"/>
        <w:rPr>
          <w:rFonts w:hint="eastAsia" w:ascii="宋体" w:hAnsi="宋体" w:eastAsia="宋体" w:cs="宋体"/>
          <w:spacing w:val="-1"/>
          <w:sz w:val="24"/>
          <w:szCs w:val="24"/>
          <w:lang w:val="en-US" w:eastAsia="zh-CN"/>
        </w:rPr>
      </w:pPr>
    </w:p>
    <w:p w14:paraId="0E312EC5">
      <w:pPr>
        <w:pStyle w:val="22"/>
        <w:spacing w:before="236" w:line="400" w:lineRule="auto"/>
        <w:ind w:left="108" w:right="101" w:firstLine="481"/>
        <w:jc w:val="both"/>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摘写内容如下：</w:t>
      </w:r>
    </w:p>
    <w:p w14:paraId="7EA6312A">
      <w:pPr>
        <w:pStyle w:val="22"/>
        <w:spacing w:before="234" w:line="217" w:lineRule="auto"/>
        <w:ind w:left="586"/>
        <w:rPr>
          <w:rFonts w:hint="eastAsia" w:ascii="宋体" w:hAnsi="宋体" w:eastAsia="宋体" w:cs="宋体"/>
          <w:sz w:val="24"/>
          <w:szCs w:val="24"/>
        </w:rPr>
      </w:pPr>
      <w:r>
        <w:rPr>
          <w:rFonts w:hint="eastAsia" w:ascii="宋体" w:hAnsi="宋体" w:eastAsia="宋体" w:cs="宋体"/>
          <w:spacing w:val="-1"/>
          <w:sz w:val="24"/>
          <w:szCs w:val="24"/>
        </w:rPr>
        <w:t>①火灾风险防范措施</w:t>
      </w:r>
    </w:p>
    <w:p w14:paraId="4C44F5C9">
      <w:pPr>
        <w:pStyle w:val="22"/>
        <w:spacing w:before="236" w:line="400" w:lineRule="auto"/>
        <w:ind w:left="108" w:right="101" w:firstLine="481"/>
        <w:jc w:val="both"/>
        <w:rPr>
          <w:rFonts w:hint="eastAsia" w:ascii="宋体" w:hAnsi="宋体" w:eastAsia="宋体" w:cs="宋体"/>
          <w:sz w:val="24"/>
          <w:szCs w:val="24"/>
        </w:rPr>
      </w:pPr>
      <w:r>
        <w:rPr>
          <w:rFonts w:hint="eastAsia" w:ascii="宋体" w:hAnsi="宋体" w:eastAsia="宋体" w:cs="宋体"/>
          <w:spacing w:val="-1"/>
          <w:sz w:val="24"/>
          <w:szCs w:val="24"/>
        </w:rPr>
        <w:t>工作时严禁吸烟、携带火种等进入车间。生</w:t>
      </w:r>
      <w:r>
        <w:rPr>
          <w:rFonts w:hint="eastAsia" w:ascii="宋体" w:hAnsi="宋体" w:eastAsia="宋体" w:cs="宋体"/>
          <w:spacing w:val="-2"/>
          <w:sz w:val="24"/>
          <w:szCs w:val="24"/>
        </w:rPr>
        <w:t>产装置、泵、管线等设备及其配</w:t>
      </w:r>
      <w:r>
        <w:rPr>
          <w:rFonts w:hint="eastAsia" w:ascii="宋体" w:hAnsi="宋体" w:eastAsia="宋体" w:cs="宋体"/>
          <w:spacing w:val="-1"/>
          <w:sz w:val="24"/>
          <w:szCs w:val="24"/>
        </w:rPr>
        <w:t>套仪表选用合格产品；管道等有关设施应按要求进行试压</w:t>
      </w:r>
      <w:r>
        <w:rPr>
          <w:rFonts w:hint="eastAsia" w:ascii="宋体" w:hAnsi="宋体" w:eastAsia="宋体" w:cs="宋体"/>
          <w:spacing w:val="-2"/>
          <w:sz w:val="24"/>
          <w:szCs w:val="24"/>
        </w:rPr>
        <w:t>；对设备、管线、泵等</w:t>
      </w:r>
      <w:r>
        <w:rPr>
          <w:rFonts w:hint="eastAsia" w:ascii="宋体" w:hAnsi="宋体" w:eastAsia="宋体" w:cs="宋体"/>
          <w:spacing w:val="-1"/>
          <w:sz w:val="24"/>
          <w:szCs w:val="24"/>
        </w:rPr>
        <w:t>定期检查、保养、维修；电器线路定期进行检查、维修、保养。</w:t>
      </w:r>
    </w:p>
    <w:p w14:paraId="17853132">
      <w:pPr>
        <w:pStyle w:val="22"/>
        <w:spacing w:line="217" w:lineRule="auto"/>
        <w:ind w:left="585"/>
        <w:rPr>
          <w:rFonts w:hint="eastAsia" w:ascii="宋体" w:hAnsi="宋体" w:eastAsia="宋体" w:cs="宋体"/>
          <w:sz w:val="24"/>
          <w:szCs w:val="24"/>
        </w:rPr>
      </w:pPr>
      <w:r>
        <w:rPr>
          <w:rFonts w:hint="eastAsia" w:ascii="宋体" w:hAnsi="宋体" w:eastAsia="宋体" w:cs="宋体"/>
          <w:spacing w:val="-1"/>
          <w:sz w:val="24"/>
          <w:szCs w:val="24"/>
        </w:rPr>
        <w:t>②危险化学品贮存风险防范措施</w:t>
      </w:r>
    </w:p>
    <w:p w14:paraId="50B2A5E3">
      <w:pPr>
        <w:pStyle w:val="22"/>
        <w:spacing w:before="237" w:line="398" w:lineRule="auto"/>
        <w:ind w:left="106" w:right="101" w:firstLine="483"/>
        <w:rPr>
          <w:rFonts w:hint="eastAsia" w:ascii="宋体" w:hAnsi="宋体" w:eastAsia="宋体" w:cs="宋体"/>
          <w:sz w:val="24"/>
          <w:szCs w:val="24"/>
        </w:rPr>
      </w:pPr>
      <w:r>
        <w:rPr>
          <w:rFonts w:hint="eastAsia" w:ascii="宋体" w:hAnsi="宋体" w:eastAsia="宋体" w:cs="宋体"/>
          <w:spacing w:val="-1"/>
          <w:sz w:val="24"/>
          <w:szCs w:val="24"/>
        </w:rPr>
        <w:t>各危险化学品分区、分类存放于化学品库内</w:t>
      </w:r>
      <w:r>
        <w:rPr>
          <w:rFonts w:hint="eastAsia" w:ascii="宋体" w:hAnsi="宋体" w:eastAsia="宋体" w:cs="宋体"/>
          <w:spacing w:val="-2"/>
          <w:sz w:val="24"/>
          <w:szCs w:val="24"/>
        </w:rPr>
        <w:t>，各类危险品不得与禁忌物料混</w:t>
      </w:r>
      <w:r>
        <w:rPr>
          <w:rFonts w:hint="eastAsia" w:ascii="宋体" w:hAnsi="宋体" w:eastAsia="宋体" w:cs="宋体"/>
          <w:spacing w:val="-1"/>
          <w:sz w:val="24"/>
          <w:szCs w:val="24"/>
        </w:rPr>
        <w:t>合贮存，同时应加强管理，非操作人员不得随意出入。危险</w:t>
      </w:r>
      <w:r>
        <w:rPr>
          <w:rFonts w:hint="eastAsia" w:ascii="宋体" w:hAnsi="宋体" w:eastAsia="宋体" w:cs="宋体"/>
          <w:spacing w:val="-2"/>
          <w:sz w:val="24"/>
          <w:szCs w:val="24"/>
        </w:rPr>
        <w:t>化学品装卸前后，必</w:t>
      </w:r>
      <w:r>
        <w:rPr>
          <w:rFonts w:hint="eastAsia" w:ascii="宋体" w:hAnsi="宋体" w:eastAsia="宋体" w:cs="宋体"/>
          <w:spacing w:val="-1"/>
          <w:sz w:val="24"/>
          <w:szCs w:val="24"/>
        </w:rPr>
        <w:t>须对车辆和储存设备进行检查，一旦发现有破损现象，应及</w:t>
      </w:r>
      <w:r>
        <w:rPr>
          <w:rFonts w:hint="eastAsia" w:ascii="宋体" w:hAnsi="宋体" w:eastAsia="宋体" w:cs="宋体"/>
          <w:spacing w:val="-2"/>
          <w:sz w:val="24"/>
          <w:szCs w:val="24"/>
        </w:rPr>
        <w:t>时进行维修，直至消</w:t>
      </w:r>
      <w:r>
        <w:rPr>
          <w:rFonts w:hint="eastAsia" w:ascii="宋体" w:hAnsi="宋体" w:eastAsia="宋体" w:cs="宋体"/>
          <w:spacing w:val="-1"/>
          <w:sz w:val="24"/>
          <w:szCs w:val="24"/>
        </w:rPr>
        <w:t>除隐患为止。贮存危险化学品应有明显标志，危险化学品出</w:t>
      </w:r>
      <w:r>
        <w:rPr>
          <w:rFonts w:hint="eastAsia" w:ascii="宋体" w:hAnsi="宋体" w:eastAsia="宋体" w:cs="宋体"/>
          <w:spacing w:val="-2"/>
          <w:sz w:val="24"/>
          <w:szCs w:val="24"/>
        </w:rPr>
        <w:t>入库必须检查验收登</w:t>
      </w:r>
      <w:r>
        <w:rPr>
          <w:rFonts w:hint="eastAsia" w:ascii="宋体" w:hAnsi="宋体" w:eastAsia="宋体" w:cs="宋体"/>
          <w:spacing w:val="-1"/>
          <w:sz w:val="24"/>
          <w:szCs w:val="24"/>
        </w:rPr>
        <w:t>记，贮存期间定期养护，控制好贮存场所的温度和湿度；装</w:t>
      </w:r>
      <w:r>
        <w:rPr>
          <w:rFonts w:hint="eastAsia" w:ascii="宋体" w:hAnsi="宋体" w:eastAsia="宋体" w:cs="宋体"/>
          <w:spacing w:val="-2"/>
          <w:sz w:val="24"/>
          <w:szCs w:val="24"/>
        </w:rPr>
        <w:t>卸、搬运时应轻装轻</w:t>
      </w:r>
      <w:r>
        <w:rPr>
          <w:rFonts w:hint="eastAsia" w:ascii="宋体" w:hAnsi="宋体" w:eastAsia="宋体" w:cs="宋体"/>
          <w:spacing w:val="-1"/>
          <w:sz w:val="24"/>
          <w:szCs w:val="24"/>
        </w:rPr>
        <w:t>卸，注意自我防护。</w:t>
      </w:r>
    </w:p>
    <w:p w14:paraId="16A896AB">
      <w:pPr>
        <w:pStyle w:val="22"/>
        <w:spacing w:line="217" w:lineRule="auto"/>
        <w:ind w:left="587"/>
        <w:rPr>
          <w:rFonts w:hint="eastAsia" w:ascii="宋体" w:hAnsi="宋体" w:eastAsia="宋体" w:cs="宋体"/>
          <w:sz w:val="24"/>
          <w:szCs w:val="24"/>
        </w:rPr>
      </w:pPr>
      <w:r>
        <w:rPr>
          <w:rFonts w:hint="eastAsia" w:ascii="宋体" w:hAnsi="宋体" w:eastAsia="宋体" w:cs="宋体"/>
          <w:spacing w:val="-1"/>
          <w:sz w:val="24"/>
          <w:szCs w:val="24"/>
        </w:rPr>
        <w:t>③危险化学品泄漏事故防范措施</w:t>
      </w:r>
    </w:p>
    <w:p w14:paraId="55DE597C">
      <w:pPr>
        <w:pStyle w:val="22"/>
        <w:spacing w:before="190" w:line="384" w:lineRule="auto"/>
        <w:ind w:left="111" w:right="101" w:firstLine="476" w:firstLineChars="200"/>
        <w:rPr>
          <w:rFonts w:hint="eastAsia" w:ascii="宋体" w:hAnsi="宋体" w:eastAsia="宋体" w:cs="宋体"/>
          <w:sz w:val="24"/>
          <w:szCs w:val="24"/>
        </w:rPr>
      </w:pPr>
      <w:r>
        <w:rPr>
          <w:rFonts w:hint="eastAsia" w:ascii="宋体" w:hAnsi="宋体" w:eastAsia="宋体" w:cs="宋体"/>
          <w:spacing w:val="-1"/>
          <w:sz w:val="24"/>
          <w:szCs w:val="24"/>
        </w:rPr>
        <w:t>对操作人员进行系统教育，严格按操作规程进</w:t>
      </w:r>
      <w:r>
        <w:rPr>
          <w:rFonts w:hint="eastAsia" w:ascii="宋体" w:hAnsi="宋体" w:eastAsia="宋体" w:cs="宋体"/>
          <w:spacing w:val="-2"/>
          <w:sz w:val="24"/>
          <w:szCs w:val="24"/>
        </w:rPr>
        <w:t>行操作，严禁违章作业；运输时应防雨淋和烈日暴晒，不得撞击和倒置，装卸时要轻拿轻放，防</w:t>
      </w:r>
      <w:r>
        <w:rPr>
          <w:rFonts w:hint="eastAsia" w:ascii="宋体" w:hAnsi="宋体" w:eastAsia="宋体" w:cs="宋体"/>
          <w:spacing w:val="-3"/>
          <w:sz w:val="24"/>
          <w:szCs w:val="24"/>
        </w:rPr>
        <w:t>止包装破损，</w:t>
      </w:r>
      <w:r>
        <w:rPr>
          <w:rFonts w:hint="eastAsia" w:ascii="宋体" w:hAnsi="宋体" w:eastAsia="宋体" w:cs="宋体"/>
          <w:spacing w:val="-1"/>
          <w:sz w:val="24"/>
          <w:szCs w:val="24"/>
        </w:rPr>
        <w:t>不得与氧化剂、易燃易爆物品共贮混运。液体物料</w:t>
      </w:r>
      <w:r>
        <w:rPr>
          <w:rFonts w:hint="eastAsia" w:ascii="宋体" w:hAnsi="宋体" w:eastAsia="宋体" w:cs="宋体"/>
          <w:spacing w:val="-2"/>
          <w:sz w:val="24"/>
          <w:szCs w:val="24"/>
        </w:rPr>
        <w:t>贮存区四周须设置防泄漏溢流</w:t>
      </w:r>
      <w:r>
        <w:rPr>
          <w:rFonts w:hint="eastAsia" w:ascii="宋体" w:hAnsi="宋体" w:eastAsia="宋体" w:cs="宋体"/>
          <w:spacing w:val="-5"/>
          <w:sz w:val="24"/>
          <w:szCs w:val="24"/>
        </w:rPr>
        <w:t>设施。</w:t>
      </w:r>
    </w:p>
    <w:p w14:paraId="10C12943">
      <w:pPr>
        <w:pStyle w:val="22"/>
        <w:spacing w:line="217" w:lineRule="auto"/>
        <w:ind w:left="587"/>
        <w:rPr>
          <w:rFonts w:hint="eastAsia" w:ascii="宋体" w:hAnsi="宋体" w:eastAsia="宋体" w:cs="宋体"/>
          <w:sz w:val="24"/>
          <w:szCs w:val="24"/>
        </w:rPr>
      </w:pPr>
      <w:r>
        <w:rPr>
          <w:rFonts w:hint="eastAsia" w:ascii="宋体" w:hAnsi="宋体" w:eastAsia="宋体" w:cs="宋体"/>
          <w:spacing w:val="-1"/>
          <w:sz w:val="24"/>
          <w:szCs w:val="24"/>
        </w:rPr>
        <w:t>④危险废物暂存间的风险防范措施</w:t>
      </w:r>
    </w:p>
    <w:p w14:paraId="2746C353">
      <w:pPr>
        <w:pStyle w:val="22"/>
        <w:spacing w:before="219" w:line="384" w:lineRule="auto"/>
        <w:ind w:left="106" w:right="101" w:firstLine="486"/>
        <w:rPr>
          <w:rFonts w:hint="eastAsia" w:ascii="宋体" w:hAnsi="宋体" w:eastAsia="宋体" w:cs="宋体"/>
          <w:sz w:val="24"/>
          <w:szCs w:val="24"/>
        </w:rPr>
      </w:pPr>
      <w:r>
        <w:rPr>
          <w:rFonts w:hint="eastAsia" w:ascii="宋体" w:hAnsi="宋体" w:eastAsia="宋体" w:cs="宋体"/>
          <w:spacing w:val="-2"/>
          <w:sz w:val="24"/>
          <w:szCs w:val="24"/>
        </w:rPr>
        <w:t>危废暂存间按照重点防渗区的要求对地面进行防渗防腐处理，同时在危废暂</w:t>
      </w:r>
      <w:r>
        <w:rPr>
          <w:rFonts w:hint="eastAsia" w:ascii="宋体" w:hAnsi="宋体" w:eastAsia="宋体" w:cs="宋体"/>
          <w:spacing w:val="-1"/>
          <w:sz w:val="24"/>
          <w:szCs w:val="24"/>
        </w:rPr>
        <w:t>存间液体废物区域设置托盘等防溢流设施。</w:t>
      </w:r>
    </w:p>
    <w:p w14:paraId="22F4B118">
      <w:pPr>
        <w:pStyle w:val="22"/>
        <w:spacing w:line="217" w:lineRule="auto"/>
        <w:ind w:left="587"/>
        <w:rPr>
          <w:rFonts w:hint="eastAsia" w:ascii="宋体" w:hAnsi="宋体" w:eastAsia="宋体" w:cs="宋体"/>
          <w:sz w:val="24"/>
          <w:szCs w:val="24"/>
        </w:rPr>
      </w:pPr>
      <w:r>
        <w:rPr>
          <w:rFonts w:hint="eastAsia" w:ascii="宋体" w:hAnsi="宋体" w:eastAsia="宋体" w:cs="宋体"/>
          <w:spacing w:val="-1"/>
          <w:sz w:val="24"/>
          <w:szCs w:val="24"/>
        </w:rPr>
        <w:t>⑤天然气泄漏防范措施</w:t>
      </w:r>
    </w:p>
    <w:p w14:paraId="6540C7F5">
      <w:pPr>
        <w:pStyle w:val="22"/>
        <w:spacing w:before="214" w:line="385" w:lineRule="auto"/>
        <w:ind w:left="108" w:right="101" w:firstLine="480"/>
        <w:rPr>
          <w:rFonts w:hint="eastAsia" w:ascii="宋体" w:hAnsi="宋体" w:eastAsia="宋体" w:cs="宋体"/>
          <w:sz w:val="24"/>
          <w:szCs w:val="24"/>
        </w:rPr>
      </w:pPr>
      <w:r>
        <w:rPr>
          <w:rFonts w:hint="eastAsia" w:ascii="宋体" w:hAnsi="宋体" w:eastAsia="宋体" w:cs="宋体"/>
          <w:spacing w:val="-1"/>
          <w:sz w:val="24"/>
          <w:szCs w:val="24"/>
        </w:rPr>
        <w:t>在燃气使用过程中，要运用先进的安全管理技</w:t>
      </w:r>
      <w:r>
        <w:rPr>
          <w:rFonts w:hint="eastAsia" w:ascii="宋体" w:hAnsi="宋体" w:eastAsia="宋体" w:cs="宋体"/>
          <w:spacing w:val="-2"/>
          <w:sz w:val="24"/>
          <w:szCs w:val="24"/>
        </w:rPr>
        <w:t>术，制定完善的管理制度，全</w:t>
      </w:r>
      <w:r>
        <w:rPr>
          <w:rFonts w:hint="eastAsia" w:ascii="宋体" w:hAnsi="宋体" w:eastAsia="宋体" w:cs="宋体"/>
          <w:spacing w:val="-1"/>
          <w:sz w:val="24"/>
          <w:szCs w:val="24"/>
        </w:rPr>
        <w:t>面落实岗位职责；在燃气工程设计时要充分考虑以下几方</w:t>
      </w:r>
      <w:r>
        <w:rPr>
          <w:rFonts w:hint="eastAsia" w:ascii="宋体" w:hAnsi="宋体" w:eastAsia="宋体" w:cs="宋体"/>
          <w:spacing w:val="-2"/>
          <w:sz w:val="24"/>
          <w:szCs w:val="24"/>
        </w:rPr>
        <w:t>面的问题：工艺过程合</w:t>
      </w:r>
      <w:r>
        <w:rPr>
          <w:rFonts w:hint="eastAsia" w:ascii="宋体" w:hAnsi="宋体" w:eastAsia="宋体" w:cs="宋体"/>
          <w:spacing w:val="-1"/>
          <w:sz w:val="24"/>
          <w:szCs w:val="24"/>
        </w:rPr>
        <w:t>理、正确选择生产设备和材料、设计留有余地或降额使用</w:t>
      </w:r>
      <w:r>
        <w:rPr>
          <w:rFonts w:hint="eastAsia" w:ascii="宋体" w:hAnsi="宋体" w:eastAsia="宋体" w:cs="宋体"/>
          <w:spacing w:val="-2"/>
          <w:sz w:val="24"/>
          <w:szCs w:val="24"/>
        </w:rPr>
        <w:t>、装置结构形式要合理</w:t>
      </w:r>
      <w:r>
        <w:rPr>
          <w:rFonts w:hint="eastAsia" w:ascii="宋体" w:hAnsi="宋体" w:eastAsia="宋体" w:cs="宋体"/>
          <w:spacing w:val="-1"/>
          <w:sz w:val="24"/>
          <w:szCs w:val="24"/>
        </w:rPr>
        <w:t>和方便使用和维修；配备安全防护装置，如防爆泄压装置</w:t>
      </w:r>
      <w:r>
        <w:rPr>
          <w:rFonts w:hint="eastAsia" w:ascii="宋体" w:hAnsi="宋体" w:eastAsia="宋体" w:cs="宋体"/>
          <w:spacing w:val="-2"/>
          <w:sz w:val="24"/>
          <w:szCs w:val="24"/>
        </w:rPr>
        <w:t>、检测报警监控装置、</w:t>
      </w:r>
      <w:r>
        <w:rPr>
          <w:rFonts w:hint="eastAsia" w:ascii="宋体" w:hAnsi="宋体" w:eastAsia="宋体" w:cs="宋体"/>
          <w:spacing w:val="-1"/>
          <w:sz w:val="24"/>
          <w:szCs w:val="24"/>
        </w:rPr>
        <w:t>安全隔离装置等；防止出现操作失误和违章作业，</w:t>
      </w:r>
      <w:r>
        <w:rPr>
          <w:rFonts w:hint="eastAsia" w:ascii="宋体" w:hAnsi="宋体" w:eastAsia="宋体" w:cs="宋体"/>
          <w:spacing w:val="-2"/>
          <w:sz w:val="24"/>
          <w:szCs w:val="24"/>
        </w:rPr>
        <w:t>控制正常的生产条件，减少或</w:t>
      </w:r>
      <w:r>
        <w:rPr>
          <w:rFonts w:hint="eastAsia" w:ascii="宋体" w:hAnsi="宋体" w:eastAsia="宋体" w:cs="宋体"/>
          <w:spacing w:val="-1"/>
          <w:sz w:val="24"/>
          <w:szCs w:val="24"/>
        </w:rPr>
        <w:t>杜绝人为操作所致的泄漏事故；加强检查和维修，发现泄</w:t>
      </w:r>
      <w:r>
        <w:rPr>
          <w:rFonts w:hint="eastAsia" w:ascii="宋体" w:hAnsi="宋体" w:eastAsia="宋体" w:cs="宋体"/>
          <w:spacing w:val="-2"/>
          <w:sz w:val="24"/>
          <w:szCs w:val="24"/>
        </w:rPr>
        <w:t>漏要及时进行处理，以</w:t>
      </w:r>
      <w:r>
        <w:rPr>
          <w:rFonts w:hint="eastAsia" w:ascii="宋体" w:hAnsi="宋体" w:eastAsia="宋体" w:cs="宋体"/>
          <w:spacing w:val="-1"/>
          <w:sz w:val="24"/>
          <w:szCs w:val="24"/>
        </w:rPr>
        <w:t>保证系统处于良好工作状态。</w:t>
      </w:r>
    </w:p>
    <w:p w14:paraId="0AD516B6">
      <w:pPr>
        <w:pStyle w:val="22"/>
        <w:spacing w:line="217" w:lineRule="auto"/>
        <w:ind w:left="587"/>
        <w:rPr>
          <w:rFonts w:hint="eastAsia" w:ascii="宋体" w:hAnsi="宋体" w:eastAsia="宋体" w:cs="宋体"/>
          <w:sz w:val="24"/>
          <w:szCs w:val="24"/>
        </w:rPr>
      </w:pPr>
      <w:r>
        <w:rPr>
          <w:rFonts w:hint="eastAsia" w:ascii="宋体" w:hAnsi="宋体" w:eastAsia="宋体" w:cs="宋体"/>
          <w:spacing w:val="-1"/>
          <w:sz w:val="24"/>
          <w:szCs w:val="24"/>
        </w:rPr>
        <w:t>⑥生产车间事故风险防范措施</w:t>
      </w:r>
    </w:p>
    <w:p w14:paraId="3083DFC5">
      <w:pPr>
        <w:pStyle w:val="22"/>
        <w:spacing w:before="215" w:line="386" w:lineRule="auto"/>
        <w:ind w:left="109" w:right="101" w:firstLine="481"/>
        <w:rPr>
          <w:rFonts w:hint="eastAsia" w:ascii="宋体" w:hAnsi="宋体" w:eastAsia="宋体" w:cs="宋体"/>
          <w:sz w:val="24"/>
          <w:szCs w:val="24"/>
        </w:rPr>
      </w:pPr>
      <w:r>
        <w:rPr>
          <w:rFonts w:hint="eastAsia" w:ascii="宋体" w:hAnsi="宋体" w:eastAsia="宋体" w:cs="宋体"/>
          <w:spacing w:val="-2"/>
          <w:sz w:val="24"/>
          <w:szCs w:val="24"/>
        </w:rPr>
        <w:t>制定完善的生产操作规程并张贴在车间显要位置，加强操作工人培训，安排</w:t>
      </w:r>
      <w:r>
        <w:rPr>
          <w:rFonts w:hint="eastAsia" w:ascii="宋体" w:hAnsi="宋体" w:eastAsia="宋体" w:cs="宋体"/>
          <w:spacing w:val="-1"/>
          <w:sz w:val="24"/>
          <w:szCs w:val="24"/>
        </w:rPr>
        <w:t>生产负责人定期、不定期监督检查，对于违规操</w:t>
      </w:r>
      <w:r>
        <w:rPr>
          <w:rFonts w:hint="eastAsia" w:ascii="宋体" w:hAnsi="宋体" w:eastAsia="宋体" w:cs="宋体"/>
          <w:spacing w:val="-2"/>
          <w:sz w:val="24"/>
          <w:szCs w:val="24"/>
        </w:rPr>
        <w:t>作进行及时更正，并进行相应处</w:t>
      </w:r>
      <w:r>
        <w:rPr>
          <w:rFonts w:hint="eastAsia" w:ascii="宋体" w:hAnsi="宋体" w:eastAsia="宋体" w:cs="宋体"/>
          <w:spacing w:val="-1"/>
          <w:sz w:val="24"/>
          <w:szCs w:val="24"/>
        </w:rPr>
        <w:t>罚。企业应组建应急事故处理抢险队，并经过严</w:t>
      </w:r>
      <w:r>
        <w:rPr>
          <w:rFonts w:hint="eastAsia" w:ascii="宋体" w:hAnsi="宋体" w:eastAsia="宋体" w:cs="宋体"/>
          <w:spacing w:val="-2"/>
          <w:sz w:val="24"/>
          <w:szCs w:val="24"/>
        </w:rPr>
        <w:t>格的培训和演练。企业必须配备</w:t>
      </w:r>
      <w:r>
        <w:rPr>
          <w:rFonts w:hint="eastAsia" w:ascii="宋体" w:hAnsi="宋体" w:eastAsia="宋体" w:cs="宋体"/>
          <w:spacing w:val="-1"/>
          <w:sz w:val="24"/>
          <w:szCs w:val="24"/>
        </w:rPr>
        <w:t>足够的应急物资和使用工具。</w:t>
      </w:r>
    </w:p>
    <w:p w14:paraId="013CE97B">
      <w:pPr>
        <w:adjustRightInd w:val="0"/>
        <w:spacing w:line="480" w:lineRule="exact"/>
        <w:ind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⑦</w:t>
      </w:r>
      <w:r>
        <w:rPr>
          <w:rFonts w:hint="eastAsia" w:ascii="Times New Roman" w:hAnsi="Times New Roman" w:eastAsia="宋体" w:cs="Times New Roman"/>
          <w:kern w:val="2"/>
          <w:sz w:val="24"/>
          <w:szCs w:val="24"/>
          <w:lang w:val="en-US" w:eastAsia="zh-CN" w:bidi="ar-SA"/>
        </w:rPr>
        <w:t>项目事故应急池的设置在发生火灾、爆炸、泄漏事故时，除对周围环境空气产生影响外，事故污水也会对周围环境水体造成风险影响，可引发一系列的次生水环境风险事故。按性质的不同，事故污水可以分为消防污水、生产区的生产废水和库区的泄漏物料。</w:t>
      </w:r>
    </w:p>
    <w:p w14:paraId="0A0FB753">
      <w:pPr>
        <w:adjustRightInd w:val="0"/>
        <w:spacing w:line="480" w:lineRule="exact"/>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本项目在表面处理车间外建设污水处理站一座，内设事故水池1座(100m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)，若生产设施发生泄漏，泄漏物会通过车间后排水管沟自流进入事故水池内；若废水发生事故排放，也可通过回流泵打入事故水池内；同时当企业发生火灾、爆炸时，也能将消防废水纳入应急池中。</w:t>
      </w:r>
    </w:p>
    <w:p w14:paraId="1D9E432B">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159A2B27">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5BD6AD7A">
      <w:pPr>
        <w:rPr>
          <w:rFonts w:hint="default" w:ascii="Times New Roman" w:hAnsi="Times New Roman" w:eastAsia="宋体" w:cs="Times New Roman"/>
          <w:lang w:val="en-US" w:eastAsia="zh-CN"/>
        </w:rPr>
      </w:pPr>
    </w:p>
    <w:p w14:paraId="601CDAC8">
      <w:pPr>
        <w:rPr>
          <w:rFonts w:hint="default" w:ascii="Times New Roman" w:hAnsi="Times New Roman" w:eastAsia="宋体" w:cs="Times New Roman"/>
          <w:lang w:val="en-US" w:eastAsia="zh-CN"/>
        </w:rPr>
      </w:pPr>
    </w:p>
    <w:p w14:paraId="143BCEC5">
      <w:pPr>
        <w:rPr>
          <w:rFonts w:hint="default" w:ascii="Times New Roman" w:hAnsi="Times New Roman" w:eastAsia="宋体" w:cs="Times New Roman"/>
          <w:lang w:val="en-US" w:eastAsia="zh-CN"/>
        </w:rPr>
      </w:pPr>
    </w:p>
    <w:p w14:paraId="5F3329A6">
      <w:pPr>
        <w:rPr>
          <w:rFonts w:hint="default" w:ascii="Times New Roman" w:hAnsi="Times New Roman" w:eastAsia="宋体" w:cs="Times New Roman"/>
          <w:lang w:val="en-US" w:eastAsia="zh-CN"/>
        </w:rPr>
      </w:pPr>
    </w:p>
    <w:p w14:paraId="7185598F">
      <w:pPr>
        <w:rPr>
          <w:rFonts w:hint="default" w:ascii="Times New Roman" w:hAnsi="Times New Roman" w:eastAsia="宋体" w:cs="Times New Roman"/>
          <w:lang w:val="en-US" w:eastAsia="zh-CN"/>
        </w:rPr>
      </w:pPr>
    </w:p>
    <w:p w14:paraId="28BA4DCD">
      <w:pPr>
        <w:rPr>
          <w:rFonts w:hint="default" w:ascii="Times New Roman" w:hAnsi="Times New Roman" w:eastAsia="宋体" w:cs="Times New Roman"/>
          <w:lang w:val="en-US" w:eastAsia="zh-CN"/>
        </w:rPr>
      </w:pPr>
    </w:p>
    <w:p w14:paraId="518F0945">
      <w:pPr>
        <w:rPr>
          <w:rFonts w:hint="default" w:ascii="Times New Roman" w:hAnsi="Times New Roman" w:eastAsia="宋体" w:cs="Times New Roman"/>
          <w:lang w:val="en-US" w:eastAsia="zh-CN"/>
        </w:rPr>
      </w:pPr>
    </w:p>
    <w:p w14:paraId="1B5A90EA">
      <w:pPr>
        <w:rPr>
          <w:rFonts w:hint="default" w:ascii="Times New Roman" w:hAnsi="Times New Roman" w:eastAsia="宋体" w:cs="Times New Roman"/>
          <w:lang w:val="en-US" w:eastAsia="zh-CN"/>
        </w:rPr>
      </w:pPr>
    </w:p>
    <w:p w14:paraId="667148C5">
      <w:pPr>
        <w:rPr>
          <w:rFonts w:hint="default" w:ascii="Times New Roman" w:hAnsi="Times New Roman" w:eastAsia="宋体" w:cs="Times New Roman"/>
          <w:lang w:val="en-US" w:eastAsia="zh-CN"/>
        </w:rPr>
      </w:pPr>
    </w:p>
    <w:p w14:paraId="5584D5D8">
      <w:pPr>
        <w:rPr>
          <w:rFonts w:hint="default" w:ascii="Times New Roman" w:hAnsi="Times New Roman" w:eastAsia="宋体" w:cs="Times New Roman"/>
          <w:lang w:val="en-US" w:eastAsia="zh-CN"/>
        </w:rPr>
      </w:pPr>
    </w:p>
    <w:p w14:paraId="55952E58">
      <w:pPr>
        <w:rPr>
          <w:rFonts w:hint="default" w:ascii="Times New Roman" w:hAnsi="Times New Roman" w:eastAsia="宋体" w:cs="Times New Roman"/>
          <w:lang w:val="en-US" w:eastAsia="zh-CN"/>
        </w:rPr>
      </w:pPr>
    </w:p>
    <w:p w14:paraId="342F7BB5">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77" w:name="_Toc15871"/>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76"/>
      <w:bookmarkEnd w:id="177"/>
    </w:p>
    <w:p w14:paraId="7FDA8706">
      <w:pPr>
        <w:pStyle w:val="3"/>
        <w:outlineLvl w:val="1"/>
        <w:rPr>
          <w:rFonts w:hint="default" w:ascii="Times New Roman" w:hAnsi="Times New Roman" w:eastAsia="宋体" w:cs="Times New Roman"/>
          <w:b w:val="0"/>
          <w:bCs/>
          <w:lang w:val="en-US" w:eastAsia="zh-CN"/>
        </w:rPr>
      </w:pPr>
      <w:bookmarkStart w:id="178" w:name="_Toc25858"/>
      <w:bookmarkStart w:id="179" w:name="_Toc20129"/>
      <w:bookmarkStart w:id="180" w:name="_Toc22450"/>
      <w:bookmarkStart w:id="181" w:name="_Toc27966"/>
      <w:bookmarkStart w:id="182" w:name="_Toc13446"/>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8"/>
      <w:bookmarkEnd w:id="179"/>
      <w:bookmarkEnd w:id="180"/>
      <w:bookmarkEnd w:id="181"/>
      <w:bookmarkEnd w:id="182"/>
    </w:p>
    <w:p w14:paraId="7BCDAA99">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5"/>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639"/>
        <w:gridCol w:w="677"/>
        <w:gridCol w:w="1025"/>
        <w:gridCol w:w="2129"/>
        <w:gridCol w:w="2560"/>
      </w:tblGrid>
      <w:tr w14:paraId="2DC4D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tcBorders>
              <w:tl2br w:val="single" w:color="auto" w:sz="4" w:space="0"/>
            </w:tcBorders>
            <w:noWrap w:val="0"/>
            <w:vAlign w:val="center"/>
          </w:tcPr>
          <w:p w14:paraId="184291A7">
            <w:pPr>
              <w:adjustRightInd w:val="0"/>
              <w:snapToGrid w:val="0"/>
              <w:spacing w:line="360" w:lineRule="auto"/>
              <w:ind w:firstLine="630" w:firstLineChars="300"/>
              <w:jc w:val="both"/>
              <w:rPr>
                <w:rFonts w:hint="eastAsia" w:ascii="宋体" w:hAnsi="宋体" w:cs="宋体"/>
                <w:sz w:val="21"/>
                <w:szCs w:val="21"/>
              </w:rPr>
            </w:pPr>
            <w:r>
              <w:rPr>
                <w:rFonts w:hint="eastAsia" w:ascii="宋体" w:hAnsi="宋体" w:cs="宋体"/>
                <w:sz w:val="21"/>
                <w:szCs w:val="21"/>
              </w:rPr>
              <w:t>内容</w:t>
            </w:r>
          </w:p>
          <w:p w14:paraId="6CB82D72">
            <w:pPr>
              <w:adjustRightInd w:val="0"/>
              <w:snapToGrid w:val="0"/>
              <w:spacing w:line="360" w:lineRule="auto"/>
              <w:jc w:val="both"/>
              <w:rPr>
                <w:rFonts w:hint="eastAsia" w:ascii="宋体" w:hAnsi="宋体" w:cs="宋体"/>
                <w:sz w:val="21"/>
                <w:szCs w:val="21"/>
              </w:rPr>
            </w:pPr>
            <w:r>
              <w:rPr>
                <w:rFonts w:hint="eastAsia" w:ascii="宋体" w:hAnsi="宋体" w:cs="宋体"/>
                <w:sz w:val="21"/>
                <w:szCs w:val="21"/>
              </w:rPr>
              <w:t>要素</w:t>
            </w:r>
          </w:p>
        </w:tc>
        <w:tc>
          <w:tcPr>
            <w:tcW w:w="1316" w:type="dxa"/>
            <w:gridSpan w:val="2"/>
            <w:noWrap w:val="0"/>
            <w:vAlign w:val="center"/>
          </w:tcPr>
          <w:p w14:paraId="7243019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排放口(编号、名称)/污染源</w:t>
            </w:r>
          </w:p>
        </w:tc>
        <w:tc>
          <w:tcPr>
            <w:tcW w:w="1025" w:type="dxa"/>
            <w:noWrap w:val="0"/>
            <w:vAlign w:val="center"/>
          </w:tcPr>
          <w:p w14:paraId="02EE528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污染物项目</w:t>
            </w:r>
          </w:p>
        </w:tc>
        <w:tc>
          <w:tcPr>
            <w:tcW w:w="2129" w:type="dxa"/>
            <w:noWrap w:val="0"/>
            <w:vAlign w:val="center"/>
          </w:tcPr>
          <w:p w14:paraId="4786699E">
            <w:pPr>
              <w:adjustRightInd w:val="0"/>
              <w:snapToGrid w:val="0"/>
              <w:spacing w:line="360" w:lineRule="auto"/>
              <w:jc w:val="center"/>
              <w:rPr>
                <w:rFonts w:hint="eastAsia" w:ascii="宋体" w:hAnsi="宋体" w:cs="宋体"/>
                <w:sz w:val="21"/>
                <w:szCs w:val="21"/>
              </w:rPr>
            </w:pPr>
            <w:r>
              <w:rPr>
                <w:rFonts w:hint="eastAsia" w:ascii="宋体" w:hAnsi="宋体" w:eastAsia="宋体" w:cs="宋体"/>
                <w:sz w:val="21"/>
                <w:szCs w:val="21"/>
                <w:lang w:eastAsia="zh-CN"/>
              </w:rPr>
              <w:t>环评中要求</w:t>
            </w:r>
            <w:r>
              <w:rPr>
                <w:rFonts w:hint="eastAsia" w:ascii="宋体" w:hAnsi="宋体" w:eastAsia="宋体" w:cs="宋体"/>
                <w:sz w:val="21"/>
                <w:szCs w:val="21"/>
              </w:rPr>
              <w:t>处理措施</w:t>
            </w:r>
          </w:p>
        </w:tc>
        <w:tc>
          <w:tcPr>
            <w:tcW w:w="2560" w:type="dxa"/>
            <w:noWrap w:val="0"/>
            <w:vAlign w:val="center"/>
          </w:tcPr>
          <w:p w14:paraId="34AD29E0">
            <w:pPr>
              <w:adjustRightInd w:val="0"/>
              <w:snapToGrid w:val="0"/>
              <w:spacing w:line="360" w:lineRule="auto"/>
              <w:jc w:val="center"/>
              <w:rPr>
                <w:rFonts w:hint="eastAsia" w:ascii="宋体" w:hAnsi="宋体" w:cs="宋体"/>
                <w:sz w:val="21"/>
                <w:szCs w:val="21"/>
              </w:rPr>
            </w:pPr>
            <w:r>
              <w:rPr>
                <w:rFonts w:hint="eastAsia" w:ascii="宋体" w:hAnsi="宋体" w:eastAsia="宋体" w:cs="宋体"/>
                <w:sz w:val="21"/>
                <w:szCs w:val="21"/>
                <w:lang w:eastAsia="zh-CN"/>
              </w:rPr>
              <w:t>实际处理措施</w:t>
            </w:r>
          </w:p>
        </w:tc>
      </w:tr>
      <w:tr w14:paraId="00FE7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restart"/>
            <w:noWrap w:val="0"/>
            <w:vAlign w:val="center"/>
          </w:tcPr>
          <w:p w14:paraId="6508E93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大气环境</w:t>
            </w:r>
          </w:p>
        </w:tc>
        <w:tc>
          <w:tcPr>
            <w:tcW w:w="639" w:type="dxa"/>
            <w:vMerge w:val="restart"/>
            <w:noWrap w:val="0"/>
            <w:vAlign w:val="center"/>
          </w:tcPr>
          <w:p w14:paraId="3AAB0404">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厂界</w:t>
            </w:r>
          </w:p>
        </w:tc>
        <w:tc>
          <w:tcPr>
            <w:tcW w:w="677" w:type="dxa"/>
            <w:vMerge w:val="restart"/>
            <w:noWrap w:val="0"/>
            <w:vAlign w:val="center"/>
          </w:tcPr>
          <w:p w14:paraId="1EE59B58">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车间</w:t>
            </w:r>
          </w:p>
        </w:tc>
        <w:tc>
          <w:tcPr>
            <w:tcW w:w="1025" w:type="dxa"/>
            <w:noWrap w:val="0"/>
            <w:vAlign w:val="center"/>
          </w:tcPr>
          <w:p w14:paraId="7DF29E23">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非甲烷总烃</w:t>
            </w:r>
          </w:p>
        </w:tc>
        <w:tc>
          <w:tcPr>
            <w:tcW w:w="2129" w:type="dxa"/>
            <w:vMerge w:val="restart"/>
            <w:noWrap w:val="0"/>
            <w:vAlign w:val="center"/>
          </w:tcPr>
          <w:p w14:paraId="5842B6B8">
            <w:pPr>
              <w:spacing w:line="360" w:lineRule="auto"/>
              <w:ind w:left="72" w:leftChars="0"/>
              <w:jc w:val="center"/>
              <w:rPr>
                <w:rFonts w:hint="default" w:ascii="宋体" w:hAnsi="宋体" w:eastAsia="宋体"/>
                <w:kern w:val="2"/>
                <w:sz w:val="21"/>
                <w:szCs w:val="21"/>
                <w:lang w:val="en-US" w:eastAsia="zh-CN" w:bidi="ar-SA"/>
              </w:rPr>
            </w:pPr>
            <w:r>
              <w:rPr>
                <w:rFonts w:hint="eastAsia" w:ascii="宋体" w:hAnsi="宋体" w:eastAsia="宋体" w:cs="Times New Roman"/>
                <w:sz w:val="21"/>
                <w:szCs w:val="21"/>
                <w:lang w:eastAsia="zh-CN"/>
              </w:rPr>
              <w:t>进一步加强</w:t>
            </w:r>
            <w:r>
              <w:rPr>
                <w:rFonts w:hint="eastAsia" w:ascii="宋体" w:hAnsi="宋体" w:eastAsia="宋体" w:cs="Times New Roman"/>
                <w:sz w:val="21"/>
                <w:szCs w:val="21"/>
                <w:lang w:val="en-US" w:eastAsia="zh-CN"/>
              </w:rPr>
              <w:t>车间</w:t>
            </w:r>
            <w:r>
              <w:rPr>
                <w:rFonts w:hint="eastAsia" w:ascii="宋体" w:hAnsi="宋体" w:eastAsia="宋体" w:cs="Times New Roman"/>
                <w:sz w:val="21"/>
                <w:szCs w:val="21"/>
                <w:lang w:eastAsia="zh-CN"/>
              </w:rPr>
              <w:t>密闭性；优化废气收集设施，进一步提高废气收集效率。</w:t>
            </w:r>
          </w:p>
        </w:tc>
        <w:tc>
          <w:tcPr>
            <w:tcW w:w="2560" w:type="dxa"/>
            <w:vMerge w:val="restart"/>
            <w:noWrap w:val="0"/>
            <w:vAlign w:val="center"/>
          </w:tcPr>
          <w:p w14:paraId="0E156DC5">
            <w:pPr>
              <w:topLinePunct/>
              <w:spacing w:line="360" w:lineRule="auto"/>
              <w:jc w:val="center"/>
              <w:rPr>
                <w:rFonts w:hint="default" w:ascii="宋体" w:hAnsi="宋体" w:eastAsia="宋体" w:cs="宋体"/>
                <w:sz w:val="21"/>
                <w:szCs w:val="21"/>
                <w:lang w:val="en-US" w:eastAsia="zh-CN"/>
              </w:rPr>
            </w:pPr>
            <w:r>
              <w:rPr>
                <w:rFonts w:hint="eastAsia" w:ascii="宋体" w:hAnsi="宋体" w:eastAsia="宋体" w:cs="Times New Roman"/>
                <w:sz w:val="21"/>
                <w:szCs w:val="21"/>
                <w:lang w:eastAsia="zh-CN"/>
              </w:rPr>
              <w:t>优化废气收集设施，</w:t>
            </w:r>
            <w:r>
              <w:rPr>
                <w:rFonts w:hint="eastAsia" w:ascii="宋体" w:hAnsi="宋体" w:eastAsia="宋体" w:cs="Times New Roman"/>
                <w:sz w:val="21"/>
                <w:szCs w:val="21"/>
                <w:lang w:val="en-US" w:eastAsia="zh-CN"/>
              </w:rPr>
              <w:t>加强车间密闭</w:t>
            </w:r>
          </w:p>
        </w:tc>
      </w:tr>
      <w:tr w14:paraId="2FE8B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7EA936C2">
            <w:pPr>
              <w:adjustRightInd w:val="0"/>
              <w:snapToGrid w:val="0"/>
              <w:spacing w:line="360" w:lineRule="auto"/>
              <w:jc w:val="center"/>
              <w:rPr>
                <w:rFonts w:hint="eastAsia" w:ascii="宋体" w:hAnsi="宋体" w:cs="宋体"/>
                <w:sz w:val="21"/>
                <w:szCs w:val="21"/>
              </w:rPr>
            </w:pPr>
          </w:p>
        </w:tc>
        <w:tc>
          <w:tcPr>
            <w:tcW w:w="639" w:type="dxa"/>
            <w:vMerge w:val="continue"/>
            <w:noWrap w:val="0"/>
            <w:vAlign w:val="center"/>
          </w:tcPr>
          <w:p w14:paraId="34EC1DBF">
            <w:pPr>
              <w:spacing w:line="360" w:lineRule="auto"/>
              <w:jc w:val="center"/>
              <w:rPr>
                <w:rFonts w:hint="eastAsia" w:ascii="宋体" w:hAnsi="宋体"/>
                <w:sz w:val="21"/>
                <w:szCs w:val="21"/>
                <w:lang w:val="en-US" w:eastAsia="zh-CN"/>
              </w:rPr>
            </w:pPr>
          </w:p>
        </w:tc>
        <w:tc>
          <w:tcPr>
            <w:tcW w:w="677" w:type="dxa"/>
            <w:vMerge w:val="continue"/>
            <w:noWrap w:val="0"/>
            <w:vAlign w:val="center"/>
          </w:tcPr>
          <w:p w14:paraId="674809CE">
            <w:pPr>
              <w:spacing w:line="360" w:lineRule="auto"/>
              <w:jc w:val="center"/>
              <w:rPr>
                <w:rFonts w:hint="eastAsia" w:ascii="宋体" w:hAnsi="宋体"/>
                <w:sz w:val="21"/>
                <w:szCs w:val="21"/>
                <w:lang w:val="en-US" w:eastAsia="zh-CN"/>
              </w:rPr>
            </w:pPr>
          </w:p>
        </w:tc>
        <w:tc>
          <w:tcPr>
            <w:tcW w:w="1025" w:type="dxa"/>
            <w:noWrap w:val="0"/>
            <w:vAlign w:val="center"/>
          </w:tcPr>
          <w:p w14:paraId="44DAFB7F">
            <w:pPr>
              <w:spacing w:line="360" w:lineRule="auto"/>
              <w:jc w:val="center"/>
              <w:rPr>
                <w:rFonts w:hint="eastAsia" w:ascii="宋体" w:hAnsi="宋体"/>
                <w:sz w:val="21"/>
                <w:szCs w:val="21"/>
                <w:lang w:val="en-US" w:eastAsia="zh-CN"/>
              </w:rPr>
            </w:pPr>
            <w:r>
              <w:rPr>
                <w:rFonts w:hint="eastAsia" w:ascii="宋体" w:hAnsi="宋体"/>
                <w:sz w:val="21"/>
                <w:szCs w:val="21"/>
                <w:lang w:val="en-US" w:eastAsia="zh-CN"/>
              </w:rPr>
              <w:t>颗粒物</w:t>
            </w:r>
          </w:p>
        </w:tc>
        <w:tc>
          <w:tcPr>
            <w:tcW w:w="2129" w:type="dxa"/>
            <w:vMerge w:val="continue"/>
            <w:noWrap w:val="0"/>
            <w:vAlign w:val="center"/>
          </w:tcPr>
          <w:p w14:paraId="7C31F881">
            <w:pPr>
              <w:spacing w:line="360" w:lineRule="auto"/>
              <w:ind w:left="72" w:leftChars="0"/>
              <w:jc w:val="center"/>
              <w:rPr>
                <w:rFonts w:hint="eastAsia" w:ascii="宋体" w:hAnsi="宋体" w:eastAsia="宋体" w:cs="Times New Roman"/>
                <w:sz w:val="21"/>
                <w:szCs w:val="21"/>
                <w:lang w:eastAsia="zh-CN"/>
              </w:rPr>
            </w:pPr>
          </w:p>
        </w:tc>
        <w:tc>
          <w:tcPr>
            <w:tcW w:w="2560" w:type="dxa"/>
            <w:vMerge w:val="continue"/>
            <w:noWrap w:val="0"/>
            <w:vAlign w:val="center"/>
          </w:tcPr>
          <w:p w14:paraId="71AFC246">
            <w:pPr>
              <w:topLinePunct/>
              <w:spacing w:line="360" w:lineRule="auto"/>
              <w:jc w:val="center"/>
              <w:rPr>
                <w:rFonts w:hint="eastAsia" w:ascii="宋体" w:hAnsi="宋体"/>
                <w:sz w:val="21"/>
                <w:szCs w:val="21"/>
                <w:lang w:val="en-US" w:eastAsia="zh-CN"/>
              </w:rPr>
            </w:pPr>
          </w:p>
        </w:tc>
      </w:tr>
      <w:tr w14:paraId="02FE3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430" w:type="dxa"/>
            <w:vMerge w:val="continue"/>
            <w:noWrap w:val="0"/>
            <w:vAlign w:val="center"/>
          </w:tcPr>
          <w:p w14:paraId="531B24B2">
            <w:pPr>
              <w:adjustRightInd w:val="0"/>
              <w:snapToGrid w:val="0"/>
              <w:spacing w:line="360" w:lineRule="auto"/>
              <w:jc w:val="center"/>
              <w:rPr>
                <w:rFonts w:hint="eastAsia" w:ascii="宋体" w:hAnsi="宋体" w:cs="宋体"/>
                <w:sz w:val="21"/>
                <w:szCs w:val="21"/>
              </w:rPr>
            </w:pPr>
          </w:p>
        </w:tc>
        <w:tc>
          <w:tcPr>
            <w:tcW w:w="639" w:type="dxa"/>
            <w:noWrap w:val="0"/>
            <w:vAlign w:val="center"/>
          </w:tcPr>
          <w:p w14:paraId="1E981E0E">
            <w:pPr>
              <w:spacing w:line="360" w:lineRule="auto"/>
              <w:jc w:val="center"/>
              <w:rPr>
                <w:rFonts w:hint="eastAsia" w:ascii="宋体" w:hAnsi="宋体"/>
                <w:sz w:val="21"/>
                <w:szCs w:val="21"/>
                <w:lang w:val="en-US" w:eastAsia="zh-CN"/>
              </w:rPr>
            </w:pPr>
            <w:r>
              <w:rPr>
                <w:rFonts w:hint="eastAsia" w:ascii="宋体" w:hAnsi="宋体" w:eastAsia="宋体" w:cs="Times New Roman"/>
                <w:sz w:val="21"/>
                <w:szCs w:val="21"/>
                <w:lang w:eastAsia="zh-CN"/>
              </w:rPr>
              <w:t>厂区</w:t>
            </w:r>
          </w:p>
        </w:tc>
        <w:tc>
          <w:tcPr>
            <w:tcW w:w="677" w:type="dxa"/>
            <w:vMerge w:val="continue"/>
            <w:noWrap w:val="0"/>
            <w:vAlign w:val="center"/>
          </w:tcPr>
          <w:p w14:paraId="2EFC0C3D">
            <w:pPr>
              <w:spacing w:line="360" w:lineRule="auto"/>
              <w:jc w:val="center"/>
              <w:rPr>
                <w:rFonts w:hint="eastAsia" w:ascii="宋体" w:hAnsi="宋体"/>
                <w:sz w:val="21"/>
                <w:szCs w:val="21"/>
                <w:lang w:val="en-US" w:eastAsia="zh-CN"/>
              </w:rPr>
            </w:pPr>
          </w:p>
        </w:tc>
        <w:tc>
          <w:tcPr>
            <w:tcW w:w="1025" w:type="dxa"/>
            <w:noWrap w:val="0"/>
            <w:vAlign w:val="center"/>
          </w:tcPr>
          <w:p w14:paraId="211DEA9C">
            <w:pPr>
              <w:spacing w:line="360" w:lineRule="auto"/>
              <w:jc w:val="center"/>
              <w:rPr>
                <w:rFonts w:hint="eastAsia" w:ascii="宋体" w:hAnsi="宋体"/>
                <w:sz w:val="21"/>
                <w:szCs w:val="21"/>
                <w:lang w:val="en-US" w:eastAsia="zh-CN"/>
              </w:rPr>
            </w:pPr>
            <w:r>
              <w:rPr>
                <w:rFonts w:hint="eastAsia" w:ascii="宋体" w:hAnsi="宋体"/>
                <w:sz w:val="21"/>
                <w:szCs w:val="21"/>
                <w:lang w:val="en-US" w:eastAsia="zh-CN"/>
              </w:rPr>
              <w:t>非甲烷总烃</w:t>
            </w:r>
          </w:p>
        </w:tc>
        <w:tc>
          <w:tcPr>
            <w:tcW w:w="2129" w:type="dxa"/>
            <w:vMerge w:val="continue"/>
            <w:noWrap w:val="0"/>
            <w:vAlign w:val="center"/>
          </w:tcPr>
          <w:p w14:paraId="5C43FA56">
            <w:pPr>
              <w:spacing w:line="360" w:lineRule="auto"/>
              <w:ind w:left="72" w:leftChars="0"/>
              <w:jc w:val="center"/>
              <w:rPr>
                <w:rFonts w:hint="eastAsia" w:ascii="宋体" w:hAnsi="宋体" w:eastAsia="宋体" w:cs="Times New Roman"/>
                <w:sz w:val="21"/>
                <w:szCs w:val="21"/>
                <w:lang w:eastAsia="zh-CN"/>
              </w:rPr>
            </w:pPr>
          </w:p>
        </w:tc>
        <w:tc>
          <w:tcPr>
            <w:tcW w:w="2560" w:type="dxa"/>
            <w:vMerge w:val="continue"/>
            <w:noWrap w:val="0"/>
            <w:vAlign w:val="center"/>
          </w:tcPr>
          <w:p w14:paraId="3C3D782A">
            <w:pPr>
              <w:topLinePunct/>
              <w:spacing w:line="360" w:lineRule="auto"/>
              <w:jc w:val="center"/>
              <w:rPr>
                <w:rFonts w:hint="eastAsia" w:ascii="宋体" w:hAnsi="宋体" w:eastAsia="宋体" w:cs="宋体"/>
                <w:sz w:val="21"/>
                <w:szCs w:val="21"/>
              </w:rPr>
            </w:pPr>
          </w:p>
        </w:tc>
      </w:tr>
      <w:tr w14:paraId="3512A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4809CD9E">
            <w:pPr>
              <w:adjustRightInd w:val="0"/>
              <w:snapToGrid w:val="0"/>
              <w:spacing w:line="360" w:lineRule="auto"/>
              <w:jc w:val="center"/>
              <w:rPr>
                <w:rFonts w:hint="eastAsia" w:ascii="宋体" w:hAnsi="宋体" w:cs="宋体"/>
                <w:sz w:val="21"/>
                <w:szCs w:val="21"/>
              </w:rPr>
            </w:pPr>
          </w:p>
        </w:tc>
        <w:tc>
          <w:tcPr>
            <w:tcW w:w="639" w:type="dxa"/>
            <w:noWrap w:val="0"/>
            <w:vAlign w:val="center"/>
          </w:tcPr>
          <w:p w14:paraId="7F0E9308">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DAOO1</w:t>
            </w:r>
          </w:p>
        </w:tc>
        <w:tc>
          <w:tcPr>
            <w:tcW w:w="677" w:type="dxa"/>
            <w:vMerge w:val="restart"/>
            <w:noWrap w:val="0"/>
            <w:vAlign w:val="center"/>
          </w:tcPr>
          <w:p w14:paraId="1A737D97">
            <w:pPr>
              <w:spacing w:line="360" w:lineRule="auto"/>
              <w:jc w:val="center"/>
              <w:rPr>
                <w:rFonts w:hint="default" w:ascii="宋体" w:hAnsi="宋体"/>
                <w:kern w:val="2"/>
                <w:sz w:val="21"/>
                <w:szCs w:val="21"/>
                <w:lang w:val="en-US" w:eastAsia="zh-CN" w:bidi="ar-SA"/>
              </w:rPr>
            </w:pPr>
            <w:r>
              <w:rPr>
                <w:rFonts w:hint="default" w:ascii="宋体" w:hAnsi="宋体"/>
                <w:kern w:val="2"/>
                <w:sz w:val="21"/>
                <w:szCs w:val="21"/>
                <w:lang w:val="en-US" w:eastAsia="zh-CN" w:bidi="ar-SA"/>
              </w:rPr>
              <w:t>电泳漆干燥废气</w:t>
            </w:r>
          </w:p>
        </w:tc>
        <w:tc>
          <w:tcPr>
            <w:tcW w:w="1025" w:type="dxa"/>
            <w:vMerge w:val="restart"/>
            <w:noWrap w:val="0"/>
            <w:vAlign w:val="center"/>
          </w:tcPr>
          <w:p w14:paraId="3684DFDF">
            <w:pPr>
              <w:spacing w:line="360" w:lineRule="auto"/>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非甲烷总烃、</w:t>
            </w: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2C5172DE">
            <w:pPr>
              <w:spacing w:line="360" w:lineRule="auto"/>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收集后经水喷淋+干式过滤+二级活性炭吸附装置处理后通过排气筒15米高空排放</w:t>
            </w:r>
          </w:p>
        </w:tc>
        <w:tc>
          <w:tcPr>
            <w:tcW w:w="2560" w:type="dxa"/>
            <w:vMerge w:val="restart"/>
            <w:noWrap w:val="0"/>
            <w:vAlign w:val="center"/>
          </w:tcPr>
          <w:p w14:paraId="0EFB7005">
            <w:pPr>
              <w:topLinePunct/>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Times New Roman"/>
                <w:sz w:val="21"/>
                <w:szCs w:val="21"/>
                <w:lang w:val="en-US" w:eastAsia="zh-CN"/>
              </w:rPr>
              <w:t>收集后经水喷淋+干式过滤+二级活性炭吸附装置处理后通过排气筒19米（30米）高空排放（DA001、DA002）</w:t>
            </w:r>
          </w:p>
        </w:tc>
      </w:tr>
      <w:tr w14:paraId="2B1A1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4CC6EDB8">
            <w:pPr>
              <w:adjustRightInd w:val="0"/>
              <w:snapToGrid w:val="0"/>
              <w:spacing w:line="360" w:lineRule="auto"/>
              <w:jc w:val="center"/>
              <w:rPr>
                <w:rFonts w:hint="eastAsia" w:ascii="宋体" w:hAnsi="宋体" w:cs="宋体"/>
                <w:sz w:val="21"/>
                <w:szCs w:val="21"/>
              </w:rPr>
            </w:pPr>
          </w:p>
        </w:tc>
        <w:tc>
          <w:tcPr>
            <w:tcW w:w="639" w:type="dxa"/>
            <w:noWrap w:val="0"/>
            <w:vAlign w:val="center"/>
          </w:tcPr>
          <w:p w14:paraId="4531728A">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DAOO2</w:t>
            </w:r>
          </w:p>
        </w:tc>
        <w:tc>
          <w:tcPr>
            <w:tcW w:w="677" w:type="dxa"/>
            <w:vMerge w:val="continue"/>
            <w:noWrap w:val="0"/>
            <w:vAlign w:val="center"/>
          </w:tcPr>
          <w:p w14:paraId="1A172078">
            <w:pPr>
              <w:spacing w:line="360" w:lineRule="auto"/>
              <w:jc w:val="center"/>
              <w:rPr>
                <w:rFonts w:hint="eastAsia" w:ascii="宋体" w:hAnsi="宋体"/>
                <w:kern w:val="2"/>
                <w:sz w:val="21"/>
                <w:szCs w:val="21"/>
                <w:lang w:val="en-US" w:eastAsia="zh-CN" w:bidi="ar-SA"/>
              </w:rPr>
            </w:pPr>
          </w:p>
        </w:tc>
        <w:tc>
          <w:tcPr>
            <w:tcW w:w="1025" w:type="dxa"/>
            <w:vMerge w:val="continue"/>
            <w:noWrap w:val="0"/>
            <w:vAlign w:val="center"/>
          </w:tcPr>
          <w:p w14:paraId="1478CF1C">
            <w:pPr>
              <w:spacing w:line="360" w:lineRule="auto"/>
              <w:jc w:val="center"/>
              <w:rPr>
                <w:rFonts w:hint="eastAsia" w:ascii="宋体" w:hAnsi="宋体"/>
                <w:sz w:val="21"/>
                <w:szCs w:val="21"/>
                <w:lang w:val="en-US" w:eastAsia="zh-CN"/>
              </w:rPr>
            </w:pPr>
          </w:p>
        </w:tc>
        <w:tc>
          <w:tcPr>
            <w:tcW w:w="2129" w:type="dxa"/>
            <w:noWrap w:val="0"/>
            <w:vAlign w:val="center"/>
          </w:tcPr>
          <w:p w14:paraId="34256EDF">
            <w:pPr>
              <w:rPr>
                <w:rFonts w:hint="eastAsia" w:ascii="宋体" w:hAnsi="宋体"/>
                <w:sz w:val="21"/>
                <w:szCs w:val="21"/>
              </w:rPr>
            </w:pPr>
            <w:r>
              <w:rPr>
                <w:rFonts w:hint="eastAsia" w:ascii="宋体" w:hAnsi="宋体" w:eastAsia="宋体" w:cs="Times New Roman"/>
                <w:sz w:val="21"/>
                <w:szCs w:val="21"/>
                <w:lang w:val="en-US" w:eastAsia="zh-CN"/>
              </w:rPr>
              <w:t>收集后经水喷淋+干式过滤+二级活性炭吸附装置处理后通过排气筒15米高空排放</w:t>
            </w:r>
          </w:p>
        </w:tc>
        <w:tc>
          <w:tcPr>
            <w:tcW w:w="2560" w:type="dxa"/>
            <w:vMerge w:val="continue"/>
            <w:noWrap w:val="0"/>
            <w:vAlign w:val="center"/>
          </w:tcPr>
          <w:p w14:paraId="3BA4CB3B">
            <w:pPr>
              <w:adjustRightInd w:val="0"/>
              <w:snapToGrid w:val="0"/>
              <w:spacing w:line="360" w:lineRule="auto"/>
              <w:jc w:val="center"/>
              <w:rPr>
                <w:rFonts w:hint="eastAsia" w:ascii="宋体" w:hAnsi="宋体"/>
                <w:sz w:val="21"/>
                <w:szCs w:val="21"/>
                <w:lang w:val="en-US" w:eastAsia="zh-CN"/>
              </w:rPr>
            </w:pPr>
          </w:p>
        </w:tc>
      </w:tr>
      <w:tr w14:paraId="044BC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394A609E">
            <w:pPr>
              <w:adjustRightInd w:val="0"/>
              <w:snapToGrid w:val="0"/>
              <w:spacing w:line="360" w:lineRule="auto"/>
              <w:jc w:val="center"/>
              <w:rPr>
                <w:rFonts w:hint="eastAsia" w:ascii="宋体" w:hAnsi="宋体" w:cs="宋体"/>
                <w:sz w:val="21"/>
                <w:szCs w:val="21"/>
              </w:rPr>
            </w:pPr>
          </w:p>
        </w:tc>
        <w:tc>
          <w:tcPr>
            <w:tcW w:w="639" w:type="dxa"/>
            <w:noWrap w:val="0"/>
            <w:vAlign w:val="center"/>
          </w:tcPr>
          <w:p w14:paraId="00B9C5DC">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DAOO3</w:t>
            </w:r>
          </w:p>
        </w:tc>
        <w:tc>
          <w:tcPr>
            <w:tcW w:w="677" w:type="dxa"/>
            <w:noWrap w:val="0"/>
            <w:vAlign w:val="center"/>
          </w:tcPr>
          <w:p w14:paraId="11A9EDD5">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喷塑</w:t>
            </w:r>
          </w:p>
        </w:tc>
        <w:tc>
          <w:tcPr>
            <w:tcW w:w="1025" w:type="dxa"/>
            <w:noWrap w:val="0"/>
            <w:vAlign w:val="center"/>
          </w:tcPr>
          <w:p w14:paraId="4899538D">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颗粒物</w:t>
            </w:r>
          </w:p>
        </w:tc>
        <w:tc>
          <w:tcPr>
            <w:tcW w:w="2129" w:type="dxa"/>
            <w:noWrap w:val="0"/>
            <w:vAlign w:val="center"/>
          </w:tcPr>
          <w:p w14:paraId="22BC8BA0">
            <w:pPr>
              <w:rPr>
                <w:rFonts w:hint="eastAsia" w:ascii="宋体" w:hAnsi="宋体"/>
                <w:kern w:val="2"/>
                <w:sz w:val="21"/>
                <w:szCs w:val="21"/>
                <w:lang w:val="en-US" w:eastAsia="zh-CN" w:bidi="ar-SA"/>
              </w:rPr>
            </w:pPr>
            <w:r>
              <w:rPr>
                <w:rFonts w:hint="eastAsia" w:ascii="宋体" w:hAnsi="宋体" w:eastAsia="宋体" w:cs="Times New Roman"/>
                <w:sz w:val="21"/>
                <w:szCs w:val="21"/>
                <w:lang w:val="en-US" w:eastAsia="zh-CN"/>
              </w:rPr>
              <w:t>收集后经</w:t>
            </w:r>
            <w:r>
              <w:rPr>
                <w:rFonts w:hint="eastAsia" w:ascii="宋体" w:hAnsi="宋体" w:eastAsia="宋体" w:cs="宋体"/>
                <w:color w:val="000000"/>
                <w:sz w:val="21"/>
                <w:szCs w:val="21"/>
                <w:lang w:val="en-US" w:eastAsia="zh-CN"/>
              </w:rPr>
              <w:t>二级滤筒式除尘器</w:t>
            </w:r>
            <w:r>
              <w:rPr>
                <w:rFonts w:hint="eastAsia" w:ascii="宋体" w:hAnsi="宋体" w:eastAsia="宋体" w:cs="Times New Roman"/>
                <w:sz w:val="21"/>
                <w:szCs w:val="21"/>
                <w:lang w:val="en-US" w:eastAsia="zh-CN"/>
              </w:rPr>
              <w:t>装置处理后通过排气筒15米高空排放</w:t>
            </w:r>
          </w:p>
        </w:tc>
        <w:tc>
          <w:tcPr>
            <w:tcW w:w="2560" w:type="dxa"/>
            <w:vMerge w:val="restart"/>
            <w:noWrap w:val="0"/>
            <w:vAlign w:val="center"/>
          </w:tcPr>
          <w:p w14:paraId="571A7D3C">
            <w:pPr>
              <w:adjustRightInd w:val="0"/>
              <w:snapToGrid w:val="0"/>
              <w:spacing w:line="360" w:lineRule="auto"/>
              <w:jc w:val="center"/>
              <w:rPr>
                <w:rFonts w:hint="default" w:ascii="宋体" w:hAnsi="宋体"/>
                <w:sz w:val="21"/>
                <w:szCs w:val="21"/>
                <w:lang w:val="en-US" w:eastAsia="zh-CN"/>
              </w:rPr>
            </w:pPr>
            <w:r>
              <w:rPr>
                <w:rFonts w:hint="eastAsia" w:ascii="宋体" w:hAnsi="宋体"/>
                <w:sz w:val="21"/>
                <w:szCs w:val="21"/>
                <w:lang w:val="en-US" w:eastAsia="zh-CN"/>
              </w:rPr>
              <w:t>暂未实施</w:t>
            </w:r>
          </w:p>
        </w:tc>
      </w:tr>
      <w:tr w14:paraId="051E2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4F1F1A50">
            <w:pPr>
              <w:adjustRightInd w:val="0"/>
              <w:snapToGrid w:val="0"/>
              <w:spacing w:line="360" w:lineRule="auto"/>
              <w:jc w:val="center"/>
              <w:rPr>
                <w:rFonts w:hint="eastAsia" w:ascii="宋体" w:hAnsi="宋体" w:cs="宋体"/>
                <w:sz w:val="21"/>
                <w:szCs w:val="21"/>
              </w:rPr>
            </w:pPr>
          </w:p>
        </w:tc>
        <w:tc>
          <w:tcPr>
            <w:tcW w:w="639" w:type="dxa"/>
            <w:noWrap w:val="0"/>
            <w:vAlign w:val="center"/>
          </w:tcPr>
          <w:p w14:paraId="04F43F3A">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DAOO4</w:t>
            </w:r>
          </w:p>
        </w:tc>
        <w:tc>
          <w:tcPr>
            <w:tcW w:w="677" w:type="dxa"/>
            <w:vMerge w:val="restart"/>
            <w:noWrap w:val="0"/>
            <w:vAlign w:val="center"/>
          </w:tcPr>
          <w:p w14:paraId="0EC94330">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固化</w:t>
            </w:r>
          </w:p>
        </w:tc>
        <w:tc>
          <w:tcPr>
            <w:tcW w:w="1025" w:type="dxa"/>
            <w:noWrap w:val="0"/>
            <w:vAlign w:val="center"/>
          </w:tcPr>
          <w:p w14:paraId="20E8BEA3">
            <w:pPr>
              <w:spacing w:line="360" w:lineRule="auto"/>
              <w:jc w:val="center"/>
              <w:rPr>
                <w:rFonts w:hint="eastAsia" w:ascii="宋体" w:hAnsi="宋体"/>
                <w:sz w:val="21"/>
                <w:szCs w:val="21"/>
                <w:lang w:val="en-US" w:eastAsia="zh-CN"/>
              </w:rPr>
            </w:pPr>
            <w:r>
              <w:rPr>
                <w:rFonts w:hint="eastAsia" w:ascii="宋体" w:hAnsi="宋体" w:eastAsia="宋体" w:cs="Times New Roman"/>
                <w:sz w:val="21"/>
                <w:szCs w:val="21"/>
                <w:lang w:val="en-US" w:eastAsia="zh-CN"/>
              </w:rPr>
              <w:t>非甲烷总烃</w:t>
            </w:r>
          </w:p>
        </w:tc>
        <w:tc>
          <w:tcPr>
            <w:tcW w:w="2129" w:type="dxa"/>
            <w:noWrap w:val="0"/>
            <w:vAlign w:val="center"/>
          </w:tcPr>
          <w:p w14:paraId="64D01D2B">
            <w:pPr>
              <w:rPr>
                <w:rFonts w:hint="eastAsia" w:ascii="宋体" w:hAnsi="宋体"/>
                <w:sz w:val="21"/>
                <w:szCs w:val="21"/>
              </w:rPr>
            </w:pPr>
            <w:r>
              <w:rPr>
                <w:rFonts w:hint="eastAsia" w:ascii="宋体" w:hAnsi="宋体" w:eastAsia="宋体" w:cs="Times New Roman"/>
                <w:sz w:val="21"/>
                <w:szCs w:val="21"/>
                <w:lang w:val="en-US" w:eastAsia="zh-CN"/>
              </w:rPr>
              <w:t>收集后经二级活性炭吸附装置处理后通过排气筒15米高空排放</w:t>
            </w:r>
          </w:p>
        </w:tc>
        <w:tc>
          <w:tcPr>
            <w:tcW w:w="2560" w:type="dxa"/>
            <w:vMerge w:val="continue"/>
            <w:noWrap w:val="0"/>
            <w:vAlign w:val="center"/>
          </w:tcPr>
          <w:p w14:paraId="5D1E226A">
            <w:pPr>
              <w:adjustRightInd w:val="0"/>
              <w:snapToGrid w:val="0"/>
              <w:spacing w:line="360" w:lineRule="auto"/>
              <w:jc w:val="center"/>
              <w:rPr>
                <w:rFonts w:hint="eastAsia" w:ascii="宋体" w:hAnsi="宋体"/>
                <w:sz w:val="21"/>
                <w:szCs w:val="21"/>
                <w:lang w:val="en-US" w:eastAsia="zh-CN"/>
              </w:rPr>
            </w:pPr>
          </w:p>
        </w:tc>
      </w:tr>
      <w:tr w14:paraId="4E490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09C6C32B">
            <w:pPr>
              <w:adjustRightInd w:val="0"/>
              <w:snapToGrid w:val="0"/>
              <w:spacing w:line="360" w:lineRule="auto"/>
              <w:jc w:val="center"/>
              <w:rPr>
                <w:rFonts w:hint="eastAsia" w:ascii="宋体" w:hAnsi="宋体" w:cs="宋体"/>
                <w:sz w:val="21"/>
                <w:szCs w:val="21"/>
              </w:rPr>
            </w:pPr>
          </w:p>
        </w:tc>
        <w:tc>
          <w:tcPr>
            <w:tcW w:w="639" w:type="dxa"/>
            <w:noWrap w:val="0"/>
            <w:vAlign w:val="center"/>
          </w:tcPr>
          <w:p w14:paraId="151D20FD">
            <w:pPr>
              <w:spacing w:line="360" w:lineRule="auto"/>
              <w:jc w:val="center"/>
              <w:rPr>
                <w:rFonts w:hint="eastAsia" w:ascii="宋体" w:hAnsi="宋体"/>
                <w:sz w:val="21"/>
                <w:szCs w:val="21"/>
                <w:lang w:val="en-US" w:eastAsia="zh-CN"/>
              </w:rPr>
            </w:pPr>
            <w:r>
              <w:rPr>
                <w:rFonts w:hint="eastAsia" w:ascii="宋体" w:hAnsi="宋体"/>
                <w:sz w:val="21"/>
                <w:szCs w:val="21"/>
                <w:lang w:val="en-US" w:eastAsia="zh-CN"/>
              </w:rPr>
              <w:t>DAOO5</w:t>
            </w:r>
          </w:p>
        </w:tc>
        <w:tc>
          <w:tcPr>
            <w:tcW w:w="677" w:type="dxa"/>
            <w:vMerge w:val="continue"/>
            <w:noWrap w:val="0"/>
            <w:vAlign w:val="center"/>
          </w:tcPr>
          <w:p w14:paraId="3E22130E">
            <w:pPr>
              <w:spacing w:line="360" w:lineRule="auto"/>
              <w:jc w:val="center"/>
              <w:rPr>
                <w:rFonts w:hint="eastAsia" w:ascii="宋体" w:hAnsi="宋体"/>
                <w:kern w:val="2"/>
                <w:sz w:val="21"/>
                <w:szCs w:val="21"/>
                <w:lang w:val="en-US" w:eastAsia="zh-CN" w:bidi="ar-SA"/>
              </w:rPr>
            </w:pPr>
          </w:p>
        </w:tc>
        <w:tc>
          <w:tcPr>
            <w:tcW w:w="1025" w:type="dxa"/>
            <w:noWrap w:val="0"/>
            <w:vAlign w:val="center"/>
          </w:tcPr>
          <w:p w14:paraId="464DE75A">
            <w:pPr>
              <w:spacing w:line="360" w:lineRule="auto"/>
              <w:jc w:val="center"/>
              <w:rPr>
                <w:rFonts w:hint="eastAsia" w:ascii="宋体" w:hAnsi="宋体" w:eastAsia="宋体" w:cs="Times New Roman"/>
                <w:sz w:val="21"/>
                <w:szCs w:val="21"/>
                <w:lang w:val="en-US" w:eastAsia="zh-CN"/>
              </w:rPr>
            </w:pP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1AF1DE46">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经15m高排气筒排放</w:t>
            </w:r>
          </w:p>
        </w:tc>
        <w:tc>
          <w:tcPr>
            <w:tcW w:w="2560" w:type="dxa"/>
            <w:vMerge w:val="continue"/>
            <w:noWrap w:val="0"/>
            <w:vAlign w:val="center"/>
          </w:tcPr>
          <w:p w14:paraId="54C5C87C">
            <w:pPr>
              <w:adjustRightInd w:val="0"/>
              <w:snapToGrid w:val="0"/>
              <w:spacing w:line="360" w:lineRule="auto"/>
              <w:jc w:val="center"/>
              <w:rPr>
                <w:rFonts w:hint="eastAsia" w:ascii="宋体" w:hAnsi="宋体" w:eastAsia="宋体" w:cs="宋体"/>
                <w:kern w:val="2"/>
                <w:sz w:val="21"/>
                <w:szCs w:val="21"/>
                <w:lang w:val="en-US" w:eastAsia="zh-CN" w:bidi="ar-SA"/>
              </w:rPr>
            </w:pPr>
          </w:p>
        </w:tc>
      </w:tr>
      <w:tr w14:paraId="421D6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595B16AC">
            <w:pPr>
              <w:adjustRightInd w:val="0"/>
              <w:snapToGrid w:val="0"/>
              <w:spacing w:line="360" w:lineRule="auto"/>
              <w:jc w:val="center"/>
              <w:rPr>
                <w:rFonts w:hint="eastAsia" w:ascii="宋体" w:hAnsi="宋体" w:cs="宋体"/>
                <w:sz w:val="21"/>
                <w:szCs w:val="21"/>
              </w:rPr>
            </w:pPr>
          </w:p>
        </w:tc>
        <w:tc>
          <w:tcPr>
            <w:tcW w:w="639" w:type="dxa"/>
            <w:noWrap w:val="0"/>
            <w:vAlign w:val="center"/>
          </w:tcPr>
          <w:p w14:paraId="6179C856">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DAOO6</w:t>
            </w:r>
          </w:p>
        </w:tc>
        <w:tc>
          <w:tcPr>
            <w:tcW w:w="677" w:type="dxa"/>
            <w:noWrap w:val="0"/>
            <w:vAlign w:val="center"/>
          </w:tcPr>
          <w:p w14:paraId="49E2D363">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锅炉</w:t>
            </w:r>
          </w:p>
        </w:tc>
        <w:tc>
          <w:tcPr>
            <w:tcW w:w="1025" w:type="dxa"/>
            <w:noWrap w:val="0"/>
            <w:vAlign w:val="center"/>
          </w:tcPr>
          <w:p w14:paraId="4D056669">
            <w:pPr>
              <w:spacing w:line="360" w:lineRule="auto"/>
              <w:jc w:val="center"/>
              <w:rPr>
                <w:rFonts w:hint="eastAsia" w:ascii="宋体" w:hAnsi="宋体"/>
                <w:sz w:val="21"/>
                <w:szCs w:val="21"/>
                <w:lang w:val="en-US" w:eastAsia="zh-CN"/>
              </w:rPr>
            </w:pP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5CECBD4D">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低氮燃烧器+高温布袋除尘处理后经8m高排气筒排放</w:t>
            </w:r>
          </w:p>
        </w:tc>
        <w:tc>
          <w:tcPr>
            <w:tcW w:w="2560" w:type="dxa"/>
            <w:noWrap w:val="0"/>
            <w:vAlign w:val="center"/>
          </w:tcPr>
          <w:p w14:paraId="66C3D150">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低氮燃烧器后，经8m高排气筒排放</w:t>
            </w:r>
          </w:p>
        </w:tc>
      </w:tr>
      <w:tr w14:paraId="5FE13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13E6C16A">
            <w:pPr>
              <w:adjustRightInd w:val="0"/>
              <w:snapToGrid w:val="0"/>
              <w:spacing w:line="360" w:lineRule="auto"/>
              <w:jc w:val="center"/>
              <w:rPr>
                <w:rFonts w:hint="eastAsia" w:ascii="宋体" w:hAnsi="宋体" w:cs="宋体"/>
                <w:sz w:val="21"/>
                <w:szCs w:val="21"/>
              </w:rPr>
            </w:pPr>
          </w:p>
        </w:tc>
        <w:tc>
          <w:tcPr>
            <w:tcW w:w="639" w:type="dxa"/>
            <w:noWrap w:val="0"/>
            <w:vAlign w:val="center"/>
          </w:tcPr>
          <w:p w14:paraId="704206A5">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DAOO7</w:t>
            </w:r>
          </w:p>
        </w:tc>
        <w:tc>
          <w:tcPr>
            <w:tcW w:w="677" w:type="dxa"/>
            <w:noWrap w:val="0"/>
            <w:vAlign w:val="center"/>
          </w:tcPr>
          <w:p w14:paraId="2066D015">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热洁炉</w:t>
            </w:r>
          </w:p>
        </w:tc>
        <w:tc>
          <w:tcPr>
            <w:tcW w:w="1025" w:type="dxa"/>
            <w:noWrap w:val="0"/>
            <w:vAlign w:val="center"/>
          </w:tcPr>
          <w:p w14:paraId="0C9EF7AC">
            <w:pPr>
              <w:spacing w:before="185" w:line="246" w:lineRule="auto"/>
              <w:ind w:right="70" w:righ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0D2D9ED1">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经15m高排气筒排放</w:t>
            </w:r>
          </w:p>
        </w:tc>
        <w:tc>
          <w:tcPr>
            <w:tcW w:w="2560" w:type="dxa"/>
            <w:noWrap w:val="0"/>
            <w:vAlign w:val="center"/>
          </w:tcPr>
          <w:p w14:paraId="13A66F5C">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《工业炉窑大气污染综合治理方案》重点区域排放限值</w:t>
            </w:r>
          </w:p>
        </w:tc>
      </w:tr>
      <w:tr w14:paraId="47D0C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096A5C6C">
            <w:pPr>
              <w:adjustRightInd w:val="0"/>
              <w:snapToGrid w:val="0"/>
              <w:spacing w:line="360" w:lineRule="auto"/>
              <w:jc w:val="center"/>
              <w:rPr>
                <w:rFonts w:hint="eastAsia" w:ascii="宋体" w:hAnsi="宋体" w:cs="宋体"/>
                <w:sz w:val="21"/>
                <w:szCs w:val="21"/>
              </w:rPr>
            </w:pPr>
          </w:p>
        </w:tc>
        <w:tc>
          <w:tcPr>
            <w:tcW w:w="639" w:type="dxa"/>
            <w:noWrap w:val="0"/>
            <w:vAlign w:val="center"/>
          </w:tcPr>
          <w:p w14:paraId="5A0AB997">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DAOO8</w:t>
            </w:r>
          </w:p>
        </w:tc>
        <w:tc>
          <w:tcPr>
            <w:tcW w:w="677" w:type="dxa"/>
            <w:noWrap w:val="0"/>
            <w:vAlign w:val="center"/>
          </w:tcPr>
          <w:p w14:paraId="72EC118C">
            <w:pPr>
              <w:spacing w:line="360" w:lineRule="auto"/>
              <w:jc w:val="center"/>
              <w:rPr>
                <w:rFonts w:hint="eastAsia" w:ascii="宋体" w:hAnsi="宋体"/>
                <w:kern w:val="2"/>
                <w:sz w:val="21"/>
                <w:szCs w:val="21"/>
                <w:lang w:val="en-US" w:eastAsia="zh-CN" w:bidi="ar-SA"/>
              </w:rPr>
            </w:pPr>
            <w:r>
              <w:rPr>
                <w:rFonts w:hint="eastAsia" w:ascii="宋体" w:hAnsi="宋体"/>
                <w:kern w:val="2"/>
                <w:sz w:val="21"/>
                <w:szCs w:val="21"/>
                <w:lang w:val="en-US" w:eastAsia="zh-CN" w:bidi="ar-SA"/>
              </w:rPr>
              <w:t>固火炉</w:t>
            </w:r>
          </w:p>
        </w:tc>
        <w:tc>
          <w:tcPr>
            <w:tcW w:w="1025" w:type="dxa"/>
            <w:noWrap w:val="0"/>
            <w:vAlign w:val="center"/>
          </w:tcPr>
          <w:p w14:paraId="56A4DBF6">
            <w:pPr>
              <w:spacing w:before="185" w:line="246" w:lineRule="auto"/>
              <w:ind w:right="70" w:righ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427F92E2">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经15m高排气筒排放</w:t>
            </w:r>
          </w:p>
        </w:tc>
        <w:tc>
          <w:tcPr>
            <w:tcW w:w="2560" w:type="dxa"/>
            <w:noWrap w:val="0"/>
            <w:vAlign w:val="center"/>
          </w:tcPr>
          <w:p w14:paraId="30DC8E7C">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暂未实施</w:t>
            </w:r>
          </w:p>
        </w:tc>
      </w:tr>
      <w:tr w14:paraId="706BD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0A8AE3F9">
            <w:pPr>
              <w:adjustRightInd w:val="0"/>
              <w:snapToGrid w:val="0"/>
              <w:spacing w:line="360" w:lineRule="auto"/>
              <w:jc w:val="center"/>
              <w:rPr>
                <w:rFonts w:hint="eastAsia" w:ascii="宋体" w:hAnsi="宋体" w:cs="宋体"/>
                <w:sz w:val="21"/>
                <w:szCs w:val="21"/>
              </w:rPr>
            </w:pPr>
          </w:p>
        </w:tc>
        <w:tc>
          <w:tcPr>
            <w:tcW w:w="639" w:type="dxa"/>
            <w:noWrap w:val="0"/>
            <w:vAlign w:val="center"/>
          </w:tcPr>
          <w:p w14:paraId="22A31699">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DAOO9</w:t>
            </w:r>
          </w:p>
        </w:tc>
        <w:tc>
          <w:tcPr>
            <w:tcW w:w="677" w:type="dxa"/>
            <w:noWrap w:val="0"/>
            <w:vAlign w:val="center"/>
          </w:tcPr>
          <w:p w14:paraId="46B5A674">
            <w:pPr>
              <w:spacing w:line="360" w:lineRule="auto"/>
              <w:jc w:val="center"/>
              <w:rPr>
                <w:rFonts w:hint="eastAsia" w:ascii="宋体" w:hAnsi="宋体"/>
                <w:kern w:val="2"/>
                <w:sz w:val="21"/>
                <w:szCs w:val="21"/>
                <w:lang w:val="en-US" w:eastAsia="zh-CN" w:bidi="ar-SA"/>
              </w:rPr>
            </w:pPr>
            <w:r>
              <w:rPr>
                <w:rFonts w:hint="eastAsia" w:ascii="宋体" w:hAnsi="宋体"/>
                <w:kern w:val="2"/>
                <w:sz w:val="21"/>
                <w:szCs w:val="21"/>
                <w:lang w:val="en-US" w:eastAsia="zh-CN" w:bidi="ar-SA"/>
              </w:rPr>
              <w:t>烘干</w:t>
            </w:r>
          </w:p>
        </w:tc>
        <w:tc>
          <w:tcPr>
            <w:tcW w:w="1025" w:type="dxa"/>
            <w:noWrap w:val="0"/>
            <w:vAlign w:val="center"/>
          </w:tcPr>
          <w:p w14:paraId="38822887">
            <w:pPr>
              <w:spacing w:before="185" w:line="246" w:lineRule="auto"/>
              <w:ind w:right="70" w:righ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2"/>
                <w:sz w:val="21"/>
                <w:szCs w:val="21"/>
              </w:rPr>
              <w:t>颗粒物、SO</w:t>
            </w:r>
            <w:r>
              <w:rPr>
                <w:rFonts w:hint="eastAsia" w:ascii="宋体" w:hAnsi="宋体" w:eastAsia="宋体" w:cs="宋体"/>
                <w:spacing w:val="-2"/>
                <w:position w:val="-1"/>
                <w:sz w:val="21"/>
                <w:szCs w:val="21"/>
                <w:vertAlign w:val="subscript"/>
              </w:rPr>
              <w:t>2</w:t>
            </w:r>
            <w:r>
              <w:rPr>
                <w:rFonts w:hint="eastAsia" w:ascii="宋体" w:hAnsi="宋体" w:eastAsia="宋体" w:cs="宋体"/>
                <w:spacing w:val="-2"/>
                <w:position w:val="-2"/>
                <w:sz w:val="21"/>
                <w:szCs w:val="21"/>
              </w:rPr>
              <w:t>、</w:t>
            </w:r>
            <w:r>
              <w:rPr>
                <w:rFonts w:hint="eastAsia" w:ascii="宋体" w:hAnsi="宋体" w:eastAsia="宋体" w:cs="宋体"/>
                <w:spacing w:val="7"/>
                <w:sz w:val="21"/>
                <w:szCs w:val="21"/>
              </w:rPr>
              <w:t>NO</w:t>
            </w:r>
            <w:r>
              <w:rPr>
                <w:rFonts w:hint="eastAsia" w:ascii="宋体" w:hAnsi="宋体" w:eastAsia="宋体" w:cs="宋体"/>
                <w:spacing w:val="7"/>
                <w:position w:val="-1"/>
                <w:sz w:val="21"/>
                <w:szCs w:val="21"/>
                <w:vertAlign w:val="subscript"/>
              </w:rPr>
              <w:t>X</w:t>
            </w:r>
          </w:p>
        </w:tc>
        <w:tc>
          <w:tcPr>
            <w:tcW w:w="2129" w:type="dxa"/>
            <w:noWrap w:val="0"/>
            <w:vAlign w:val="center"/>
          </w:tcPr>
          <w:p w14:paraId="1E4088CD">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经15m高排气筒排放</w:t>
            </w:r>
          </w:p>
        </w:tc>
        <w:tc>
          <w:tcPr>
            <w:tcW w:w="2560" w:type="dxa"/>
            <w:noWrap w:val="0"/>
            <w:vAlign w:val="center"/>
          </w:tcPr>
          <w:p w14:paraId="1DE67952">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暂未实施</w:t>
            </w:r>
          </w:p>
        </w:tc>
      </w:tr>
      <w:tr w14:paraId="48001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430" w:type="dxa"/>
            <w:vMerge w:val="continue"/>
            <w:noWrap w:val="0"/>
            <w:vAlign w:val="center"/>
          </w:tcPr>
          <w:p w14:paraId="535BA7E7">
            <w:pPr>
              <w:adjustRightInd w:val="0"/>
              <w:snapToGrid w:val="0"/>
              <w:spacing w:line="360" w:lineRule="auto"/>
              <w:jc w:val="center"/>
              <w:rPr>
                <w:rFonts w:hint="eastAsia" w:ascii="宋体" w:hAnsi="宋体" w:cs="宋体"/>
                <w:sz w:val="21"/>
                <w:szCs w:val="21"/>
              </w:rPr>
            </w:pPr>
          </w:p>
        </w:tc>
        <w:tc>
          <w:tcPr>
            <w:tcW w:w="639" w:type="dxa"/>
            <w:noWrap w:val="0"/>
            <w:vAlign w:val="center"/>
          </w:tcPr>
          <w:p w14:paraId="2B7F6377">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DAOO10</w:t>
            </w:r>
          </w:p>
        </w:tc>
        <w:tc>
          <w:tcPr>
            <w:tcW w:w="677" w:type="dxa"/>
            <w:noWrap w:val="0"/>
            <w:vAlign w:val="center"/>
          </w:tcPr>
          <w:p w14:paraId="49BF635D">
            <w:pPr>
              <w:spacing w:line="360" w:lineRule="auto"/>
              <w:jc w:val="center"/>
              <w:rPr>
                <w:rFonts w:hint="default" w:ascii="宋体" w:hAnsi="宋体"/>
                <w:kern w:val="2"/>
                <w:sz w:val="21"/>
                <w:szCs w:val="21"/>
                <w:lang w:val="en-US" w:eastAsia="zh-CN" w:bidi="ar-SA"/>
              </w:rPr>
            </w:pPr>
            <w:r>
              <w:rPr>
                <w:rFonts w:hint="eastAsia" w:ascii="宋体" w:hAnsi="宋体"/>
                <w:kern w:val="2"/>
                <w:sz w:val="21"/>
                <w:szCs w:val="21"/>
                <w:lang w:val="en-US" w:eastAsia="zh-CN" w:bidi="ar-SA"/>
              </w:rPr>
              <w:t>酸洗</w:t>
            </w:r>
          </w:p>
        </w:tc>
        <w:tc>
          <w:tcPr>
            <w:tcW w:w="1025" w:type="dxa"/>
            <w:noWrap w:val="0"/>
            <w:vAlign w:val="center"/>
          </w:tcPr>
          <w:p w14:paraId="6754B66E">
            <w:pPr>
              <w:spacing w:before="185" w:line="246" w:lineRule="auto"/>
              <w:ind w:right="70" w:righ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HCL</w:t>
            </w:r>
          </w:p>
        </w:tc>
        <w:tc>
          <w:tcPr>
            <w:tcW w:w="2129" w:type="dxa"/>
            <w:noWrap w:val="0"/>
            <w:vAlign w:val="center"/>
          </w:tcPr>
          <w:p w14:paraId="1CDEDD71">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将氯化氢收集后通过一套碱液喷淋装置处理后，再通过15米高排气筒排放</w:t>
            </w:r>
          </w:p>
        </w:tc>
        <w:tc>
          <w:tcPr>
            <w:tcW w:w="2560" w:type="dxa"/>
            <w:noWrap w:val="0"/>
            <w:vAlign w:val="center"/>
          </w:tcPr>
          <w:p w14:paraId="789048A7">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将氯化氢收集后通过一套碱液喷淋装置处理后，再通过32米高排气筒排放</w:t>
            </w:r>
          </w:p>
        </w:tc>
      </w:tr>
      <w:tr w14:paraId="47332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3260AC2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地表水环境</w:t>
            </w:r>
          </w:p>
        </w:tc>
        <w:tc>
          <w:tcPr>
            <w:tcW w:w="1316" w:type="dxa"/>
            <w:gridSpan w:val="2"/>
            <w:noWrap w:val="0"/>
            <w:vAlign w:val="center"/>
          </w:tcPr>
          <w:p w14:paraId="0E17BC76">
            <w:pPr>
              <w:adjustRightInd w:val="0"/>
              <w:snapToGrid w:val="0"/>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rPr>
              <w:t>DW001</w:t>
            </w:r>
            <w:r>
              <w:rPr>
                <w:rFonts w:hint="eastAsia" w:ascii="宋体" w:hAnsi="宋体" w:cs="宋体"/>
                <w:sz w:val="21"/>
                <w:szCs w:val="21"/>
                <w:lang w:val="en-US" w:eastAsia="zh-CN"/>
              </w:rPr>
              <w:t>生产废水</w:t>
            </w:r>
          </w:p>
        </w:tc>
        <w:tc>
          <w:tcPr>
            <w:tcW w:w="1025" w:type="dxa"/>
            <w:noWrap w:val="0"/>
            <w:vAlign w:val="center"/>
          </w:tcPr>
          <w:p w14:paraId="33A388A1">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cs="宋体"/>
                <w:sz w:val="21"/>
                <w:szCs w:val="21"/>
              </w:rPr>
              <w:t>COD、氨氮</w:t>
            </w:r>
            <w:r>
              <w:rPr>
                <w:rFonts w:hint="eastAsia" w:ascii="宋体" w:hAnsi="宋体" w:cs="宋体"/>
                <w:sz w:val="21"/>
                <w:szCs w:val="21"/>
                <w:lang w:val="en-US" w:eastAsia="zh-CN"/>
              </w:rPr>
              <w:t>等</w:t>
            </w:r>
          </w:p>
        </w:tc>
        <w:tc>
          <w:tcPr>
            <w:tcW w:w="2129" w:type="dxa"/>
            <w:noWrap w:val="0"/>
            <w:vAlign w:val="center"/>
          </w:tcPr>
          <w:p w14:paraId="4AF93552">
            <w:pPr>
              <w:adjustRightInd w:val="0"/>
              <w:snapToGrid w:val="0"/>
              <w:spacing w:line="360" w:lineRule="auto"/>
              <w:jc w:val="center"/>
              <w:rPr>
                <w:rFonts w:hint="default" w:ascii="宋体" w:hAnsi="宋体" w:eastAsia="宋体" w:cs="宋体"/>
                <w:sz w:val="21"/>
                <w:szCs w:val="21"/>
                <w:lang w:val="en-US" w:eastAsia="zh-CN"/>
              </w:rPr>
            </w:pPr>
            <w:r>
              <w:rPr>
                <w:rFonts w:hint="eastAsia" w:ascii="宋体" w:hAnsi="宋体" w:cs="宋体"/>
                <w:kern w:val="0"/>
                <w:sz w:val="21"/>
                <w:szCs w:val="21"/>
              </w:rPr>
              <w:t>经</w:t>
            </w:r>
            <w:r>
              <w:rPr>
                <w:rFonts w:hint="eastAsia" w:ascii="宋体" w:hAnsi="宋体" w:cs="宋体"/>
                <w:kern w:val="0"/>
                <w:sz w:val="21"/>
                <w:szCs w:val="21"/>
                <w:lang w:val="en-US" w:eastAsia="zh-CN"/>
              </w:rPr>
              <w:t>厂区污水处理装置</w:t>
            </w:r>
            <w:r>
              <w:rPr>
                <w:rFonts w:hint="eastAsia" w:ascii="宋体" w:hAnsi="宋体" w:cs="宋体"/>
                <w:kern w:val="0"/>
                <w:sz w:val="21"/>
                <w:szCs w:val="21"/>
              </w:rPr>
              <w:t>预处理达到纳管标准后直接纳入市政污水管网</w:t>
            </w:r>
          </w:p>
        </w:tc>
        <w:tc>
          <w:tcPr>
            <w:tcW w:w="2560" w:type="dxa"/>
            <w:noWrap w:val="0"/>
            <w:vAlign w:val="center"/>
          </w:tcPr>
          <w:p w14:paraId="2B6061DC">
            <w:pPr>
              <w:adjustRightInd w:val="0"/>
              <w:snapToGrid w:val="0"/>
              <w:spacing w:line="360" w:lineRule="auto"/>
              <w:jc w:val="center"/>
              <w:rPr>
                <w:rFonts w:hint="eastAsia" w:ascii="宋体" w:hAnsi="宋体" w:cs="宋体"/>
                <w:sz w:val="21"/>
                <w:szCs w:val="21"/>
              </w:rPr>
            </w:pPr>
            <w:r>
              <w:rPr>
                <w:rFonts w:hint="eastAsia" w:ascii="宋体" w:hAnsi="宋体" w:cs="宋体"/>
                <w:kern w:val="0"/>
                <w:sz w:val="21"/>
                <w:szCs w:val="21"/>
              </w:rPr>
              <w:t>经</w:t>
            </w:r>
            <w:r>
              <w:rPr>
                <w:rFonts w:hint="eastAsia" w:ascii="宋体" w:hAnsi="宋体" w:cs="宋体"/>
                <w:kern w:val="0"/>
                <w:sz w:val="21"/>
                <w:szCs w:val="21"/>
                <w:lang w:val="en-US" w:eastAsia="zh-CN"/>
              </w:rPr>
              <w:t>厂区污水处理装置</w:t>
            </w:r>
            <w:r>
              <w:rPr>
                <w:rFonts w:hint="eastAsia" w:ascii="宋体" w:hAnsi="宋体" w:cs="宋体"/>
                <w:kern w:val="0"/>
                <w:sz w:val="21"/>
                <w:szCs w:val="21"/>
              </w:rPr>
              <w:t>预处理达到纳管标准后直接纳入市政污水管网</w:t>
            </w:r>
          </w:p>
        </w:tc>
      </w:tr>
      <w:tr w14:paraId="4723B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3F2953A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声环境</w:t>
            </w:r>
          </w:p>
        </w:tc>
        <w:tc>
          <w:tcPr>
            <w:tcW w:w="1316" w:type="dxa"/>
            <w:gridSpan w:val="2"/>
            <w:noWrap w:val="0"/>
            <w:vAlign w:val="center"/>
          </w:tcPr>
          <w:p w14:paraId="4FC2BE9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1025" w:type="dxa"/>
            <w:noWrap w:val="0"/>
            <w:vAlign w:val="center"/>
          </w:tcPr>
          <w:p w14:paraId="103BCF8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Leq（A）</w:t>
            </w:r>
          </w:p>
        </w:tc>
        <w:tc>
          <w:tcPr>
            <w:tcW w:w="2129" w:type="dxa"/>
            <w:noWrap w:val="0"/>
            <w:vAlign w:val="center"/>
          </w:tcPr>
          <w:p w14:paraId="14A16F6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c>
          <w:tcPr>
            <w:tcW w:w="2560" w:type="dxa"/>
            <w:noWrap w:val="0"/>
            <w:vAlign w:val="center"/>
          </w:tcPr>
          <w:p w14:paraId="624CDBD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《工业企业厂界环境噪声排放标准》(GB12348-2008)</w:t>
            </w:r>
            <w:r>
              <w:rPr>
                <w:rFonts w:hint="eastAsia" w:ascii="宋体" w:hAnsi="宋体" w:cs="宋体"/>
                <w:sz w:val="21"/>
                <w:szCs w:val="21"/>
                <w:lang w:val="en-US" w:eastAsia="zh-CN"/>
              </w:rPr>
              <w:t>2类</w:t>
            </w:r>
            <w:r>
              <w:rPr>
                <w:rFonts w:hint="eastAsia" w:ascii="宋体" w:hAnsi="宋体" w:cs="宋体"/>
                <w:sz w:val="21"/>
                <w:szCs w:val="21"/>
              </w:rPr>
              <w:t>标准</w:t>
            </w:r>
          </w:p>
        </w:tc>
      </w:tr>
      <w:tr w14:paraId="22F9A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481B9EB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固体废物</w:t>
            </w:r>
          </w:p>
        </w:tc>
        <w:tc>
          <w:tcPr>
            <w:tcW w:w="7030" w:type="dxa"/>
            <w:gridSpan w:val="5"/>
            <w:noWrap w:val="0"/>
            <w:vAlign w:val="center"/>
          </w:tcPr>
          <w:p w14:paraId="38AB6EE1">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lang w:val="en-US" w:eastAsia="zh-CN"/>
              </w:rPr>
              <w:t>槽渣、废活性炭等</w:t>
            </w:r>
            <w:r>
              <w:rPr>
                <w:rFonts w:hint="eastAsia" w:ascii="宋体" w:hAnsi="宋体" w:cs="宋体"/>
                <w:sz w:val="21"/>
                <w:szCs w:val="21"/>
              </w:rPr>
              <w:t>属危险废物，要求企业委托有资质的危险废物处理公司处理，</w:t>
            </w:r>
            <w:r>
              <w:rPr>
                <w:rFonts w:hint="eastAsia" w:ascii="宋体" w:hAnsi="宋体" w:cs="宋体"/>
                <w:sz w:val="21"/>
                <w:szCs w:val="21"/>
                <w:lang w:val="en-US" w:eastAsia="zh-CN"/>
              </w:rPr>
              <w:t>以</w:t>
            </w:r>
            <w:r>
              <w:rPr>
                <w:rFonts w:hint="eastAsia" w:ascii="宋体" w:hAnsi="宋体" w:cs="宋体"/>
                <w:sz w:val="21"/>
                <w:szCs w:val="21"/>
              </w:rPr>
              <w:t>平时存放应按照危废管理，同时做好危废仓库的防雨、防渗漏、防扬撒“三防”措施。</w:t>
            </w:r>
          </w:p>
        </w:tc>
      </w:tr>
      <w:tr w14:paraId="67EA9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7759AAC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土壤及地下水污染防治措施</w:t>
            </w:r>
          </w:p>
        </w:tc>
        <w:tc>
          <w:tcPr>
            <w:tcW w:w="7030" w:type="dxa"/>
            <w:gridSpan w:val="5"/>
            <w:noWrap w:val="0"/>
            <w:vAlign w:val="center"/>
          </w:tcPr>
          <w:p w14:paraId="6904B0A9">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①源头控制措施：采取先进的生产工艺，生产过程中加强管理，尽量做到密闭化，封闭所有不必要的开口，减少“跑、冒、滴、漏”，采取严格的污染治理措施，减少污染物的排放量。</w:t>
            </w:r>
          </w:p>
          <w:p w14:paraId="59858F26">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②分区防治措施：厂区废水处理池、电泳车间、危废储存间、化学品仓库等单元进行地面硬化、防腐、防渗处理，按照防渗标准要求进行合理设计，建立防渗设施的检漏系统。</w:t>
            </w:r>
          </w:p>
          <w:p w14:paraId="182947B6">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③项目暂存的化学品较少，且需采取密封保存；危废仓库的危废容器均根据物料性质选择相容材质的容器存放；建立巡检制度，定期对危废储存间、化学品仓库进行检查，确保设施设备状况良好。</w:t>
            </w:r>
          </w:p>
          <w:p w14:paraId="700C7751">
            <w:pPr>
              <w:adjustRightInd w:val="0"/>
              <w:snapToGrid w:val="0"/>
              <w:spacing w:line="360" w:lineRule="auto"/>
              <w:ind w:firstLine="420" w:firstLineChars="200"/>
              <w:jc w:val="left"/>
              <w:rPr>
                <w:rFonts w:hint="eastAsia" w:ascii="宋体" w:hAnsi="宋体" w:eastAsia="宋体" w:cs="宋体"/>
                <w:sz w:val="21"/>
                <w:szCs w:val="21"/>
                <w:lang w:eastAsia="zh-CN"/>
              </w:rPr>
            </w:pPr>
            <w:r>
              <w:rPr>
                <w:rFonts w:hint="eastAsia" w:ascii="宋体" w:hAnsi="宋体" w:cs="宋体"/>
                <w:sz w:val="21"/>
                <w:szCs w:val="21"/>
              </w:rPr>
              <w:t>④做好化粪池、废水收集管网</w:t>
            </w:r>
            <w:r>
              <w:rPr>
                <w:rFonts w:hint="eastAsia" w:ascii="宋体" w:hAnsi="宋体" w:cs="宋体"/>
                <w:sz w:val="21"/>
                <w:szCs w:val="21"/>
                <w:lang w:eastAsia="zh-CN"/>
              </w:rPr>
              <w:t>、</w:t>
            </w:r>
            <w:r>
              <w:rPr>
                <w:rFonts w:hint="eastAsia" w:ascii="宋体" w:hAnsi="宋体" w:cs="宋体"/>
                <w:sz w:val="21"/>
                <w:szCs w:val="21"/>
                <w:lang w:val="en-US" w:eastAsia="zh-CN"/>
              </w:rPr>
              <w:t>污水处理站</w:t>
            </w:r>
            <w:r>
              <w:rPr>
                <w:rFonts w:hint="eastAsia" w:ascii="宋体" w:hAnsi="宋体" w:cs="宋体"/>
                <w:sz w:val="21"/>
                <w:szCs w:val="21"/>
              </w:rPr>
              <w:t>的防渗措施，杜绝污水下渗现象发生，并加强维护管理，避免跑冒滴漏现象的发生</w:t>
            </w:r>
            <w:r>
              <w:rPr>
                <w:rFonts w:hint="eastAsia" w:ascii="宋体" w:hAnsi="宋体" w:cs="宋体"/>
                <w:sz w:val="21"/>
                <w:szCs w:val="21"/>
                <w:lang w:eastAsia="zh-CN"/>
              </w:rPr>
              <w:t>。</w:t>
            </w:r>
          </w:p>
          <w:p w14:paraId="303CA6DC">
            <w:pPr>
              <w:adjustRightInd w:val="0"/>
              <w:snapToGrid w:val="0"/>
              <w:spacing w:line="360" w:lineRule="auto"/>
              <w:ind w:firstLine="420" w:firstLineChars="200"/>
              <w:jc w:val="left"/>
              <w:rPr>
                <w:rFonts w:hint="eastAsia" w:ascii="宋体" w:hAnsi="宋体" w:cs="宋体"/>
                <w:sz w:val="21"/>
                <w:szCs w:val="21"/>
              </w:rPr>
            </w:pPr>
          </w:p>
        </w:tc>
      </w:tr>
      <w:tr w14:paraId="766F7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30" w:type="dxa"/>
            <w:noWrap w:val="0"/>
            <w:vAlign w:val="center"/>
          </w:tcPr>
          <w:p w14:paraId="21803A6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生态保护措施</w:t>
            </w:r>
          </w:p>
        </w:tc>
        <w:tc>
          <w:tcPr>
            <w:tcW w:w="7030" w:type="dxa"/>
            <w:gridSpan w:val="5"/>
            <w:noWrap w:val="0"/>
            <w:vAlign w:val="center"/>
          </w:tcPr>
          <w:p w14:paraId="65E08967">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w:t>
            </w:r>
          </w:p>
          <w:p w14:paraId="7849F360">
            <w:pPr>
              <w:adjustRightInd w:val="0"/>
              <w:snapToGrid w:val="0"/>
              <w:spacing w:line="360" w:lineRule="auto"/>
              <w:ind w:firstLine="420" w:firstLineChars="200"/>
              <w:jc w:val="left"/>
              <w:rPr>
                <w:rFonts w:hint="eastAsia" w:ascii="宋体" w:hAnsi="宋体" w:cs="宋体"/>
                <w:sz w:val="21"/>
                <w:szCs w:val="21"/>
              </w:rPr>
            </w:pPr>
          </w:p>
        </w:tc>
      </w:tr>
      <w:tr w14:paraId="0629D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430" w:type="dxa"/>
            <w:noWrap w:val="0"/>
            <w:vAlign w:val="center"/>
          </w:tcPr>
          <w:p w14:paraId="0896BC53">
            <w:pPr>
              <w:adjustRightInd w:val="0"/>
              <w:snapToGrid w:val="0"/>
              <w:spacing w:line="360" w:lineRule="auto"/>
              <w:jc w:val="center"/>
              <w:rPr>
                <w:rFonts w:hint="eastAsia" w:ascii="宋体" w:hAnsi="宋体" w:cs="宋体"/>
                <w:spacing w:val="-8"/>
                <w:sz w:val="21"/>
                <w:szCs w:val="21"/>
              </w:rPr>
            </w:pPr>
            <w:r>
              <w:rPr>
                <w:rFonts w:hint="eastAsia" w:ascii="宋体" w:hAnsi="宋体" w:cs="宋体"/>
                <w:spacing w:val="-8"/>
                <w:sz w:val="21"/>
                <w:szCs w:val="21"/>
              </w:rPr>
              <w:t>环境风险防范措施</w:t>
            </w:r>
          </w:p>
        </w:tc>
        <w:tc>
          <w:tcPr>
            <w:tcW w:w="7030" w:type="dxa"/>
            <w:gridSpan w:val="5"/>
            <w:noWrap w:val="0"/>
            <w:vAlign w:val="center"/>
          </w:tcPr>
          <w:p w14:paraId="35E575A5">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加大安全、环保设施的投入：在强化安全、环保教育，提高安全、环保意识的同时，企业保证预警、监控设施到位。配备救护设备；危险作业增设监护人员并为其配备通讯、救援等设备。</w:t>
            </w:r>
          </w:p>
        </w:tc>
      </w:tr>
      <w:tr w14:paraId="00208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30" w:type="dxa"/>
            <w:noWrap w:val="0"/>
            <w:vAlign w:val="center"/>
          </w:tcPr>
          <w:p w14:paraId="47065AF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其他环境管理要求</w:t>
            </w:r>
          </w:p>
        </w:tc>
        <w:tc>
          <w:tcPr>
            <w:tcW w:w="7030" w:type="dxa"/>
            <w:gridSpan w:val="5"/>
            <w:noWrap w:val="0"/>
            <w:vAlign w:val="center"/>
          </w:tcPr>
          <w:p w14:paraId="3B247397">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①建立完善的环境管理制度，设立专门环境管理机构，建立完善的环境监测制度。</w:t>
            </w:r>
          </w:p>
          <w:p w14:paraId="3AF1E0A3">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②按照环境监测计划对项目废气、厂界噪声等定期进行监测。</w:t>
            </w:r>
          </w:p>
          <w:p w14:paraId="3A176DA2">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③废气排气筒预留监测口并设立相应标志牌。</w:t>
            </w:r>
          </w:p>
          <w:p w14:paraId="1B251701">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④按照《固定源废气监测技术规范》（HJ/T397-2007）要求设置采样口。</w:t>
            </w:r>
          </w:p>
          <w:p w14:paraId="3B3B7A65">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⑤危险废物临时贮存仓库设立相应标志牌。</w:t>
            </w:r>
          </w:p>
          <w:p w14:paraId="07858CB6">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⑥根据《建设项目环境保护管理条例》规定，建设项目需要配套建设的环保设施必须与主体工程同时设计、同时施工、同时投产使用。项目竣工后，建设单位应依据《建设项目竣工环境保护验收技术指南污染影响类》（生态环境部2018年第9号公告）、环评文件及其批复的要求，自主开展环境保护竣工验收相关工作。</w:t>
            </w:r>
          </w:p>
          <w:p w14:paraId="72183E5A">
            <w:pPr>
              <w:adjustRightInd w:val="0"/>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⑦根据《排污许可管理办法（试行）》（环境保护部令第48号）以及《固定污染源排污许可分类管理名录（2019年版）》要求，本项目通过审批后，要求及时变更排污许可证。</w:t>
            </w:r>
          </w:p>
          <w:p w14:paraId="7680A12A">
            <w:pPr>
              <w:adjustRightInd w:val="0"/>
              <w:snapToGrid w:val="0"/>
              <w:spacing w:line="360" w:lineRule="auto"/>
              <w:ind w:firstLine="420" w:firstLineChars="200"/>
              <w:jc w:val="left"/>
              <w:rPr>
                <w:rFonts w:hint="eastAsia" w:ascii="宋体" w:hAnsi="宋体" w:eastAsia="宋体" w:cs="宋体"/>
                <w:sz w:val="21"/>
                <w:szCs w:val="21"/>
              </w:rPr>
            </w:pPr>
          </w:p>
          <w:p w14:paraId="5D1F4C03">
            <w:pPr>
              <w:adjustRightInd w:val="0"/>
              <w:snapToGrid w:val="0"/>
              <w:spacing w:line="360" w:lineRule="auto"/>
              <w:ind w:firstLine="420" w:firstLineChars="200"/>
              <w:jc w:val="left"/>
              <w:rPr>
                <w:rFonts w:hint="eastAsia" w:ascii="宋体" w:hAnsi="宋体" w:eastAsia="宋体" w:cs="宋体"/>
                <w:sz w:val="21"/>
                <w:szCs w:val="21"/>
              </w:rPr>
            </w:pPr>
          </w:p>
          <w:p w14:paraId="46AB9935">
            <w:pPr>
              <w:adjustRightInd w:val="0"/>
              <w:snapToGrid w:val="0"/>
              <w:spacing w:line="360" w:lineRule="auto"/>
              <w:ind w:firstLine="420" w:firstLineChars="200"/>
              <w:jc w:val="left"/>
              <w:rPr>
                <w:rFonts w:hint="eastAsia" w:ascii="宋体" w:hAnsi="宋体" w:eastAsia="宋体" w:cs="宋体"/>
                <w:sz w:val="21"/>
                <w:szCs w:val="21"/>
              </w:rPr>
            </w:pPr>
          </w:p>
          <w:p w14:paraId="3EEDD139">
            <w:pPr>
              <w:adjustRightInd w:val="0"/>
              <w:snapToGrid w:val="0"/>
              <w:spacing w:line="360" w:lineRule="auto"/>
              <w:ind w:firstLine="420" w:firstLineChars="200"/>
              <w:jc w:val="left"/>
              <w:rPr>
                <w:rFonts w:hint="eastAsia" w:ascii="宋体" w:hAnsi="宋体" w:eastAsia="宋体" w:cs="宋体"/>
                <w:sz w:val="21"/>
                <w:szCs w:val="21"/>
              </w:rPr>
            </w:pPr>
          </w:p>
          <w:p w14:paraId="745839B1">
            <w:pPr>
              <w:adjustRightInd w:val="0"/>
              <w:snapToGrid w:val="0"/>
              <w:spacing w:line="360" w:lineRule="auto"/>
              <w:ind w:firstLine="420" w:firstLineChars="200"/>
              <w:jc w:val="left"/>
              <w:rPr>
                <w:rFonts w:hint="eastAsia" w:ascii="宋体" w:hAnsi="宋体" w:eastAsia="宋体" w:cs="宋体"/>
                <w:sz w:val="21"/>
                <w:szCs w:val="21"/>
              </w:rPr>
            </w:pPr>
          </w:p>
          <w:p w14:paraId="4E5B1DF1">
            <w:pPr>
              <w:adjustRightInd w:val="0"/>
              <w:snapToGrid w:val="0"/>
              <w:spacing w:line="360" w:lineRule="auto"/>
              <w:ind w:firstLine="420" w:firstLineChars="200"/>
              <w:jc w:val="left"/>
              <w:rPr>
                <w:rFonts w:hint="eastAsia" w:ascii="宋体" w:hAnsi="宋体" w:eastAsia="宋体" w:cs="宋体"/>
                <w:sz w:val="21"/>
                <w:szCs w:val="21"/>
              </w:rPr>
            </w:pPr>
          </w:p>
          <w:p w14:paraId="39D0C271">
            <w:pPr>
              <w:adjustRightInd w:val="0"/>
              <w:snapToGrid w:val="0"/>
              <w:spacing w:line="360" w:lineRule="auto"/>
              <w:ind w:firstLine="420" w:firstLineChars="200"/>
              <w:jc w:val="left"/>
              <w:rPr>
                <w:rFonts w:hint="eastAsia" w:ascii="宋体" w:hAnsi="宋体" w:eastAsia="宋体" w:cs="宋体"/>
                <w:sz w:val="21"/>
                <w:szCs w:val="21"/>
              </w:rPr>
            </w:pPr>
          </w:p>
          <w:p w14:paraId="2A00E6DB">
            <w:pPr>
              <w:adjustRightInd w:val="0"/>
              <w:snapToGrid w:val="0"/>
              <w:spacing w:line="360" w:lineRule="auto"/>
              <w:ind w:firstLine="420" w:firstLineChars="200"/>
              <w:jc w:val="left"/>
              <w:rPr>
                <w:rFonts w:hint="eastAsia" w:ascii="宋体" w:hAnsi="宋体" w:eastAsia="宋体" w:cs="宋体"/>
                <w:sz w:val="21"/>
                <w:szCs w:val="21"/>
              </w:rPr>
            </w:pPr>
          </w:p>
          <w:p w14:paraId="5DA050E3">
            <w:pPr>
              <w:adjustRightInd w:val="0"/>
              <w:snapToGrid w:val="0"/>
              <w:spacing w:line="360" w:lineRule="auto"/>
              <w:ind w:firstLine="420" w:firstLineChars="200"/>
              <w:jc w:val="left"/>
              <w:rPr>
                <w:rFonts w:hint="eastAsia" w:ascii="宋体" w:hAnsi="宋体" w:eastAsia="宋体" w:cs="宋体"/>
                <w:sz w:val="21"/>
                <w:szCs w:val="21"/>
              </w:rPr>
            </w:pPr>
          </w:p>
          <w:p w14:paraId="696B8F93">
            <w:pPr>
              <w:adjustRightInd w:val="0"/>
              <w:snapToGrid w:val="0"/>
              <w:spacing w:line="360" w:lineRule="auto"/>
              <w:ind w:firstLine="420" w:firstLineChars="200"/>
              <w:jc w:val="left"/>
              <w:rPr>
                <w:rFonts w:hint="eastAsia" w:ascii="宋体" w:hAnsi="宋体" w:eastAsia="宋体" w:cs="宋体"/>
                <w:sz w:val="21"/>
                <w:szCs w:val="21"/>
              </w:rPr>
            </w:pPr>
          </w:p>
        </w:tc>
      </w:tr>
    </w:tbl>
    <w:p w14:paraId="59D8AB8E">
      <w:pPr>
        <w:pStyle w:val="5"/>
        <w:jc w:val="center"/>
        <w:rPr>
          <w:rFonts w:hint="default" w:ascii="Times New Roman" w:hAnsi="Times New Roman" w:eastAsia="宋体" w:cs="Times New Roman"/>
          <w:b w:val="0"/>
          <w:bCs/>
          <w:sz w:val="24"/>
          <w:szCs w:val="24"/>
          <w:lang w:val="en-US" w:eastAsia="zh-CN"/>
        </w:rPr>
      </w:pPr>
    </w:p>
    <w:p w14:paraId="4FDBA9E8">
      <w:pPr>
        <w:pStyle w:val="5"/>
        <w:jc w:val="center"/>
        <w:rPr>
          <w:rFonts w:hint="default" w:ascii="Times New Roman" w:hAnsi="Times New Roman" w:eastAsia="宋体" w:cs="Times New Roman"/>
          <w:b w:val="0"/>
          <w:bCs/>
          <w:sz w:val="24"/>
          <w:szCs w:val="24"/>
          <w:lang w:val="en-US" w:eastAsia="zh-CN"/>
        </w:rPr>
      </w:pPr>
    </w:p>
    <w:p w14:paraId="31AC5D9A">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83" w:name="_Toc31848"/>
      <w:bookmarkStart w:id="184"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bookmarkEnd w:id="183"/>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bookmarkStart w:id="185" w:name="_Toc29328"/>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84"/>
      <w:bookmarkEnd w:id="185"/>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186" w:name="_Toc26381"/>
      <w:bookmarkStart w:id="187" w:name="_Toc2409"/>
      <w:bookmarkStart w:id="188" w:name="_Toc5289"/>
      <w:r>
        <w:rPr>
          <w:rFonts w:hint="eastAsia" w:ascii="Times New Roman" w:hAnsi="Times New Roman" w:eastAsia="宋体" w:cs="Times New Roman"/>
          <w:lang w:val="en-US" w:eastAsia="zh-CN"/>
        </w:rPr>
        <w:t>杭州静亿科技有限公司年产五金机械、汽车配件2800吨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189" w:name="_Toc30239"/>
      <w:r>
        <w:rPr>
          <w:rFonts w:hint="default" w:ascii="Times New Roman" w:hAnsi="Times New Roman" w:eastAsia="宋体" w:cs="Times New Roman"/>
          <w:b w:val="0"/>
          <w:bCs/>
          <w:sz w:val="24"/>
          <w:szCs w:val="24"/>
          <w:lang w:val="en-US" w:eastAsia="zh-CN"/>
        </w:rPr>
        <w:t>5.2审批部门审批决定</w:t>
      </w:r>
      <w:bookmarkEnd w:id="186"/>
      <w:bookmarkEnd w:id="187"/>
      <w:bookmarkEnd w:id="188"/>
      <w:r>
        <w:rPr>
          <w:rFonts w:hint="eastAsia" w:cs="Times New Roman"/>
          <w:b w:val="0"/>
          <w:bCs/>
          <w:sz w:val="24"/>
          <w:szCs w:val="24"/>
          <w:lang w:val="en-US" w:eastAsia="zh-CN"/>
        </w:rPr>
        <w:t>（杭环萧评批(2025)84号）</w:t>
      </w:r>
      <w:bookmarkEnd w:id="189"/>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8"/>
        <w:rPr>
          <w:rFonts w:hint="default" w:asciiTheme="minorHAnsi" w:hAnsiTheme="minorHAnsi" w:eastAsiaTheme="minorEastAsia" w:cstheme="minorBidi"/>
          <w:b/>
          <w:kern w:val="2"/>
          <w:sz w:val="24"/>
          <w:szCs w:val="24"/>
          <w:lang w:val="en-US" w:eastAsia="zh-CN" w:bidi="ar-SA"/>
        </w:rPr>
      </w:pPr>
    </w:p>
    <w:p w14:paraId="4F4D8568">
      <w:pPr>
        <w:pStyle w:val="8"/>
        <w:rPr>
          <w:rFonts w:hint="default" w:asciiTheme="minorHAnsi" w:hAnsiTheme="minorHAnsi" w:eastAsiaTheme="minorEastAsia" w:cstheme="minorBidi"/>
          <w:b/>
          <w:kern w:val="2"/>
          <w:sz w:val="24"/>
          <w:szCs w:val="24"/>
          <w:lang w:val="en-US" w:eastAsia="zh-CN" w:bidi="ar-SA"/>
        </w:rPr>
      </w:pPr>
    </w:p>
    <w:p w14:paraId="1894A23B">
      <w:pPr>
        <w:pStyle w:val="8"/>
        <w:rPr>
          <w:rFonts w:hint="default" w:asciiTheme="minorHAnsi" w:hAnsiTheme="minorHAnsi" w:eastAsiaTheme="minorEastAsia" w:cstheme="minorBidi"/>
          <w:b/>
          <w:kern w:val="2"/>
          <w:sz w:val="24"/>
          <w:szCs w:val="24"/>
          <w:lang w:val="en-US" w:eastAsia="zh-CN" w:bidi="ar-SA"/>
        </w:rPr>
      </w:pPr>
    </w:p>
    <w:p w14:paraId="3912259D">
      <w:pPr>
        <w:pStyle w:val="8"/>
        <w:rPr>
          <w:rFonts w:hint="default" w:asciiTheme="minorHAnsi" w:hAnsiTheme="minorHAnsi" w:eastAsiaTheme="minorEastAsia" w:cstheme="minorBidi"/>
          <w:b/>
          <w:kern w:val="2"/>
          <w:sz w:val="24"/>
          <w:szCs w:val="24"/>
          <w:lang w:val="en-US" w:eastAsia="zh-CN" w:bidi="ar-SA"/>
        </w:rPr>
      </w:pPr>
    </w:p>
    <w:p w14:paraId="5E4E8176">
      <w:pPr>
        <w:pStyle w:val="8"/>
        <w:rPr>
          <w:rFonts w:hint="default" w:asciiTheme="minorHAnsi" w:hAnsiTheme="minorHAnsi" w:eastAsiaTheme="minorEastAsia" w:cstheme="minorBidi"/>
          <w:b/>
          <w:kern w:val="2"/>
          <w:sz w:val="24"/>
          <w:szCs w:val="24"/>
          <w:lang w:val="en-US" w:eastAsia="zh-CN" w:bidi="ar-SA"/>
        </w:rPr>
      </w:pPr>
    </w:p>
    <w:p w14:paraId="333613E3">
      <w:pPr>
        <w:pStyle w:val="8"/>
        <w:rPr>
          <w:rFonts w:hint="default" w:asciiTheme="minorHAnsi" w:hAnsiTheme="minorHAnsi" w:eastAsiaTheme="minorEastAsia" w:cstheme="minorBidi"/>
          <w:b/>
          <w:kern w:val="2"/>
          <w:sz w:val="24"/>
          <w:szCs w:val="24"/>
          <w:lang w:val="en-US" w:eastAsia="zh-CN" w:bidi="ar-SA"/>
        </w:rPr>
      </w:pPr>
    </w:p>
    <w:p w14:paraId="69E7A137">
      <w:pPr>
        <w:pStyle w:val="8"/>
        <w:rPr>
          <w:rFonts w:hint="default" w:asciiTheme="minorHAnsi" w:hAnsiTheme="minorHAnsi" w:eastAsiaTheme="minorEastAsia" w:cstheme="minorBidi"/>
          <w:b/>
          <w:kern w:val="2"/>
          <w:sz w:val="24"/>
          <w:szCs w:val="24"/>
          <w:lang w:val="en-US" w:eastAsia="zh-CN" w:bidi="ar-SA"/>
        </w:rPr>
      </w:pPr>
    </w:p>
    <w:p w14:paraId="2781DE02">
      <w:pPr>
        <w:pStyle w:val="8"/>
        <w:rPr>
          <w:rFonts w:hint="default" w:asciiTheme="minorHAnsi" w:hAnsiTheme="minorHAnsi" w:eastAsiaTheme="minorEastAsia" w:cstheme="minorBidi"/>
          <w:b/>
          <w:kern w:val="2"/>
          <w:sz w:val="24"/>
          <w:szCs w:val="24"/>
          <w:lang w:val="en-US" w:eastAsia="zh-CN" w:bidi="ar-SA"/>
        </w:rPr>
      </w:pPr>
    </w:p>
    <w:p w14:paraId="6718F2A7">
      <w:pPr>
        <w:pStyle w:val="8"/>
        <w:rPr>
          <w:rFonts w:hint="default" w:asciiTheme="minorHAnsi" w:hAnsiTheme="minorHAnsi" w:eastAsiaTheme="minorEastAsia" w:cstheme="minorBidi"/>
          <w:b/>
          <w:kern w:val="2"/>
          <w:sz w:val="24"/>
          <w:szCs w:val="24"/>
          <w:lang w:val="en-US" w:eastAsia="zh-CN" w:bidi="ar-SA"/>
        </w:rPr>
      </w:pPr>
    </w:p>
    <w:p w14:paraId="745BB665">
      <w:pPr>
        <w:pStyle w:val="8"/>
        <w:rPr>
          <w:rFonts w:hint="default" w:asciiTheme="minorHAnsi" w:hAnsiTheme="minorHAnsi" w:eastAsiaTheme="minorEastAsia" w:cstheme="minorBidi"/>
          <w:b/>
          <w:kern w:val="2"/>
          <w:sz w:val="24"/>
          <w:szCs w:val="24"/>
          <w:lang w:val="en-US" w:eastAsia="zh-CN" w:bidi="ar-SA"/>
        </w:rPr>
      </w:pPr>
    </w:p>
    <w:p w14:paraId="4ACCEB07">
      <w:pPr>
        <w:pStyle w:val="8"/>
        <w:rPr>
          <w:rFonts w:hint="default" w:asciiTheme="minorHAnsi" w:hAnsiTheme="minorHAnsi" w:eastAsiaTheme="minorEastAsia" w:cstheme="minorBidi"/>
          <w:b/>
          <w:kern w:val="2"/>
          <w:sz w:val="24"/>
          <w:szCs w:val="24"/>
          <w:lang w:val="en-US" w:eastAsia="zh-CN" w:bidi="ar-SA"/>
        </w:rPr>
      </w:pPr>
    </w:p>
    <w:p w14:paraId="33E62957">
      <w:pPr>
        <w:pStyle w:val="8"/>
        <w:rPr>
          <w:rFonts w:hint="default" w:asciiTheme="minorHAnsi" w:hAnsiTheme="minorHAnsi" w:eastAsiaTheme="minorEastAsia" w:cstheme="minorBidi"/>
          <w:b/>
          <w:kern w:val="2"/>
          <w:sz w:val="24"/>
          <w:szCs w:val="24"/>
          <w:lang w:val="en-US" w:eastAsia="zh-CN" w:bidi="ar-SA"/>
        </w:rPr>
      </w:pPr>
    </w:p>
    <w:p w14:paraId="38C581C0">
      <w:pPr>
        <w:pStyle w:val="8"/>
        <w:rPr>
          <w:rFonts w:hint="default" w:asciiTheme="minorHAnsi" w:hAnsiTheme="minorHAnsi" w:eastAsiaTheme="minorEastAsia" w:cstheme="minorBidi"/>
          <w:b/>
          <w:kern w:val="2"/>
          <w:sz w:val="24"/>
          <w:szCs w:val="24"/>
          <w:lang w:val="en-US" w:eastAsia="zh-CN" w:bidi="ar-SA"/>
        </w:rPr>
      </w:pPr>
    </w:p>
    <w:p w14:paraId="70D758CC">
      <w:pPr>
        <w:pStyle w:val="8"/>
        <w:rPr>
          <w:rFonts w:hint="default" w:asciiTheme="minorHAnsi" w:hAnsiTheme="minorHAnsi" w:eastAsiaTheme="minorEastAsia" w:cstheme="minorBidi"/>
          <w:b/>
          <w:kern w:val="2"/>
          <w:sz w:val="24"/>
          <w:szCs w:val="24"/>
          <w:lang w:val="en-US" w:eastAsia="zh-CN" w:bidi="ar-SA"/>
        </w:rPr>
      </w:pPr>
    </w:p>
    <w:p w14:paraId="2D74C815">
      <w:pPr>
        <w:pStyle w:val="8"/>
        <w:rPr>
          <w:rFonts w:hint="default" w:asciiTheme="minorHAnsi" w:hAnsiTheme="minorHAnsi" w:eastAsiaTheme="minorEastAsia" w:cstheme="minorBidi"/>
          <w:b/>
          <w:kern w:val="2"/>
          <w:sz w:val="24"/>
          <w:szCs w:val="24"/>
          <w:lang w:val="en-US" w:eastAsia="zh-CN" w:bidi="ar-SA"/>
        </w:rPr>
      </w:pPr>
    </w:p>
    <w:p w14:paraId="2BD2AE75">
      <w:pPr>
        <w:pStyle w:val="8"/>
        <w:rPr>
          <w:rFonts w:hint="default" w:asciiTheme="minorHAnsi" w:hAnsiTheme="minorHAnsi" w:eastAsiaTheme="minorEastAsia" w:cstheme="minorBidi"/>
          <w:b/>
          <w:kern w:val="2"/>
          <w:sz w:val="24"/>
          <w:szCs w:val="24"/>
          <w:lang w:val="en-US" w:eastAsia="zh-CN" w:bidi="ar-SA"/>
        </w:rPr>
      </w:pPr>
    </w:p>
    <w:p w14:paraId="406B3DE6">
      <w:pPr>
        <w:pStyle w:val="2"/>
        <w:keepNext/>
        <w:keepLines/>
        <w:pageBreakBefore w:val="0"/>
        <w:widowControl w:val="0"/>
        <w:numPr>
          <w:ilvl w:val="0"/>
          <w:numId w:val="4"/>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90" w:name="_Toc25215"/>
      <w:bookmarkStart w:id="191" w:name="_Toc28295"/>
      <w:bookmarkStart w:id="192" w:name="_Toc5004"/>
      <w:bookmarkStart w:id="193" w:name="_Toc13783"/>
      <w:bookmarkStart w:id="194" w:name="_Toc9320"/>
      <w:bookmarkStart w:id="195" w:name="_Toc7878"/>
      <w:bookmarkStart w:id="196" w:name="_Toc14431"/>
      <w:bookmarkStart w:id="197" w:name="_Toc30517"/>
      <w:bookmarkStart w:id="198" w:name="_Toc3337"/>
      <w:bookmarkStart w:id="199" w:name="_Toc16454"/>
      <w:bookmarkStart w:id="200" w:name="_Toc20780"/>
      <w:bookmarkStart w:id="201" w:name="_Toc13666"/>
      <w:bookmarkStart w:id="202" w:name="_Toc2676"/>
      <w:bookmarkStart w:id="203" w:name="_Toc24815"/>
      <w:bookmarkStart w:id="204" w:name="_Toc19603"/>
      <w:bookmarkStart w:id="205" w:name="_Toc14306"/>
      <w:bookmarkStart w:id="206" w:name="_Toc4018"/>
      <w:bookmarkStart w:id="207" w:name="_Toc14769"/>
      <w:bookmarkStart w:id="208" w:name="_Toc9905"/>
      <w:bookmarkStart w:id="209" w:name="_Toc11282"/>
      <w:bookmarkStart w:id="210" w:name="_Toc14457"/>
      <w:r>
        <w:rPr>
          <w:rFonts w:hint="default" w:ascii="Times New Roman" w:hAnsi="Times New Roman" w:eastAsia="宋体" w:cs="Times New Roman"/>
          <w:b/>
          <w:bCs w:val="0"/>
          <w:sz w:val="30"/>
          <w:szCs w:val="30"/>
          <w:lang w:val="en-US" w:eastAsia="zh-CN"/>
        </w:rPr>
        <w:t>验收执行标准</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961DF3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11" w:name="_Toc4832"/>
      <w:bookmarkStart w:id="212" w:name="_Toc1915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11"/>
      <w:bookmarkEnd w:id="212"/>
    </w:p>
    <w:p w14:paraId="5FD30E17">
      <w:pPr>
        <w:pStyle w:val="25"/>
        <w:ind w:firstLine="480"/>
        <w:rPr>
          <w:rFonts w:hint="eastAsia" w:ascii="Times New Roman" w:hAnsi="Times New Roman" w:eastAsia="宋体" w:cs="Times New Roman"/>
          <w:color w:val="auto"/>
          <w:sz w:val="24"/>
          <w:szCs w:val="24"/>
        </w:rPr>
      </w:pPr>
      <w:bookmarkStart w:id="213" w:name="_Toc8589"/>
      <w:bookmarkStart w:id="214" w:name="_Toc452738474"/>
      <w:bookmarkStart w:id="215" w:name="_Toc22869"/>
      <w:r>
        <w:rPr>
          <w:rFonts w:hint="eastAsia" w:ascii="Times New Roman" w:hAnsi="Times New Roman" w:eastAsia="宋体" w:cs="Times New Roman"/>
          <w:color w:val="auto"/>
          <w:sz w:val="24"/>
          <w:szCs w:val="24"/>
        </w:rPr>
        <w:t>项目所在区域市政污水管网已开通，排水实行雨污分流，雨水经厂区雨水管道流入市政雨水管网。生产废水经配套污水预处理设施处理、厕所废水经化粪池处理后与其他生活污水一起汇集达到《污水综合排放标准》（GB8978-1996）表4中三级标准后纳入市政污水管网，其中氨氮、总磷排放限值执行《工业企业废水氮、磷污染物间接排放限值》（DB33/887-2013）中相关标准，总铁参照执行《酸洗废水排放总铁限值》（DB33/844-2011）二级排放浓度限值。最终经临江污水处理厂处理达到《城镇污水处理厂污染物排放标准》（GB18918-2002）一级A标准后排放。相关标准值具体见表</w:t>
      </w:r>
      <w:r>
        <w:rPr>
          <w:rFonts w:hint="eastAsia" w:ascii="Times New Roman" w:hAnsi="Times New Roman" w:eastAsia="宋体" w:cs="Times New Roman"/>
          <w:color w:val="auto"/>
          <w:sz w:val="24"/>
          <w:szCs w:val="24"/>
          <w:lang w:val="en-US" w:eastAsia="zh-CN"/>
        </w:rPr>
        <w:t>6-1</w:t>
      </w:r>
      <w:r>
        <w:rPr>
          <w:rFonts w:hint="eastAsia" w:ascii="Times New Roman" w:hAnsi="Times New Roman" w:eastAsia="宋体" w:cs="Times New Roman"/>
          <w:color w:val="auto"/>
          <w:sz w:val="24"/>
          <w:szCs w:val="24"/>
        </w:rPr>
        <w:t>。</w:t>
      </w:r>
    </w:p>
    <w:p w14:paraId="08F51E4A">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表6-1污水综合排放标准 单位：mg/L（pH除外）</w:t>
      </w:r>
    </w:p>
    <w:p w14:paraId="31E5A58B">
      <w:pPr>
        <w:spacing w:line="23" w:lineRule="auto"/>
        <w:rPr>
          <w:rFonts w:ascii="Arial"/>
          <w:sz w:val="2"/>
        </w:rPr>
      </w:pPr>
    </w:p>
    <w:tbl>
      <w:tblPr>
        <w:tblStyle w:val="18"/>
        <w:tblW w:w="78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4"/>
        <w:gridCol w:w="651"/>
        <w:gridCol w:w="817"/>
        <w:gridCol w:w="728"/>
        <w:gridCol w:w="764"/>
        <w:gridCol w:w="629"/>
        <w:gridCol w:w="823"/>
        <w:gridCol w:w="823"/>
        <w:gridCol w:w="827"/>
        <w:gridCol w:w="827"/>
      </w:tblGrid>
      <w:tr w14:paraId="60CA0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994" w:type="dxa"/>
            <w:noWrap w:val="0"/>
            <w:vAlign w:val="top"/>
          </w:tcPr>
          <w:p w14:paraId="044CD9E3">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651" w:type="dxa"/>
            <w:noWrap w:val="0"/>
            <w:vAlign w:val="top"/>
          </w:tcPr>
          <w:p w14:paraId="6543FDDF">
            <w:pPr>
              <w:jc w:val="center"/>
              <w:rPr>
                <w:rFonts w:hint="eastAsia" w:ascii="宋体" w:hAnsi="宋体" w:eastAsia="宋体" w:cs="宋体"/>
                <w:sz w:val="21"/>
                <w:szCs w:val="21"/>
              </w:rPr>
            </w:pPr>
            <w:r>
              <w:rPr>
                <w:rFonts w:hint="eastAsia" w:ascii="宋体" w:hAnsi="宋体" w:eastAsia="宋体" w:cs="宋体"/>
                <w:sz w:val="21"/>
                <w:szCs w:val="21"/>
              </w:rPr>
              <w:t>pH</w:t>
            </w:r>
          </w:p>
        </w:tc>
        <w:tc>
          <w:tcPr>
            <w:tcW w:w="817" w:type="dxa"/>
            <w:noWrap w:val="0"/>
            <w:vAlign w:val="top"/>
          </w:tcPr>
          <w:p w14:paraId="1B766157">
            <w:pPr>
              <w:jc w:val="center"/>
              <w:rPr>
                <w:rFonts w:hint="eastAsia" w:ascii="宋体" w:hAnsi="宋体" w:eastAsia="宋体" w:cs="宋体"/>
                <w:sz w:val="21"/>
                <w:szCs w:val="21"/>
              </w:rPr>
            </w:pPr>
            <w:r>
              <w:rPr>
                <w:rFonts w:hint="eastAsia" w:ascii="宋体" w:hAnsi="宋体" w:eastAsia="宋体" w:cs="宋体"/>
                <w:sz w:val="21"/>
                <w:szCs w:val="21"/>
              </w:rPr>
              <w:t>CODCr</w:t>
            </w:r>
          </w:p>
        </w:tc>
        <w:tc>
          <w:tcPr>
            <w:tcW w:w="728" w:type="dxa"/>
            <w:noWrap w:val="0"/>
            <w:vAlign w:val="top"/>
          </w:tcPr>
          <w:p w14:paraId="4FEDC208">
            <w:pPr>
              <w:jc w:val="center"/>
              <w:rPr>
                <w:rFonts w:hint="eastAsia" w:ascii="宋体" w:hAnsi="宋体" w:eastAsia="宋体" w:cs="宋体"/>
                <w:sz w:val="21"/>
                <w:szCs w:val="21"/>
              </w:rPr>
            </w:pPr>
            <w:r>
              <w:rPr>
                <w:rFonts w:hint="eastAsia" w:ascii="宋体" w:hAnsi="宋体" w:eastAsia="宋体" w:cs="宋体"/>
                <w:sz w:val="21"/>
                <w:szCs w:val="21"/>
              </w:rPr>
              <w:t>SS</w:t>
            </w:r>
          </w:p>
        </w:tc>
        <w:tc>
          <w:tcPr>
            <w:tcW w:w="764" w:type="dxa"/>
            <w:noWrap w:val="0"/>
            <w:vAlign w:val="top"/>
          </w:tcPr>
          <w:p w14:paraId="2249BA9E">
            <w:pPr>
              <w:jc w:val="center"/>
              <w:rPr>
                <w:rFonts w:hint="eastAsia" w:ascii="宋体" w:hAnsi="宋体" w:eastAsia="宋体" w:cs="宋体"/>
                <w:sz w:val="21"/>
                <w:szCs w:val="21"/>
              </w:rPr>
            </w:pPr>
            <w:r>
              <w:rPr>
                <w:rFonts w:hint="eastAsia" w:ascii="宋体" w:hAnsi="宋体" w:eastAsia="宋体" w:cs="宋体"/>
                <w:sz w:val="21"/>
                <w:szCs w:val="21"/>
              </w:rPr>
              <w:t>BOD5</w:t>
            </w:r>
          </w:p>
        </w:tc>
        <w:tc>
          <w:tcPr>
            <w:tcW w:w="629" w:type="dxa"/>
            <w:noWrap w:val="0"/>
            <w:vAlign w:val="top"/>
          </w:tcPr>
          <w:p w14:paraId="371925AC">
            <w:pPr>
              <w:jc w:val="center"/>
              <w:rPr>
                <w:rFonts w:hint="eastAsia" w:ascii="宋体" w:hAnsi="宋体" w:eastAsia="宋体" w:cs="宋体"/>
                <w:sz w:val="21"/>
                <w:szCs w:val="21"/>
              </w:rPr>
            </w:pPr>
            <w:r>
              <w:rPr>
                <w:rFonts w:hint="eastAsia" w:ascii="宋体" w:hAnsi="宋体" w:eastAsia="宋体" w:cs="宋体"/>
                <w:sz w:val="21"/>
                <w:szCs w:val="21"/>
              </w:rPr>
              <w:t>氨氮</w:t>
            </w:r>
          </w:p>
        </w:tc>
        <w:tc>
          <w:tcPr>
            <w:tcW w:w="823" w:type="dxa"/>
            <w:noWrap w:val="0"/>
            <w:vAlign w:val="top"/>
          </w:tcPr>
          <w:p w14:paraId="02B6AB87">
            <w:pPr>
              <w:jc w:val="center"/>
              <w:rPr>
                <w:rFonts w:hint="eastAsia" w:ascii="宋体" w:hAnsi="宋体" w:eastAsia="宋体" w:cs="宋体"/>
                <w:sz w:val="21"/>
                <w:szCs w:val="21"/>
              </w:rPr>
            </w:pPr>
            <w:r>
              <w:rPr>
                <w:rFonts w:hint="eastAsia" w:ascii="宋体" w:hAnsi="宋体" w:eastAsia="宋体" w:cs="宋体"/>
                <w:sz w:val="21"/>
                <w:szCs w:val="21"/>
              </w:rPr>
              <w:t>石油类</w:t>
            </w:r>
          </w:p>
        </w:tc>
        <w:tc>
          <w:tcPr>
            <w:tcW w:w="823" w:type="dxa"/>
            <w:noWrap w:val="0"/>
            <w:vAlign w:val="top"/>
          </w:tcPr>
          <w:p w14:paraId="663818B7">
            <w:pPr>
              <w:jc w:val="center"/>
              <w:rPr>
                <w:rFonts w:hint="eastAsia" w:ascii="宋体" w:hAnsi="宋体" w:eastAsia="宋体" w:cs="宋体"/>
                <w:sz w:val="21"/>
                <w:szCs w:val="21"/>
              </w:rPr>
            </w:pPr>
            <w:r>
              <w:rPr>
                <w:rFonts w:hint="eastAsia" w:ascii="宋体" w:hAnsi="宋体" w:eastAsia="宋体" w:cs="宋体"/>
                <w:sz w:val="21"/>
                <w:szCs w:val="21"/>
              </w:rPr>
              <w:t>总磷</w:t>
            </w:r>
          </w:p>
        </w:tc>
        <w:tc>
          <w:tcPr>
            <w:tcW w:w="827" w:type="dxa"/>
            <w:noWrap w:val="0"/>
            <w:vAlign w:val="top"/>
          </w:tcPr>
          <w:p w14:paraId="048C25C7">
            <w:pPr>
              <w:jc w:val="center"/>
              <w:rPr>
                <w:rFonts w:hint="eastAsia" w:ascii="宋体" w:hAnsi="宋体" w:eastAsia="宋体" w:cs="宋体"/>
                <w:sz w:val="21"/>
                <w:szCs w:val="21"/>
              </w:rPr>
            </w:pPr>
            <w:r>
              <w:rPr>
                <w:rFonts w:hint="eastAsia" w:ascii="宋体" w:hAnsi="宋体" w:eastAsia="宋体" w:cs="宋体"/>
                <w:sz w:val="21"/>
                <w:szCs w:val="21"/>
              </w:rPr>
              <w:t>总铁</w:t>
            </w:r>
          </w:p>
        </w:tc>
        <w:tc>
          <w:tcPr>
            <w:tcW w:w="827" w:type="dxa"/>
            <w:noWrap w:val="0"/>
            <w:vAlign w:val="top"/>
          </w:tcPr>
          <w:p w14:paraId="7558190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总锌</w:t>
            </w:r>
          </w:p>
        </w:tc>
      </w:tr>
      <w:tr w14:paraId="4246A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994" w:type="dxa"/>
            <w:noWrap w:val="0"/>
            <w:vAlign w:val="top"/>
          </w:tcPr>
          <w:p w14:paraId="7587DAC5">
            <w:pPr>
              <w:jc w:val="center"/>
              <w:rPr>
                <w:rFonts w:hint="eastAsia" w:ascii="宋体" w:hAnsi="宋体" w:eastAsia="宋体" w:cs="宋体"/>
                <w:sz w:val="21"/>
                <w:szCs w:val="21"/>
              </w:rPr>
            </w:pPr>
            <w:r>
              <w:rPr>
                <w:rFonts w:hint="eastAsia" w:ascii="宋体" w:hAnsi="宋体" w:eastAsia="宋体" w:cs="宋体"/>
                <w:sz w:val="21"/>
                <w:szCs w:val="21"/>
              </w:rPr>
              <w:t>三级标准</w:t>
            </w:r>
          </w:p>
        </w:tc>
        <w:tc>
          <w:tcPr>
            <w:tcW w:w="651" w:type="dxa"/>
            <w:noWrap w:val="0"/>
            <w:vAlign w:val="top"/>
          </w:tcPr>
          <w:p w14:paraId="738EFFFE">
            <w:pPr>
              <w:jc w:val="center"/>
              <w:rPr>
                <w:rFonts w:hint="eastAsia" w:ascii="宋体" w:hAnsi="宋体" w:eastAsia="宋体" w:cs="宋体"/>
                <w:sz w:val="21"/>
                <w:szCs w:val="21"/>
              </w:rPr>
            </w:pPr>
            <w:r>
              <w:rPr>
                <w:rFonts w:hint="eastAsia" w:ascii="宋体" w:hAnsi="宋体" w:eastAsia="宋体" w:cs="宋体"/>
                <w:sz w:val="21"/>
                <w:szCs w:val="21"/>
              </w:rPr>
              <w:t>6～9</w:t>
            </w:r>
          </w:p>
        </w:tc>
        <w:tc>
          <w:tcPr>
            <w:tcW w:w="817" w:type="dxa"/>
            <w:noWrap w:val="0"/>
            <w:vAlign w:val="top"/>
          </w:tcPr>
          <w:p w14:paraId="4B0BFB85">
            <w:pPr>
              <w:jc w:val="center"/>
              <w:rPr>
                <w:rFonts w:hint="eastAsia" w:ascii="宋体" w:hAnsi="宋体" w:eastAsia="宋体" w:cs="宋体"/>
                <w:sz w:val="21"/>
                <w:szCs w:val="21"/>
              </w:rPr>
            </w:pPr>
            <w:r>
              <w:rPr>
                <w:rFonts w:hint="eastAsia" w:ascii="宋体" w:hAnsi="宋体" w:eastAsia="宋体" w:cs="宋体"/>
                <w:sz w:val="21"/>
                <w:szCs w:val="21"/>
              </w:rPr>
              <w:t>≤500</w:t>
            </w:r>
          </w:p>
        </w:tc>
        <w:tc>
          <w:tcPr>
            <w:tcW w:w="728" w:type="dxa"/>
            <w:noWrap w:val="0"/>
            <w:vAlign w:val="top"/>
          </w:tcPr>
          <w:p w14:paraId="269FC071">
            <w:pPr>
              <w:jc w:val="center"/>
              <w:rPr>
                <w:rFonts w:hint="eastAsia" w:ascii="宋体" w:hAnsi="宋体" w:eastAsia="宋体" w:cs="宋体"/>
                <w:sz w:val="21"/>
                <w:szCs w:val="21"/>
              </w:rPr>
            </w:pPr>
            <w:r>
              <w:rPr>
                <w:rFonts w:hint="eastAsia" w:ascii="宋体" w:hAnsi="宋体" w:eastAsia="宋体" w:cs="宋体"/>
                <w:sz w:val="21"/>
                <w:szCs w:val="21"/>
              </w:rPr>
              <w:t>≤400</w:t>
            </w:r>
          </w:p>
        </w:tc>
        <w:tc>
          <w:tcPr>
            <w:tcW w:w="764" w:type="dxa"/>
            <w:noWrap w:val="0"/>
            <w:vAlign w:val="top"/>
          </w:tcPr>
          <w:p w14:paraId="76971B6C">
            <w:pPr>
              <w:jc w:val="center"/>
              <w:rPr>
                <w:rFonts w:hint="eastAsia" w:ascii="宋体" w:hAnsi="宋体" w:eastAsia="宋体" w:cs="宋体"/>
                <w:sz w:val="21"/>
                <w:szCs w:val="21"/>
              </w:rPr>
            </w:pPr>
            <w:r>
              <w:rPr>
                <w:rFonts w:hint="eastAsia" w:ascii="宋体" w:hAnsi="宋体" w:eastAsia="宋体" w:cs="宋体"/>
                <w:sz w:val="21"/>
                <w:szCs w:val="21"/>
              </w:rPr>
              <w:t>≤300</w:t>
            </w:r>
          </w:p>
        </w:tc>
        <w:tc>
          <w:tcPr>
            <w:tcW w:w="629" w:type="dxa"/>
            <w:noWrap w:val="0"/>
            <w:vAlign w:val="top"/>
          </w:tcPr>
          <w:p w14:paraId="6890FCCE">
            <w:pPr>
              <w:jc w:val="center"/>
              <w:rPr>
                <w:rFonts w:hint="eastAsia" w:ascii="宋体" w:hAnsi="宋体" w:eastAsia="宋体" w:cs="宋体"/>
                <w:sz w:val="21"/>
                <w:szCs w:val="21"/>
              </w:rPr>
            </w:pPr>
            <w:r>
              <w:rPr>
                <w:rFonts w:hint="eastAsia" w:ascii="宋体" w:hAnsi="宋体" w:eastAsia="宋体" w:cs="宋体"/>
                <w:sz w:val="21"/>
                <w:szCs w:val="21"/>
              </w:rPr>
              <w:t>≤35</w:t>
            </w:r>
          </w:p>
        </w:tc>
        <w:tc>
          <w:tcPr>
            <w:tcW w:w="823" w:type="dxa"/>
            <w:noWrap w:val="0"/>
            <w:vAlign w:val="top"/>
          </w:tcPr>
          <w:p w14:paraId="1E8A632E">
            <w:pPr>
              <w:jc w:val="center"/>
              <w:rPr>
                <w:rFonts w:hint="eastAsia" w:ascii="宋体" w:hAnsi="宋体" w:eastAsia="宋体" w:cs="宋体"/>
                <w:sz w:val="21"/>
                <w:szCs w:val="21"/>
              </w:rPr>
            </w:pPr>
            <w:r>
              <w:rPr>
                <w:rFonts w:hint="eastAsia" w:ascii="宋体" w:hAnsi="宋体" w:eastAsia="宋体" w:cs="宋体"/>
                <w:sz w:val="21"/>
                <w:szCs w:val="21"/>
              </w:rPr>
              <w:t>≤20</w:t>
            </w:r>
          </w:p>
        </w:tc>
        <w:tc>
          <w:tcPr>
            <w:tcW w:w="823" w:type="dxa"/>
            <w:noWrap w:val="0"/>
            <w:vAlign w:val="top"/>
          </w:tcPr>
          <w:p w14:paraId="0E9B734B">
            <w:pPr>
              <w:jc w:val="center"/>
              <w:rPr>
                <w:rFonts w:hint="eastAsia" w:ascii="宋体" w:hAnsi="宋体" w:eastAsia="宋体" w:cs="宋体"/>
                <w:sz w:val="21"/>
                <w:szCs w:val="21"/>
              </w:rPr>
            </w:pPr>
            <w:r>
              <w:rPr>
                <w:rFonts w:hint="eastAsia" w:ascii="宋体" w:hAnsi="宋体" w:eastAsia="宋体" w:cs="宋体"/>
                <w:sz w:val="21"/>
                <w:szCs w:val="21"/>
              </w:rPr>
              <w:t>≤8</w:t>
            </w:r>
          </w:p>
        </w:tc>
        <w:tc>
          <w:tcPr>
            <w:tcW w:w="827" w:type="dxa"/>
            <w:noWrap w:val="0"/>
            <w:vAlign w:val="top"/>
          </w:tcPr>
          <w:p w14:paraId="5458E123">
            <w:pPr>
              <w:jc w:val="center"/>
              <w:rPr>
                <w:rFonts w:hint="eastAsia" w:ascii="宋体" w:hAnsi="宋体" w:eastAsia="宋体" w:cs="宋体"/>
                <w:sz w:val="21"/>
                <w:szCs w:val="21"/>
              </w:rPr>
            </w:pPr>
            <w:r>
              <w:rPr>
                <w:rFonts w:hint="eastAsia" w:ascii="宋体" w:hAnsi="宋体" w:eastAsia="宋体" w:cs="宋体"/>
                <w:sz w:val="21"/>
                <w:szCs w:val="21"/>
              </w:rPr>
              <w:t>≤10</w:t>
            </w:r>
          </w:p>
        </w:tc>
        <w:tc>
          <w:tcPr>
            <w:tcW w:w="827" w:type="dxa"/>
            <w:noWrap w:val="0"/>
            <w:vAlign w:val="top"/>
          </w:tcPr>
          <w:p w14:paraId="7F94255E">
            <w:pPr>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p>
        </w:tc>
      </w:tr>
    </w:tbl>
    <w:p w14:paraId="564F851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16" w:name="_Toc26183"/>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13"/>
      <w:bookmarkEnd w:id="216"/>
    </w:p>
    <w:p w14:paraId="1FAA942E">
      <w:pPr>
        <w:spacing w:line="360" w:lineRule="auto"/>
        <w:ind w:firstLine="480" w:firstLineChars="200"/>
        <w:jc w:val="left"/>
        <w:rPr>
          <w:rFonts w:hint="eastAsia" w:ascii="宋体" w:hAnsi="宋体" w:eastAsia="宋体" w:cs="宋体"/>
          <w:sz w:val="24"/>
          <w:szCs w:val="24"/>
        </w:rPr>
      </w:pPr>
      <w:bookmarkStart w:id="217" w:name="_Toc22705"/>
      <w:bookmarkStart w:id="218" w:name="_Toc16033"/>
      <w:r>
        <w:rPr>
          <w:rFonts w:hint="eastAsia" w:ascii="宋体" w:hAnsi="宋体" w:eastAsia="宋体" w:cs="宋体"/>
          <w:sz w:val="24"/>
          <w:szCs w:val="24"/>
        </w:rPr>
        <w:t>项目电泳漆干燥废气执行浙江省《工业涂装工序大气污染物排放标准》（DB33/2146-2018）表1及表6中的相关标准限值；其中厂区内有机废气无组织排放执行《挥发性有机物无组织排放控制标准》（GB37822-2019）表A.1“厂区内VOCs无组织排放限值”中的特别排放限值。相关标准值见表</w:t>
      </w:r>
      <w:r>
        <w:rPr>
          <w:rFonts w:hint="eastAsia" w:ascii="宋体" w:hAnsi="宋体" w:eastAsia="宋体" w:cs="宋体"/>
          <w:sz w:val="24"/>
          <w:szCs w:val="24"/>
          <w:lang w:val="en-US" w:eastAsia="zh-CN"/>
        </w:rPr>
        <w:t>6-2</w:t>
      </w:r>
      <w:r>
        <w:rPr>
          <w:rFonts w:hint="eastAsia" w:ascii="宋体" w:hAnsi="宋体" w:eastAsia="宋体" w:cs="宋体"/>
          <w:sz w:val="24"/>
          <w:szCs w:val="24"/>
        </w:rPr>
        <w:t>、</w:t>
      </w:r>
      <w:r>
        <w:rPr>
          <w:rFonts w:hint="eastAsia" w:ascii="宋体" w:hAnsi="宋体" w:eastAsia="宋体" w:cs="宋体"/>
          <w:sz w:val="24"/>
          <w:szCs w:val="24"/>
          <w:lang w:val="en-US" w:eastAsia="zh-CN"/>
        </w:rPr>
        <w:t>6-3</w:t>
      </w:r>
      <w:r>
        <w:rPr>
          <w:rFonts w:hint="eastAsia" w:ascii="宋体" w:hAnsi="宋体" w:eastAsia="宋体" w:cs="宋体"/>
          <w:sz w:val="24"/>
          <w:szCs w:val="24"/>
        </w:rPr>
        <w:t>、</w:t>
      </w:r>
      <w:r>
        <w:rPr>
          <w:rFonts w:hint="eastAsia" w:ascii="宋体" w:hAnsi="宋体" w:eastAsia="宋体" w:cs="宋体"/>
          <w:sz w:val="24"/>
          <w:szCs w:val="24"/>
          <w:lang w:val="en-US" w:eastAsia="zh-CN"/>
        </w:rPr>
        <w:t>6-4</w:t>
      </w:r>
      <w:r>
        <w:rPr>
          <w:rFonts w:hint="eastAsia" w:ascii="宋体" w:hAnsi="宋体" w:eastAsia="宋体" w:cs="宋体"/>
          <w:sz w:val="24"/>
          <w:szCs w:val="24"/>
        </w:rPr>
        <w:t>。</w:t>
      </w:r>
    </w:p>
    <w:p w14:paraId="24FCFFBC">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表6-2工业涂装工序大气污染物排放标准 单位：mg/m</w:t>
      </w:r>
      <w:r>
        <w:rPr>
          <w:rFonts w:hint="eastAsia" w:ascii="Times New Roman" w:hAnsi="Times New Roman" w:eastAsia="宋体" w:cs="Times New Roman"/>
          <w:sz w:val="24"/>
          <w:szCs w:val="24"/>
          <w:vertAlign w:val="superscript"/>
          <w:lang w:val="en-US" w:eastAsia="zh-CN"/>
        </w:rPr>
        <w:t>3</w:t>
      </w:r>
    </w:p>
    <w:tbl>
      <w:tblPr>
        <w:tblStyle w:val="18"/>
        <w:tblW w:w="720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0"/>
        <w:gridCol w:w="2395"/>
        <w:gridCol w:w="1456"/>
        <w:gridCol w:w="1035"/>
        <w:gridCol w:w="1515"/>
      </w:tblGrid>
      <w:tr w14:paraId="4CC08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00" w:type="dxa"/>
            <w:tcBorders>
              <w:left w:val="single" w:color="000000" w:sz="2" w:space="0"/>
            </w:tcBorders>
            <w:noWrap w:val="0"/>
            <w:vAlign w:val="center"/>
          </w:tcPr>
          <w:p w14:paraId="0E1AA182">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395" w:type="dxa"/>
            <w:noWrap w:val="0"/>
            <w:vAlign w:val="center"/>
          </w:tcPr>
          <w:p w14:paraId="20B92590">
            <w:pPr>
              <w:jc w:val="center"/>
              <w:rPr>
                <w:rFonts w:hint="eastAsia" w:ascii="宋体" w:hAnsi="宋体" w:eastAsia="宋体" w:cs="宋体"/>
                <w:sz w:val="21"/>
                <w:szCs w:val="21"/>
              </w:rPr>
            </w:pPr>
            <w:r>
              <w:rPr>
                <w:rFonts w:hint="eastAsia" w:ascii="宋体" w:hAnsi="宋体" w:eastAsia="宋体" w:cs="宋体"/>
                <w:sz w:val="21"/>
                <w:szCs w:val="21"/>
              </w:rPr>
              <w:t>污染物项目</w:t>
            </w:r>
          </w:p>
        </w:tc>
        <w:tc>
          <w:tcPr>
            <w:tcW w:w="1456" w:type="dxa"/>
            <w:noWrap w:val="0"/>
            <w:vAlign w:val="center"/>
          </w:tcPr>
          <w:p w14:paraId="18469898">
            <w:pPr>
              <w:jc w:val="center"/>
              <w:rPr>
                <w:rFonts w:hint="eastAsia" w:ascii="宋体" w:hAnsi="宋体" w:eastAsia="宋体" w:cs="宋体"/>
                <w:sz w:val="21"/>
                <w:szCs w:val="21"/>
              </w:rPr>
            </w:pPr>
            <w:r>
              <w:rPr>
                <w:rFonts w:hint="eastAsia" w:ascii="宋体" w:hAnsi="宋体" w:eastAsia="宋体" w:cs="宋体"/>
                <w:sz w:val="21"/>
                <w:szCs w:val="21"/>
              </w:rPr>
              <w:t>适用条件</w:t>
            </w:r>
          </w:p>
        </w:tc>
        <w:tc>
          <w:tcPr>
            <w:tcW w:w="1035" w:type="dxa"/>
            <w:noWrap w:val="0"/>
            <w:vAlign w:val="center"/>
          </w:tcPr>
          <w:p w14:paraId="58A515FA">
            <w:pPr>
              <w:jc w:val="center"/>
              <w:rPr>
                <w:rFonts w:hint="eastAsia" w:ascii="宋体" w:hAnsi="宋体" w:eastAsia="宋体" w:cs="宋体"/>
                <w:sz w:val="21"/>
                <w:szCs w:val="21"/>
              </w:rPr>
            </w:pPr>
            <w:r>
              <w:rPr>
                <w:rFonts w:hint="eastAsia" w:ascii="宋体" w:hAnsi="宋体" w:eastAsia="宋体" w:cs="宋体"/>
                <w:sz w:val="21"/>
                <w:szCs w:val="21"/>
              </w:rPr>
              <w:t>排放限值</w:t>
            </w:r>
          </w:p>
        </w:tc>
        <w:tc>
          <w:tcPr>
            <w:tcW w:w="1515" w:type="dxa"/>
            <w:noWrap w:val="0"/>
            <w:vAlign w:val="center"/>
          </w:tcPr>
          <w:p w14:paraId="5ACE0573">
            <w:pPr>
              <w:jc w:val="center"/>
              <w:rPr>
                <w:rFonts w:hint="eastAsia" w:ascii="宋体" w:hAnsi="宋体" w:eastAsia="宋体" w:cs="宋体"/>
                <w:sz w:val="21"/>
                <w:szCs w:val="21"/>
                <w:lang w:val="en-US" w:eastAsia="en-US"/>
              </w:rPr>
            </w:pPr>
            <w:r>
              <w:rPr>
                <w:rFonts w:hint="eastAsia" w:ascii="宋体" w:hAnsi="宋体" w:eastAsia="宋体" w:cs="宋体"/>
                <w:sz w:val="21"/>
                <w:szCs w:val="21"/>
              </w:rPr>
              <w:t>监控位置</w:t>
            </w:r>
          </w:p>
        </w:tc>
      </w:tr>
      <w:tr w14:paraId="55CC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00" w:type="dxa"/>
            <w:tcBorders>
              <w:left w:val="single" w:color="000000" w:sz="2" w:space="0"/>
            </w:tcBorders>
            <w:noWrap w:val="0"/>
            <w:vAlign w:val="center"/>
          </w:tcPr>
          <w:p w14:paraId="5AE0F590">
            <w:pPr>
              <w:jc w:val="center"/>
              <w:rPr>
                <w:rFonts w:hint="eastAsia" w:ascii="宋体" w:hAnsi="宋体" w:eastAsia="宋体" w:cs="宋体"/>
                <w:sz w:val="21"/>
                <w:szCs w:val="21"/>
              </w:rPr>
            </w:pPr>
            <w:r>
              <w:rPr>
                <w:rFonts w:hint="eastAsia" w:ascii="宋体" w:hAnsi="宋体" w:eastAsia="宋体" w:cs="宋体"/>
                <w:sz w:val="21"/>
                <w:szCs w:val="21"/>
              </w:rPr>
              <w:t>1</w:t>
            </w:r>
          </w:p>
        </w:tc>
        <w:tc>
          <w:tcPr>
            <w:tcW w:w="2395" w:type="dxa"/>
            <w:noWrap w:val="0"/>
            <w:vAlign w:val="center"/>
          </w:tcPr>
          <w:p w14:paraId="48AFAFDC">
            <w:pPr>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456" w:type="dxa"/>
            <w:vMerge w:val="restart"/>
            <w:noWrap w:val="0"/>
            <w:vAlign w:val="center"/>
          </w:tcPr>
          <w:p w14:paraId="1A7C0ACB">
            <w:pPr>
              <w:jc w:val="center"/>
              <w:rPr>
                <w:rFonts w:hint="eastAsia" w:ascii="宋体" w:hAnsi="宋体" w:eastAsia="宋体" w:cs="宋体"/>
                <w:sz w:val="21"/>
                <w:szCs w:val="21"/>
              </w:rPr>
            </w:pPr>
            <w:r>
              <w:rPr>
                <w:rFonts w:hint="eastAsia" w:ascii="宋体" w:hAnsi="宋体" w:eastAsia="宋体" w:cs="宋体"/>
                <w:sz w:val="21"/>
                <w:szCs w:val="21"/>
              </w:rPr>
              <w:t>所有</w:t>
            </w:r>
          </w:p>
        </w:tc>
        <w:tc>
          <w:tcPr>
            <w:tcW w:w="1035" w:type="dxa"/>
            <w:noWrap w:val="0"/>
            <w:vAlign w:val="center"/>
          </w:tcPr>
          <w:p w14:paraId="2E6B9F8C">
            <w:pPr>
              <w:jc w:val="center"/>
              <w:rPr>
                <w:rFonts w:hint="eastAsia" w:ascii="宋体" w:hAnsi="宋体" w:eastAsia="宋体" w:cs="宋体"/>
                <w:sz w:val="21"/>
                <w:szCs w:val="21"/>
              </w:rPr>
            </w:pPr>
            <w:r>
              <w:rPr>
                <w:rFonts w:hint="eastAsia" w:ascii="宋体" w:hAnsi="宋体" w:eastAsia="宋体" w:cs="宋体"/>
                <w:sz w:val="21"/>
                <w:szCs w:val="21"/>
              </w:rPr>
              <w:t>30</w:t>
            </w:r>
          </w:p>
        </w:tc>
        <w:tc>
          <w:tcPr>
            <w:tcW w:w="1515" w:type="dxa"/>
            <w:vMerge w:val="restart"/>
            <w:noWrap w:val="0"/>
            <w:vAlign w:val="center"/>
          </w:tcPr>
          <w:p w14:paraId="1B505325">
            <w:pPr>
              <w:jc w:val="center"/>
              <w:rPr>
                <w:rFonts w:hint="eastAsia" w:ascii="宋体" w:hAnsi="宋体" w:eastAsia="宋体" w:cs="宋体"/>
                <w:sz w:val="21"/>
                <w:szCs w:val="21"/>
                <w:lang w:val="en-US" w:eastAsia="en-US"/>
              </w:rPr>
            </w:pPr>
            <w:r>
              <w:rPr>
                <w:rFonts w:hint="eastAsia" w:ascii="宋体" w:hAnsi="宋体" w:eastAsia="宋体" w:cs="宋体"/>
                <w:sz w:val="21"/>
                <w:szCs w:val="21"/>
              </w:rPr>
              <w:t>车间或生产设施排气筒</w:t>
            </w:r>
          </w:p>
        </w:tc>
      </w:tr>
      <w:tr w14:paraId="552FF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8" w:hRule="atLeast"/>
          <w:jc w:val="center"/>
        </w:trPr>
        <w:tc>
          <w:tcPr>
            <w:tcW w:w="800" w:type="dxa"/>
            <w:tcBorders>
              <w:left w:val="single" w:color="000000" w:sz="2" w:space="0"/>
            </w:tcBorders>
            <w:noWrap w:val="0"/>
            <w:vAlign w:val="center"/>
          </w:tcPr>
          <w:p w14:paraId="00C0978B">
            <w:pPr>
              <w:jc w:val="center"/>
              <w:rPr>
                <w:rFonts w:hint="eastAsia" w:ascii="宋体" w:hAnsi="宋体" w:eastAsia="宋体" w:cs="宋体"/>
                <w:sz w:val="21"/>
                <w:szCs w:val="21"/>
              </w:rPr>
            </w:pPr>
            <w:r>
              <w:rPr>
                <w:rFonts w:hint="eastAsia" w:ascii="宋体" w:hAnsi="宋体" w:eastAsia="宋体" w:cs="宋体"/>
                <w:sz w:val="21"/>
                <w:szCs w:val="21"/>
              </w:rPr>
              <w:t>2</w:t>
            </w:r>
          </w:p>
        </w:tc>
        <w:tc>
          <w:tcPr>
            <w:tcW w:w="2395" w:type="dxa"/>
            <w:noWrap w:val="0"/>
            <w:vAlign w:val="center"/>
          </w:tcPr>
          <w:p w14:paraId="29B72053">
            <w:pPr>
              <w:jc w:val="center"/>
              <w:rPr>
                <w:rFonts w:hint="eastAsia" w:ascii="宋体" w:hAnsi="宋体" w:eastAsia="宋体" w:cs="宋体"/>
                <w:sz w:val="21"/>
                <w:szCs w:val="21"/>
              </w:rPr>
            </w:pPr>
            <w:r>
              <w:rPr>
                <w:rFonts w:hint="eastAsia" w:ascii="宋体" w:hAnsi="宋体" w:eastAsia="宋体" w:cs="宋体"/>
                <w:sz w:val="21"/>
                <w:szCs w:val="21"/>
              </w:rPr>
              <w:t>非甲烷总烃（NMHC）</w:t>
            </w:r>
          </w:p>
        </w:tc>
        <w:tc>
          <w:tcPr>
            <w:tcW w:w="1456" w:type="dxa"/>
            <w:vMerge w:val="continue"/>
            <w:noWrap w:val="0"/>
            <w:vAlign w:val="center"/>
          </w:tcPr>
          <w:p w14:paraId="30C37E42">
            <w:pPr>
              <w:jc w:val="center"/>
              <w:rPr>
                <w:rFonts w:hint="eastAsia" w:ascii="宋体" w:hAnsi="宋体" w:eastAsia="宋体" w:cs="宋体"/>
                <w:sz w:val="21"/>
                <w:szCs w:val="21"/>
              </w:rPr>
            </w:pPr>
          </w:p>
        </w:tc>
        <w:tc>
          <w:tcPr>
            <w:tcW w:w="1035" w:type="dxa"/>
            <w:noWrap w:val="0"/>
            <w:vAlign w:val="center"/>
          </w:tcPr>
          <w:p w14:paraId="64B14B1A">
            <w:pPr>
              <w:jc w:val="center"/>
              <w:rPr>
                <w:rFonts w:hint="eastAsia" w:ascii="宋体" w:hAnsi="宋体" w:eastAsia="宋体" w:cs="宋体"/>
                <w:sz w:val="21"/>
                <w:szCs w:val="21"/>
              </w:rPr>
            </w:pPr>
            <w:r>
              <w:rPr>
                <w:rFonts w:hint="eastAsia" w:ascii="宋体" w:hAnsi="宋体" w:eastAsia="宋体" w:cs="宋体"/>
                <w:sz w:val="21"/>
                <w:szCs w:val="21"/>
              </w:rPr>
              <w:t>80</w:t>
            </w:r>
          </w:p>
        </w:tc>
        <w:tc>
          <w:tcPr>
            <w:tcW w:w="1515" w:type="dxa"/>
            <w:vMerge w:val="continue"/>
            <w:noWrap w:val="0"/>
            <w:vAlign w:val="center"/>
          </w:tcPr>
          <w:p w14:paraId="7F52F8E3">
            <w:pPr>
              <w:spacing w:before="97" w:line="195" w:lineRule="auto"/>
              <w:ind w:left="382"/>
              <w:jc w:val="center"/>
              <w:rPr>
                <w:rFonts w:ascii="Times New Roman" w:hAnsi="Times New Roman" w:eastAsia="Times New Roman" w:cs="Times New Roman"/>
                <w:spacing w:val="-2"/>
                <w:sz w:val="20"/>
                <w:szCs w:val="20"/>
              </w:rPr>
            </w:pPr>
          </w:p>
        </w:tc>
      </w:tr>
      <w:tr w14:paraId="0AECB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00" w:type="dxa"/>
            <w:tcBorders>
              <w:left w:val="single" w:color="000000" w:sz="2" w:space="0"/>
            </w:tcBorders>
            <w:noWrap w:val="0"/>
            <w:vAlign w:val="center"/>
          </w:tcPr>
          <w:p w14:paraId="15F53C1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395" w:type="dxa"/>
            <w:noWrap w:val="0"/>
            <w:vAlign w:val="center"/>
          </w:tcPr>
          <w:p w14:paraId="7D17DFB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臭气浓度</w:t>
            </w:r>
            <w:r>
              <w:rPr>
                <w:rFonts w:hint="eastAsia" w:ascii="宋体" w:hAnsi="宋体" w:eastAsia="宋体" w:cs="宋体"/>
                <w:sz w:val="21"/>
                <w:szCs w:val="21"/>
                <w:vertAlign w:val="superscript"/>
                <w:lang w:val="en-US" w:eastAsia="zh-CN"/>
              </w:rPr>
              <w:t>1</w:t>
            </w:r>
          </w:p>
        </w:tc>
        <w:tc>
          <w:tcPr>
            <w:tcW w:w="1456" w:type="dxa"/>
            <w:vMerge w:val="continue"/>
            <w:noWrap w:val="0"/>
            <w:vAlign w:val="center"/>
          </w:tcPr>
          <w:p w14:paraId="3F6C2B78">
            <w:pPr>
              <w:jc w:val="center"/>
              <w:rPr>
                <w:rFonts w:hint="eastAsia" w:ascii="宋体" w:hAnsi="宋体" w:eastAsia="宋体" w:cs="宋体"/>
                <w:sz w:val="21"/>
                <w:szCs w:val="21"/>
              </w:rPr>
            </w:pPr>
          </w:p>
        </w:tc>
        <w:tc>
          <w:tcPr>
            <w:tcW w:w="1035" w:type="dxa"/>
            <w:noWrap w:val="0"/>
            <w:vAlign w:val="center"/>
          </w:tcPr>
          <w:p w14:paraId="48BA374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1000</w:t>
            </w:r>
          </w:p>
        </w:tc>
        <w:tc>
          <w:tcPr>
            <w:tcW w:w="1515" w:type="dxa"/>
            <w:vMerge w:val="continue"/>
            <w:noWrap w:val="0"/>
            <w:vAlign w:val="center"/>
          </w:tcPr>
          <w:p w14:paraId="6F32D381">
            <w:pPr>
              <w:spacing w:before="97" w:line="195" w:lineRule="auto"/>
              <w:ind w:left="382"/>
              <w:jc w:val="center"/>
              <w:rPr>
                <w:rFonts w:ascii="Times New Roman" w:hAnsi="Times New Roman" w:eastAsia="Times New Roman" w:cs="Times New Roman"/>
                <w:spacing w:val="-2"/>
                <w:sz w:val="20"/>
                <w:szCs w:val="20"/>
              </w:rPr>
            </w:pPr>
          </w:p>
        </w:tc>
      </w:tr>
      <w:tr w14:paraId="01F93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201" w:type="dxa"/>
            <w:gridSpan w:val="5"/>
            <w:tcBorders>
              <w:left w:val="single" w:color="000000" w:sz="2" w:space="0"/>
              <w:bottom w:val="single" w:color="000000" w:sz="2" w:space="0"/>
            </w:tcBorders>
            <w:noWrap w:val="0"/>
            <w:vAlign w:val="center"/>
          </w:tcPr>
          <w:p w14:paraId="3ECA67F9">
            <w:pPr>
              <w:keepNext w:val="0"/>
              <w:keepLines w:val="0"/>
              <w:widowControl/>
              <w:suppressLineNumbers w:val="0"/>
              <w:jc w:val="left"/>
              <w:rPr>
                <w:rFonts w:ascii="Times New Roman" w:hAnsi="Times New Roman" w:eastAsia="Times New Roman" w:cs="Times New Roman"/>
                <w:spacing w:val="-2"/>
                <w:sz w:val="20"/>
                <w:szCs w:val="20"/>
              </w:rPr>
            </w:pPr>
            <w:r>
              <w:rPr>
                <w:rFonts w:ascii="黑体" w:hAnsi="宋体" w:eastAsia="黑体" w:cs="黑体"/>
                <w:color w:val="000000"/>
                <w:kern w:val="0"/>
                <w:sz w:val="18"/>
                <w:szCs w:val="18"/>
                <w:lang w:val="en-US" w:eastAsia="zh-CN" w:bidi="ar"/>
              </w:rPr>
              <w:t>注1：</w:t>
            </w:r>
            <w:r>
              <w:rPr>
                <w:rFonts w:hint="eastAsia" w:ascii="宋体" w:hAnsi="宋体" w:eastAsia="宋体" w:cs="宋体"/>
                <w:color w:val="000000"/>
                <w:kern w:val="0"/>
                <w:sz w:val="18"/>
                <w:szCs w:val="18"/>
                <w:lang w:val="en-US" w:eastAsia="zh-CN" w:bidi="ar"/>
              </w:rPr>
              <w:t>臭气浓度取一次最大监测值，单位为无量纲。</w:t>
            </w:r>
          </w:p>
        </w:tc>
      </w:tr>
    </w:tbl>
    <w:p w14:paraId="7DBF6C82">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表6-3企业边界大气污染物浓度限值 单位：mg/m</w:t>
      </w:r>
      <w:r>
        <w:rPr>
          <w:rFonts w:hint="eastAsia" w:ascii="Times New Roman" w:hAnsi="Times New Roman" w:eastAsia="宋体" w:cs="Times New Roman"/>
          <w:sz w:val="24"/>
          <w:szCs w:val="24"/>
          <w:vertAlign w:val="superscript"/>
          <w:lang w:val="en-US" w:eastAsia="zh-CN"/>
        </w:rPr>
        <w:t>3</w:t>
      </w:r>
    </w:p>
    <w:tbl>
      <w:tblPr>
        <w:tblStyle w:val="18"/>
        <w:tblW w:w="7438"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2"/>
        <w:gridCol w:w="1780"/>
        <w:gridCol w:w="2093"/>
        <w:gridCol w:w="1783"/>
      </w:tblGrid>
      <w:tr w14:paraId="69677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82" w:type="dxa"/>
            <w:noWrap w:val="0"/>
            <w:vAlign w:val="center"/>
          </w:tcPr>
          <w:p w14:paraId="31AD5589">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80" w:type="dxa"/>
            <w:noWrap w:val="0"/>
            <w:vAlign w:val="center"/>
          </w:tcPr>
          <w:p w14:paraId="35AD0EE4">
            <w:pPr>
              <w:jc w:val="center"/>
              <w:rPr>
                <w:rFonts w:hint="eastAsia" w:ascii="宋体" w:hAnsi="宋体" w:eastAsia="宋体" w:cs="宋体"/>
                <w:sz w:val="21"/>
                <w:szCs w:val="21"/>
              </w:rPr>
            </w:pPr>
            <w:r>
              <w:rPr>
                <w:rFonts w:hint="eastAsia" w:ascii="宋体" w:hAnsi="宋体" w:eastAsia="宋体" w:cs="宋体"/>
                <w:sz w:val="21"/>
                <w:szCs w:val="21"/>
              </w:rPr>
              <w:t>污染物项目</w:t>
            </w:r>
          </w:p>
        </w:tc>
        <w:tc>
          <w:tcPr>
            <w:tcW w:w="2093" w:type="dxa"/>
            <w:noWrap w:val="0"/>
            <w:vAlign w:val="center"/>
          </w:tcPr>
          <w:p w14:paraId="1971C689">
            <w:pPr>
              <w:jc w:val="center"/>
              <w:rPr>
                <w:rFonts w:hint="eastAsia" w:ascii="宋体" w:hAnsi="宋体" w:eastAsia="宋体" w:cs="宋体"/>
                <w:sz w:val="21"/>
                <w:szCs w:val="21"/>
              </w:rPr>
            </w:pPr>
            <w:r>
              <w:rPr>
                <w:rFonts w:hint="eastAsia" w:ascii="宋体" w:hAnsi="宋体" w:eastAsia="宋体" w:cs="宋体"/>
                <w:sz w:val="21"/>
                <w:szCs w:val="21"/>
              </w:rPr>
              <w:t>适用条件</w:t>
            </w:r>
          </w:p>
        </w:tc>
        <w:tc>
          <w:tcPr>
            <w:tcW w:w="1783" w:type="dxa"/>
            <w:noWrap w:val="0"/>
            <w:vAlign w:val="center"/>
          </w:tcPr>
          <w:p w14:paraId="0693CB33">
            <w:pPr>
              <w:jc w:val="center"/>
              <w:rPr>
                <w:rFonts w:hint="eastAsia" w:ascii="宋体" w:hAnsi="宋体" w:eastAsia="宋体" w:cs="宋体"/>
                <w:sz w:val="21"/>
                <w:szCs w:val="21"/>
              </w:rPr>
            </w:pPr>
            <w:r>
              <w:rPr>
                <w:rFonts w:hint="eastAsia" w:ascii="宋体" w:hAnsi="宋体" w:eastAsia="宋体" w:cs="宋体"/>
                <w:sz w:val="21"/>
                <w:szCs w:val="21"/>
              </w:rPr>
              <w:t>浓度限值</w:t>
            </w:r>
          </w:p>
        </w:tc>
      </w:tr>
      <w:tr w14:paraId="6835D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82" w:type="dxa"/>
            <w:noWrap w:val="0"/>
            <w:vAlign w:val="center"/>
          </w:tcPr>
          <w:p w14:paraId="14A750DD">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80" w:type="dxa"/>
            <w:noWrap w:val="0"/>
            <w:vAlign w:val="center"/>
          </w:tcPr>
          <w:p w14:paraId="60881B44">
            <w:pPr>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2093" w:type="dxa"/>
            <w:noWrap w:val="0"/>
            <w:vAlign w:val="center"/>
          </w:tcPr>
          <w:p w14:paraId="2DDE1438">
            <w:pPr>
              <w:jc w:val="center"/>
              <w:rPr>
                <w:rFonts w:hint="eastAsia" w:ascii="宋体" w:hAnsi="宋体" w:eastAsia="宋体" w:cs="宋体"/>
                <w:sz w:val="21"/>
                <w:szCs w:val="21"/>
              </w:rPr>
            </w:pPr>
            <w:r>
              <w:rPr>
                <w:rFonts w:hint="eastAsia" w:ascii="宋体" w:hAnsi="宋体" w:eastAsia="宋体" w:cs="宋体"/>
                <w:sz w:val="21"/>
                <w:szCs w:val="21"/>
              </w:rPr>
              <w:t>所有</w:t>
            </w:r>
          </w:p>
        </w:tc>
        <w:tc>
          <w:tcPr>
            <w:tcW w:w="1783" w:type="dxa"/>
            <w:noWrap w:val="0"/>
            <w:vAlign w:val="center"/>
          </w:tcPr>
          <w:p w14:paraId="25E22F0E">
            <w:pPr>
              <w:jc w:val="center"/>
              <w:rPr>
                <w:rFonts w:hint="eastAsia" w:ascii="宋体" w:hAnsi="宋体" w:eastAsia="宋体" w:cs="宋体"/>
                <w:sz w:val="21"/>
                <w:szCs w:val="21"/>
              </w:rPr>
            </w:pPr>
            <w:r>
              <w:rPr>
                <w:rFonts w:hint="eastAsia" w:ascii="宋体" w:hAnsi="宋体" w:eastAsia="宋体" w:cs="宋体"/>
                <w:sz w:val="21"/>
                <w:szCs w:val="21"/>
              </w:rPr>
              <w:t>4.0</w:t>
            </w:r>
          </w:p>
        </w:tc>
      </w:tr>
    </w:tbl>
    <w:p w14:paraId="6AC0C8B9">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表6-4《挥发性有机物无组织排放控制标准》（GB37822-2019） 单位：mg/m</w:t>
      </w:r>
      <w:r>
        <w:rPr>
          <w:rFonts w:hint="eastAsia" w:ascii="Times New Roman" w:hAnsi="Times New Roman" w:eastAsia="宋体" w:cs="Times New Roman"/>
          <w:sz w:val="24"/>
          <w:szCs w:val="24"/>
          <w:vertAlign w:val="superscript"/>
          <w:lang w:val="en-US" w:eastAsia="zh-CN"/>
        </w:rPr>
        <w:t>3</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11B5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62D2463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614A9F9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286E8F0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2CD277D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4C8504F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56FC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6CE7645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166ED58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5682DAA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6833DA3C">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7083B31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1550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468A40BD">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31E800F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47748AFC">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49F8830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6115A81D">
            <w:pPr>
              <w:spacing w:line="240" w:lineRule="atLeast"/>
              <w:jc w:val="center"/>
              <w:rPr>
                <w:rFonts w:hint="eastAsia" w:ascii="宋体" w:hAnsi="宋体"/>
                <w:sz w:val="18"/>
                <w:szCs w:val="18"/>
              </w:rPr>
            </w:pPr>
          </w:p>
        </w:tc>
      </w:tr>
    </w:tbl>
    <w:p w14:paraId="1AA7497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根据《关于印发&lt;工业炉窑大气污染物综合治理方案&gt;的通知》（环大气〔2019〕56号）），对于暂未制订行业排放标准的，原则上按照颗粒物、二氧化硫、氮氧化物排放限值分别不高于30、200、300毫克/立方米实施，因此本项目塑粉烘干、电泳漆干燥以及热洁炉加热时天然气燃烧废气中的二氧化硫、氮氧化物、烟尘按照以上标准执行，详见表</w:t>
      </w:r>
      <w:r>
        <w:rPr>
          <w:rFonts w:hint="eastAsia" w:ascii="宋体" w:hAnsi="宋体" w:eastAsia="宋体" w:cs="宋体"/>
          <w:sz w:val="24"/>
          <w:szCs w:val="24"/>
          <w:lang w:val="en-US" w:eastAsia="zh-CN"/>
        </w:rPr>
        <w:t>6-5</w:t>
      </w:r>
      <w:r>
        <w:rPr>
          <w:rFonts w:hint="eastAsia" w:ascii="宋体" w:hAnsi="宋体" w:eastAsia="宋体" w:cs="宋体"/>
          <w:sz w:val="24"/>
          <w:szCs w:val="24"/>
        </w:rPr>
        <w:t>。</w:t>
      </w:r>
    </w:p>
    <w:p w14:paraId="38094FEA">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表6-5《工业炉窑大气污染综合治理方案》重点区域排放限值 单位: mg/m</w:t>
      </w:r>
      <w:r>
        <w:rPr>
          <w:rFonts w:hint="eastAsia" w:ascii="Times New Roman" w:hAnsi="Times New Roman" w:eastAsia="宋体" w:cs="Times New Roman"/>
          <w:sz w:val="24"/>
          <w:szCs w:val="24"/>
          <w:vertAlign w:val="superscript"/>
          <w:lang w:val="en-US" w:eastAsia="zh-CN"/>
        </w:rPr>
        <w:t>3</w:t>
      </w:r>
    </w:p>
    <w:tbl>
      <w:tblPr>
        <w:tblStyle w:val="18"/>
        <w:tblW w:w="7519"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4775"/>
      </w:tblGrid>
      <w:tr w14:paraId="72488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744" w:type="dxa"/>
            <w:noWrap w:val="0"/>
            <w:vAlign w:val="top"/>
          </w:tcPr>
          <w:p w14:paraId="7BBFB652">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污染物项目</w:t>
            </w:r>
          </w:p>
        </w:tc>
        <w:tc>
          <w:tcPr>
            <w:tcW w:w="4775" w:type="dxa"/>
            <w:noWrap w:val="0"/>
            <w:vAlign w:val="top"/>
          </w:tcPr>
          <w:p w14:paraId="3F8D14E0">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最高允许排放浓度</w:t>
            </w:r>
          </w:p>
        </w:tc>
      </w:tr>
      <w:tr w14:paraId="0D4C2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744" w:type="dxa"/>
            <w:noWrap w:val="0"/>
            <w:vAlign w:val="top"/>
          </w:tcPr>
          <w:p w14:paraId="06EED67F">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烟尘（颗粒物）</w:t>
            </w:r>
          </w:p>
        </w:tc>
        <w:tc>
          <w:tcPr>
            <w:tcW w:w="4775" w:type="dxa"/>
            <w:noWrap w:val="0"/>
            <w:vAlign w:val="top"/>
          </w:tcPr>
          <w:p w14:paraId="107108A6">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w:t>
            </w:r>
          </w:p>
        </w:tc>
      </w:tr>
      <w:tr w14:paraId="2234D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2744" w:type="dxa"/>
            <w:noWrap w:val="0"/>
            <w:vAlign w:val="top"/>
          </w:tcPr>
          <w:p w14:paraId="59631CF0">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SO</w:t>
            </w:r>
            <w:r>
              <w:rPr>
                <w:rFonts w:hint="eastAsia" w:ascii="Times New Roman" w:hAnsi="Times New Roman" w:eastAsia="宋体" w:cs="Times New Roman"/>
                <w:sz w:val="24"/>
                <w:szCs w:val="24"/>
                <w:vertAlign w:val="subscript"/>
                <w:lang w:val="en-US" w:eastAsia="zh-CN"/>
              </w:rPr>
              <w:t>2</w:t>
            </w:r>
          </w:p>
        </w:tc>
        <w:tc>
          <w:tcPr>
            <w:tcW w:w="4775" w:type="dxa"/>
            <w:noWrap w:val="0"/>
            <w:vAlign w:val="top"/>
          </w:tcPr>
          <w:p w14:paraId="79EAB075">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200</w:t>
            </w:r>
          </w:p>
        </w:tc>
      </w:tr>
      <w:tr w14:paraId="1273B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2744" w:type="dxa"/>
            <w:noWrap w:val="0"/>
            <w:vAlign w:val="top"/>
          </w:tcPr>
          <w:p w14:paraId="34B3E8D4">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vertAlign w:val="subscript"/>
                <w:lang w:val="en-US" w:eastAsia="zh-CN"/>
              </w:rPr>
              <w:t>x</w:t>
            </w:r>
          </w:p>
        </w:tc>
        <w:tc>
          <w:tcPr>
            <w:tcW w:w="4775" w:type="dxa"/>
            <w:noWrap w:val="0"/>
            <w:vAlign w:val="top"/>
          </w:tcPr>
          <w:p w14:paraId="3B9321AE">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300</w:t>
            </w:r>
          </w:p>
        </w:tc>
      </w:tr>
    </w:tbl>
    <w:p w14:paraId="7BB39E53">
      <w:pPr>
        <w:pStyle w:val="25"/>
        <w:ind w:firstLine="480"/>
        <w:rPr>
          <w:rFonts w:hint="eastAsia" w:ascii="宋体" w:hAnsi="宋体" w:eastAsia="宋体" w:cs="宋体"/>
          <w:sz w:val="24"/>
          <w:szCs w:val="24"/>
        </w:rPr>
      </w:pPr>
      <w:r>
        <w:rPr>
          <w:rFonts w:hint="eastAsia" w:ascii="宋体" w:hAnsi="宋体" w:eastAsia="宋体" w:cs="宋体"/>
          <w:sz w:val="24"/>
          <w:szCs w:val="24"/>
        </w:rPr>
        <w:t>项目天然气锅炉</w:t>
      </w:r>
      <w:r>
        <w:rPr>
          <w:rFonts w:hint="eastAsia" w:ascii="宋体" w:hAnsi="宋体" w:eastAsia="宋体" w:cs="宋体"/>
          <w:sz w:val="24"/>
          <w:szCs w:val="24"/>
          <w:lang w:val="en-US" w:eastAsia="zh-CN"/>
        </w:rPr>
        <w:t>废气排放</w:t>
      </w:r>
      <w:r>
        <w:rPr>
          <w:rFonts w:hint="eastAsia" w:ascii="宋体" w:hAnsi="宋体" w:eastAsia="宋体" w:cs="宋体"/>
          <w:sz w:val="24"/>
          <w:szCs w:val="24"/>
        </w:rPr>
        <w:t>执行</w:t>
      </w:r>
      <w:r>
        <w:rPr>
          <w:rFonts w:hint="eastAsia" w:ascii="宋体" w:hAnsi="宋体" w:eastAsia="宋体" w:cs="宋体"/>
          <w:sz w:val="24"/>
          <w:szCs w:val="24"/>
          <w:lang w:eastAsia="zh-CN"/>
        </w:rPr>
        <w:t>浙江省地方标准</w:t>
      </w:r>
      <w:r>
        <w:rPr>
          <w:rFonts w:hint="eastAsia" w:ascii="宋体" w:hAnsi="宋体" w:eastAsia="宋体" w:cs="宋体"/>
          <w:sz w:val="24"/>
          <w:szCs w:val="24"/>
        </w:rPr>
        <w:t>《锅炉大气污染物排放标准》（</w:t>
      </w:r>
      <w:r>
        <w:rPr>
          <w:rFonts w:hint="eastAsia" w:ascii="宋体" w:hAnsi="宋体" w:eastAsia="宋体" w:cs="宋体"/>
          <w:sz w:val="24"/>
          <w:szCs w:val="24"/>
          <w:lang w:eastAsia="zh-CN"/>
        </w:rPr>
        <w:t>DB33/1415—2025</w:t>
      </w:r>
      <w:r>
        <w:rPr>
          <w:rFonts w:hint="eastAsia" w:ascii="宋体" w:hAnsi="宋体" w:eastAsia="宋体" w:cs="宋体"/>
          <w:sz w:val="24"/>
          <w:szCs w:val="24"/>
        </w:rPr>
        <w:t>）表1新建锅炉大污染气污染物排放浓度限值中的燃气锅炉标准，</w:t>
      </w:r>
      <w:r>
        <w:rPr>
          <w:rFonts w:hint="eastAsia"/>
        </w:rPr>
        <w:t>同时氮氧化物需满足《燃气锅炉低氮改造工作技术指南（试行）》（省生态环境厅2019年9月印发）中“氮氧化物排放浓度稳定在50mg/m</w:t>
      </w:r>
      <w:r>
        <w:rPr>
          <w:rFonts w:hint="eastAsia"/>
          <w:vertAlign w:val="superscript"/>
        </w:rPr>
        <w:t>3</w:t>
      </w:r>
      <w:r>
        <w:rPr>
          <w:rFonts w:hint="eastAsia"/>
        </w:rPr>
        <w:t>以下”的要求</w:t>
      </w:r>
      <w:r>
        <w:rPr>
          <w:rFonts w:hint="eastAsia"/>
          <w:lang w:eastAsia="zh-CN"/>
        </w:rPr>
        <w:t>。</w:t>
      </w:r>
      <w:r>
        <w:rPr>
          <w:rFonts w:hint="eastAsia"/>
          <w:bCs/>
          <w:color w:val="auto"/>
          <w:sz w:val="24"/>
          <w:szCs w:val="24"/>
        </w:rPr>
        <w:t>根据《浙江省空气质量改善“十四五”规划》，新建或整体更换的燃气锅炉，鼓励NOx排放浓度稳定在30mg/m</w:t>
      </w:r>
      <w:r>
        <w:rPr>
          <w:rFonts w:hint="eastAsia"/>
          <w:bCs/>
          <w:color w:val="auto"/>
          <w:sz w:val="24"/>
          <w:szCs w:val="24"/>
          <w:vertAlign w:val="superscript"/>
        </w:rPr>
        <w:t>3</w:t>
      </w:r>
      <w:r>
        <w:rPr>
          <w:rFonts w:hint="eastAsia"/>
          <w:bCs/>
          <w:color w:val="auto"/>
          <w:sz w:val="24"/>
          <w:szCs w:val="24"/>
        </w:rPr>
        <w:t>以下，本环评NO</w:t>
      </w:r>
      <w:r>
        <w:rPr>
          <w:rFonts w:hint="eastAsia"/>
          <w:bCs/>
          <w:color w:val="auto"/>
          <w:sz w:val="24"/>
          <w:szCs w:val="24"/>
          <w:vertAlign w:val="subscript"/>
        </w:rPr>
        <w:t>X</w:t>
      </w:r>
      <w:r>
        <w:rPr>
          <w:rFonts w:hint="eastAsia"/>
          <w:bCs/>
          <w:color w:val="auto"/>
          <w:sz w:val="24"/>
          <w:szCs w:val="24"/>
        </w:rPr>
        <w:t>排放浓度以</w:t>
      </w:r>
      <w:r>
        <w:rPr>
          <w:rFonts w:hint="eastAsia"/>
          <w:color w:val="auto"/>
          <w:sz w:val="24"/>
          <w:szCs w:val="24"/>
        </w:rPr>
        <w:t>50mg/m</w:t>
      </w:r>
      <w:r>
        <w:rPr>
          <w:rFonts w:hint="eastAsia"/>
          <w:color w:val="auto"/>
          <w:sz w:val="24"/>
          <w:szCs w:val="24"/>
          <w:vertAlign w:val="superscript"/>
        </w:rPr>
        <w:t>3</w:t>
      </w:r>
      <w:r>
        <w:rPr>
          <w:rFonts w:hint="eastAsia"/>
          <w:color w:val="auto"/>
          <w:sz w:val="24"/>
          <w:szCs w:val="24"/>
        </w:rPr>
        <w:t>作为评价值，营运期加强锅炉的定期维护保养，建议</w:t>
      </w:r>
      <w:r>
        <w:rPr>
          <w:rFonts w:hint="eastAsia"/>
          <w:bCs/>
          <w:color w:val="auto"/>
          <w:sz w:val="24"/>
          <w:szCs w:val="24"/>
        </w:rPr>
        <w:t>NO</w:t>
      </w:r>
      <w:r>
        <w:rPr>
          <w:rFonts w:hint="eastAsia"/>
          <w:bCs/>
          <w:color w:val="auto"/>
          <w:sz w:val="24"/>
          <w:szCs w:val="24"/>
          <w:vertAlign w:val="subscript"/>
        </w:rPr>
        <w:t>X</w:t>
      </w:r>
      <w:r>
        <w:rPr>
          <w:rFonts w:hint="eastAsia"/>
          <w:bCs/>
          <w:color w:val="auto"/>
          <w:sz w:val="24"/>
          <w:szCs w:val="24"/>
        </w:rPr>
        <w:t>排放浓度稳定在30mg/m</w:t>
      </w:r>
      <w:r>
        <w:rPr>
          <w:rFonts w:hint="eastAsia"/>
          <w:bCs/>
          <w:color w:val="auto"/>
          <w:sz w:val="24"/>
          <w:szCs w:val="24"/>
          <w:vertAlign w:val="superscript"/>
        </w:rPr>
        <w:t>3</w:t>
      </w:r>
      <w:r>
        <w:rPr>
          <w:rFonts w:hint="eastAsia"/>
          <w:bCs/>
          <w:color w:val="auto"/>
          <w:sz w:val="24"/>
          <w:szCs w:val="24"/>
        </w:rPr>
        <w:t>以下。</w:t>
      </w:r>
      <w:r>
        <w:rPr>
          <w:rFonts w:hint="eastAsia" w:ascii="宋体" w:hAnsi="宋体" w:eastAsia="宋体" w:cs="宋体"/>
          <w:sz w:val="24"/>
          <w:szCs w:val="24"/>
        </w:rPr>
        <w:t>具体标准详见表</w:t>
      </w:r>
      <w:r>
        <w:rPr>
          <w:rFonts w:hint="eastAsia" w:ascii="宋体" w:hAnsi="宋体" w:eastAsia="宋体" w:cs="宋体"/>
          <w:sz w:val="24"/>
          <w:szCs w:val="24"/>
          <w:lang w:val="en-US" w:eastAsia="zh-CN"/>
        </w:rPr>
        <w:t>6-6</w:t>
      </w:r>
      <w:r>
        <w:rPr>
          <w:rFonts w:hint="eastAsia" w:ascii="宋体" w:hAnsi="宋体" w:eastAsia="宋体" w:cs="宋体"/>
          <w:sz w:val="24"/>
          <w:szCs w:val="24"/>
        </w:rPr>
        <w:t>。</w:t>
      </w:r>
    </w:p>
    <w:p w14:paraId="4C8F5D9D">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表6-6锅炉大气污染物排放标准  (单位:mg/m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tbl>
      <w:tblPr>
        <w:tblStyle w:val="18"/>
        <w:tblW w:w="7498" w:type="dxa"/>
        <w:tblInd w:w="1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07"/>
        <w:gridCol w:w="2273"/>
        <w:gridCol w:w="2018"/>
      </w:tblGrid>
      <w:tr w14:paraId="7F17B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207" w:type="dxa"/>
            <w:noWrap w:val="0"/>
            <w:vAlign w:val="center"/>
          </w:tcPr>
          <w:p w14:paraId="3E6CB27A">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污染项目</w:t>
            </w:r>
          </w:p>
        </w:tc>
        <w:tc>
          <w:tcPr>
            <w:tcW w:w="2273" w:type="dxa"/>
            <w:noWrap w:val="0"/>
            <w:vAlign w:val="center"/>
          </w:tcPr>
          <w:p w14:paraId="12C8D03B">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燃气锅炉</w:t>
            </w:r>
          </w:p>
        </w:tc>
        <w:tc>
          <w:tcPr>
            <w:tcW w:w="2018" w:type="dxa"/>
            <w:noWrap w:val="0"/>
            <w:vAlign w:val="center"/>
          </w:tcPr>
          <w:p w14:paraId="21999218">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监控位置</w:t>
            </w:r>
          </w:p>
        </w:tc>
      </w:tr>
      <w:tr w14:paraId="7810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3207" w:type="dxa"/>
            <w:noWrap w:val="0"/>
            <w:vAlign w:val="center"/>
          </w:tcPr>
          <w:p w14:paraId="76C0AD0A">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w:t>
            </w:r>
          </w:p>
        </w:tc>
        <w:tc>
          <w:tcPr>
            <w:tcW w:w="2273" w:type="dxa"/>
            <w:noWrap w:val="0"/>
            <w:vAlign w:val="center"/>
          </w:tcPr>
          <w:p w14:paraId="5EAD432A">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2018" w:type="dxa"/>
            <w:vMerge w:val="restart"/>
            <w:noWrap w:val="0"/>
            <w:vAlign w:val="center"/>
          </w:tcPr>
          <w:p w14:paraId="75CF01CC">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烟囱或烟道</w:t>
            </w:r>
          </w:p>
        </w:tc>
      </w:tr>
      <w:tr w14:paraId="2A975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3207" w:type="dxa"/>
            <w:noWrap w:val="0"/>
            <w:vAlign w:val="center"/>
          </w:tcPr>
          <w:p w14:paraId="23EFD012">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SO2</w:t>
            </w:r>
          </w:p>
        </w:tc>
        <w:tc>
          <w:tcPr>
            <w:tcW w:w="2273" w:type="dxa"/>
            <w:noWrap w:val="0"/>
            <w:vAlign w:val="center"/>
          </w:tcPr>
          <w:p w14:paraId="13515AE0">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35</w:t>
            </w:r>
          </w:p>
        </w:tc>
        <w:tc>
          <w:tcPr>
            <w:tcW w:w="2018" w:type="dxa"/>
            <w:vMerge w:val="continue"/>
            <w:noWrap w:val="0"/>
            <w:vAlign w:val="center"/>
          </w:tcPr>
          <w:p w14:paraId="716C61F1">
            <w:pPr>
              <w:jc w:val="center"/>
              <w:rPr>
                <w:rFonts w:hint="eastAsia" w:ascii="Times New Roman" w:hAnsi="Times New Roman" w:eastAsia="宋体" w:cs="Times New Roman"/>
                <w:sz w:val="24"/>
                <w:szCs w:val="24"/>
                <w:lang w:val="en-US" w:eastAsia="zh-CN"/>
              </w:rPr>
            </w:pPr>
          </w:p>
        </w:tc>
      </w:tr>
      <w:tr w14:paraId="23E9E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3207" w:type="dxa"/>
            <w:noWrap w:val="0"/>
            <w:vAlign w:val="center"/>
          </w:tcPr>
          <w:p w14:paraId="51AAC7DC">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NOx</w:t>
            </w:r>
          </w:p>
        </w:tc>
        <w:tc>
          <w:tcPr>
            <w:tcW w:w="2273" w:type="dxa"/>
            <w:noWrap w:val="0"/>
            <w:vAlign w:val="center"/>
          </w:tcPr>
          <w:p w14:paraId="241C5ACD">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p>
        </w:tc>
        <w:tc>
          <w:tcPr>
            <w:tcW w:w="2018" w:type="dxa"/>
            <w:vMerge w:val="continue"/>
            <w:noWrap w:val="0"/>
            <w:vAlign w:val="center"/>
          </w:tcPr>
          <w:p w14:paraId="65EC4B60">
            <w:pPr>
              <w:jc w:val="center"/>
              <w:rPr>
                <w:rFonts w:hint="eastAsia" w:ascii="Times New Roman" w:hAnsi="Times New Roman" w:eastAsia="宋体" w:cs="Times New Roman"/>
                <w:sz w:val="24"/>
                <w:szCs w:val="24"/>
                <w:lang w:val="en-US" w:eastAsia="zh-CN"/>
              </w:rPr>
            </w:pPr>
          </w:p>
        </w:tc>
      </w:tr>
      <w:tr w14:paraId="70192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207" w:type="dxa"/>
            <w:noWrap w:val="0"/>
            <w:vAlign w:val="center"/>
          </w:tcPr>
          <w:p w14:paraId="58293C28">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烟气黑度 （林格曼黑度，级）</w:t>
            </w:r>
          </w:p>
        </w:tc>
        <w:tc>
          <w:tcPr>
            <w:tcW w:w="2273" w:type="dxa"/>
            <w:noWrap w:val="0"/>
            <w:vAlign w:val="center"/>
          </w:tcPr>
          <w:p w14:paraId="74E0C9F3">
            <w:pPr>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w:t>
            </w:r>
          </w:p>
        </w:tc>
        <w:tc>
          <w:tcPr>
            <w:tcW w:w="2018" w:type="dxa"/>
            <w:noWrap w:val="0"/>
            <w:vAlign w:val="center"/>
          </w:tcPr>
          <w:p w14:paraId="69E98FE1">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烟囱排放口</w:t>
            </w:r>
          </w:p>
        </w:tc>
      </w:tr>
    </w:tbl>
    <w:p w14:paraId="3FBC5A1B">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氯化氢废气执行《大气污染物综合排放标准》（GB 16297-1996）中相应标准，具体见表6-7。</w:t>
      </w:r>
    </w:p>
    <w:p w14:paraId="1501887C">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表6-7大气污染物综合排放标准（GB16297-1996）</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5"/>
        <w:gridCol w:w="1245"/>
        <w:gridCol w:w="2034"/>
        <w:gridCol w:w="785"/>
        <w:gridCol w:w="1806"/>
        <w:gridCol w:w="1430"/>
      </w:tblGrid>
      <w:tr w14:paraId="601F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655" w:type="dxa"/>
            <w:vMerge w:val="restart"/>
            <w:tcBorders>
              <w:tl2br w:val="nil"/>
              <w:tr2bl w:val="nil"/>
            </w:tcBorders>
            <w:noWrap w:val="0"/>
            <w:vAlign w:val="center"/>
          </w:tcPr>
          <w:p w14:paraId="6F8CE64E">
            <w:pPr>
              <w:jc w:val="center"/>
              <w:rPr>
                <w:rFonts w:hint="eastAsia"/>
              </w:rPr>
            </w:pPr>
            <w:r>
              <w:rPr>
                <w:rFonts w:hint="eastAsia"/>
              </w:rPr>
              <w:t>污染物</w:t>
            </w:r>
          </w:p>
        </w:tc>
        <w:tc>
          <w:tcPr>
            <w:tcW w:w="1245" w:type="dxa"/>
            <w:vMerge w:val="restart"/>
            <w:tcBorders>
              <w:tl2br w:val="nil"/>
              <w:tr2bl w:val="nil"/>
            </w:tcBorders>
            <w:noWrap w:val="0"/>
            <w:vAlign w:val="center"/>
          </w:tcPr>
          <w:p w14:paraId="32B74086">
            <w:pPr>
              <w:jc w:val="center"/>
              <w:rPr>
                <w:rFonts w:hint="eastAsia"/>
              </w:rPr>
            </w:pPr>
            <w:r>
              <w:rPr>
                <w:rFonts w:hint="eastAsia"/>
              </w:rPr>
              <w:t>最高允许排放浓度(mg/m</w:t>
            </w:r>
            <w:r>
              <w:rPr>
                <w:rFonts w:hint="eastAsia"/>
                <w:vertAlign w:val="superscript"/>
              </w:rPr>
              <w:t>3</w:t>
            </w:r>
            <w:r>
              <w:rPr>
                <w:rFonts w:hint="eastAsia"/>
              </w:rPr>
              <w:t>)</w:t>
            </w:r>
          </w:p>
        </w:tc>
        <w:tc>
          <w:tcPr>
            <w:tcW w:w="2819" w:type="dxa"/>
            <w:gridSpan w:val="2"/>
            <w:tcBorders>
              <w:tl2br w:val="nil"/>
              <w:tr2bl w:val="nil"/>
            </w:tcBorders>
            <w:noWrap w:val="0"/>
            <w:vAlign w:val="center"/>
          </w:tcPr>
          <w:p w14:paraId="098C1BAD">
            <w:pPr>
              <w:jc w:val="center"/>
              <w:rPr>
                <w:rFonts w:hint="eastAsia"/>
              </w:rPr>
            </w:pPr>
            <w:r>
              <w:rPr>
                <w:rFonts w:hint="eastAsia"/>
              </w:rPr>
              <w:t>最高允许排放速率，kg/h</w:t>
            </w:r>
          </w:p>
        </w:tc>
        <w:tc>
          <w:tcPr>
            <w:tcW w:w="3236" w:type="dxa"/>
            <w:gridSpan w:val="2"/>
            <w:tcBorders>
              <w:tl2br w:val="nil"/>
              <w:tr2bl w:val="nil"/>
            </w:tcBorders>
            <w:noWrap w:val="0"/>
            <w:vAlign w:val="center"/>
          </w:tcPr>
          <w:p w14:paraId="61B46FB0">
            <w:pPr>
              <w:jc w:val="center"/>
              <w:rPr>
                <w:rFonts w:hint="eastAsia"/>
              </w:rPr>
            </w:pPr>
            <w:r>
              <w:rPr>
                <w:rFonts w:hint="eastAsia"/>
              </w:rPr>
              <w:t>无组织排放监控浓度限值</w:t>
            </w:r>
          </w:p>
        </w:tc>
      </w:tr>
      <w:tr w14:paraId="18C5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4" w:hRule="atLeast"/>
          <w:jc w:val="center"/>
        </w:trPr>
        <w:tc>
          <w:tcPr>
            <w:tcW w:w="655" w:type="dxa"/>
            <w:vMerge w:val="continue"/>
            <w:tcBorders>
              <w:tl2br w:val="nil"/>
              <w:tr2bl w:val="nil"/>
            </w:tcBorders>
            <w:noWrap w:val="0"/>
            <w:vAlign w:val="center"/>
          </w:tcPr>
          <w:p w14:paraId="018B473E">
            <w:pPr>
              <w:widowControl/>
              <w:jc w:val="left"/>
              <w:rPr>
                <w:rFonts w:hint="eastAsia"/>
              </w:rPr>
            </w:pPr>
          </w:p>
        </w:tc>
        <w:tc>
          <w:tcPr>
            <w:tcW w:w="1245" w:type="dxa"/>
            <w:vMerge w:val="continue"/>
            <w:tcBorders>
              <w:tl2br w:val="nil"/>
              <w:tr2bl w:val="nil"/>
            </w:tcBorders>
            <w:noWrap w:val="0"/>
            <w:vAlign w:val="center"/>
          </w:tcPr>
          <w:p w14:paraId="16436007">
            <w:pPr>
              <w:widowControl/>
              <w:jc w:val="left"/>
              <w:rPr>
                <w:rFonts w:hint="eastAsia"/>
              </w:rPr>
            </w:pPr>
          </w:p>
        </w:tc>
        <w:tc>
          <w:tcPr>
            <w:tcW w:w="2034" w:type="dxa"/>
            <w:tcBorders>
              <w:tl2br w:val="nil"/>
              <w:tr2bl w:val="nil"/>
            </w:tcBorders>
            <w:noWrap w:val="0"/>
            <w:vAlign w:val="center"/>
          </w:tcPr>
          <w:p w14:paraId="17F3828E">
            <w:pPr>
              <w:jc w:val="center"/>
              <w:rPr>
                <w:rFonts w:hint="eastAsia"/>
              </w:rPr>
            </w:pPr>
            <w:r>
              <w:rPr>
                <w:rFonts w:hint="eastAsia"/>
              </w:rPr>
              <w:t>排气筒高度，m</w:t>
            </w:r>
          </w:p>
        </w:tc>
        <w:tc>
          <w:tcPr>
            <w:tcW w:w="785" w:type="dxa"/>
            <w:tcBorders>
              <w:tl2br w:val="nil"/>
              <w:tr2bl w:val="nil"/>
            </w:tcBorders>
            <w:noWrap w:val="0"/>
            <w:vAlign w:val="center"/>
          </w:tcPr>
          <w:p w14:paraId="4CEC7F5F">
            <w:pPr>
              <w:jc w:val="center"/>
              <w:rPr>
                <w:rFonts w:hint="eastAsia"/>
              </w:rPr>
            </w:pPr>
            <w:r>
              <w:rPr>
                <w:rFonts w:hint="eastAsia"/>
              </w:rPr>
              <w:t>二级</w:t>
            </w:r>
          </w:p>
        </w:tc>
        <w:tc>
          <w:tcPr>
            <w:tcW w:w="1806" w:type="dxa"/>
            <w:tcBorders>
              <w:tl2br w:val="nil"/>
              <w:tr2bl w:val="nil"/>
            </w:tcBorders>
            <w:noWrap w:val="0"/>
            <w:vAlign w:val="center"/>
          </w:tcPr>
          <w:p w14:paraId="329741BE">
            <w:pPr>
              <w:jc w:val="center"/>
              <w:rPr>
                <w:rFonts w:hint="eastAsia" w:ascii="Times New Roman" w:hAnsi="Times New Roman" w:eastAsia="宋体" w:cs="Times New Roman"/>
              </w:rPr>
            </w:pPr>
            <w:r>
              <w:rPr>
                <w:rFonts w:hint="eastAsia" w:ascii="Times New Roman" w:hAnsi="Times New Roman" w:eastAsia="宋体" w:cs="Times New Roman"/>
              </w:rPr>
              <w:t>监控点</w:t>
            </w:r>
          </w:p>
        </w:tc>
        <w:tc>
          <w:tcPr>
            <w:tcW w:w="1430" w:type="dxa"/>
            <w:tcBorders>
              <w:tl2br w:val="nil"/>
              <w:tr2bl w:val="nil"/>
            </w:tcBorders>
            <w:noWrap w:val="0"/>
            <w:vAlign w:val="center"/>
          </w:tcPr>
          <w:p w14:paraId="0888F38A">
            <w:pPr>
              <w:jc w:val="center"/>
              <w:rPr>
                <w:rFonts w:hint="eastAsia"/>
              </w:rPr>
            </w:pPr>
            <w:r>
              <w:rPr>
                <w:rFonts w:hint="eastAsia"/>
              </w:rPr>
              <w:t>浓度，mg/m</w:t>
            </w:r>
            <w:r>
              <w:rPr>
                <w:rFonts w:hint="eastAsia"/>
                <w:vertAlign w:val="superscript"/>
              </w:rPr>
              <w:t>3</w:t>
            </w:r>
          </w:p>
        </w:tc>
      </w:tr>
      <w:tr w14:paraId="5FA9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0" w:hRule="atLeast"/>
          <w:jc w:val="center"/>
        </w:trPr>
        <w:tc>
          <w:tcPr>
            <w:tcW w:w="655" w:type="dxa"/>
            <w:tcBorders>
              <w:tl2br w:val="nil"/>
              <w:tr2bl w:val="nil"/>
            </w:tcBorders>
            <w:shd w:val="clear" w:color="auto" w:fill="auto"/>
            <w:noWrap w:val="0"/>
            <w:vAlign w:val="center"/>
          </w:tcPr>
          <w:p w14:paraId="4444CC1E">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lang w:val="en-US" w:eastAsia="zh-CN"/>
              </w:rPr>
              <w:t>HCL</w:t>
            </w:r>
          </w:p>
        </w:tc>
        <w:tc>
          <w:tcPr>
            <w:tcW w:w="1245" w:type="dxa"/>
            <w:tcBorders>
              <w:tl2br w:val="nil"/>
              <w:tr2bl w:val="nil"/>
            </w:tcBorders>
            <w:shd w:val="clear" w:color="auto" w:fill="auto"/>
            <w:noWrap w:val="0"/>
            <w:vAlign w:val="center"/>
          </w:tcPr>
          <w:p w14:paraId="09B12521">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lang w:val="en-US" w:eastAsia="zh-CN"/>
              </w:rPr>
              <w:t>100</w:t>
            </w:r>
          </w:p>
        </w:tc>
        <w:tc>
          <w:tcPr>
            <w:tcW w:w="2034" w:type="dxa"/>
            <w:tcBorders>
              <w:tl2br w:val="nil"/>
              <w:tr2bl w:val="nil"/>
            </w:tcBorders>
            <w:shd w:val="clear" w:color="auto" w:fill="auto"/>
            <w:noWrap w:val="0"/>
            <w:vAlign w:val="center"/>
          </w:tcPr>
          <w:p w14:paraId="1C2E7440">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lang w:val="en-US" w:eastAsia="zh-CN"/>
              </w:rPr>
              <w:t>32</w:t>
            </w:r>
          </w:p>
        </w:tc>
        <w:tc>
          <w:tcPr>
            <w:tcW w:w="785" w:type="dxa"/>
            <w:tcBorders>
              <w:tl2br w:val="nil"/>
              <w:tr2bl w:val="nil"/>
            </w:tcBorders>
            <w:shd w:val="clear" w:color="auto" w:fill="auto"/>
            <w:noWrap w:val="0"/>
            <w:vAlign w:val="center"/>
          </w:tcPr>
          <w:p w14:paraId="21A7E3B2">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lang w:val="en-US" w:eastAsia="zh-CN"/>
              </w:rPr>
              <w:t>1.7</w:t>
            </w:r>
          </w:p>
        </w:tc>
        <w:tc>
          <w:tcPr>
            <w:tcW w:w="1806" w:type="dxa"/>
            <w:tcBorders>
              <w:tl2br w:val="nil"/>
              <w:tr2bl w:val="nil"/>
            </w:tcBorders>
            <w:noWrap w:val="0"/>
            <w:vAlign w:val="center"/>
          </w:tcPr>
          <w:p w14:paraId="2C899E3F">
            <w:pPr>
              <w:jc w:val="center"/>
              <w:rPr>
                <w:rFonts w:hint="eastAsia" w:ascii="Times New Roman" w:hAnsi="Times New Roman" w:eastAsia="宋体" w:cs="Times New Roman"/>
              </w:rPr>
            </w:pPr>
            <w:r>
              <w:rPr>
                <w:rFonts w:hint="eastAsia" w:ascii="Times New Roman" w:hAnsi="Times New Roman" w:eastAsia="宋体" w:cs="Times New Roman"/>
              </w:rPr>
              <w:t>周界外浓度最高点</w:t>
            </w:r>
          </w:p>
        </w:tc>
        <w:tc>
          <w:tcPr>
            <w:tcW w:w="1430" w:type="dxa"/>
            <w:tcBorders>
              <w:tl2br w:val="nil"/>
              <w:tr2bl w:val="nil"/>
            </w:tcBorders>
            <w:noWrap w:val="0"/>
            <w:vAlign w:val="center"/>
          </w:tcPr>
          <w:p w14:paraId="6A7DD5FD">
            <w:pPr>
              <w:jc w:val="center"/>
              <w:rPr>
                <w:rFonts w:hint="eastAsia" w:ascii="Times New Roman" w:hAnsi="Times New Roman" w:eastAsia="宋体" w:cs="Times New Roman"/>
              </w:rPr>
            </w:pPr>
            <w:r>
              <w:rPr>
                <w:rFonts w:hint="eastAsia" w:ascii="Times New Roman" w:hAnsi="Times New Roman" w:eastAsia="宋体" w:cs="Times New Roman"/>
                <w:lang w:val="en-US" w:eastAsia="zh-CN"/>
              </w:rPr>
              <w:t>0.2</w:t>
            </w:r>
          </w:p>
        </w:tc>
      </w:tr>
    </w:tbl>
    <w:p w14:paraId="629BC173">
      <w:pPr>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szCs w:val="24"/>
          <w:lang w:val="en-US" w:eastAsia="zh-CN"/>
        </w:rPr>
        <w:t>臭气浓度排放执行《恶臭污染物排放标准》（GB14554-93）表 1、表 2限值。具</w:t>
      </w:r>
      <w:r>
        <w:rPr>
          <w:rFonts w:hint="eastAsia" w:ascii="宋体" w:hAnsi="宋体" w:eastAsia="宋体" w:cs="宋体"/>
          <w:sz w:val="24"/>
          <w:szCs w:val="24"/>
        </w:rPr>
        <w:t>体见表</w:t>
      </w:r>
      <w:r>
        <w:rPr>
          <w:rFonts w:hint="eastAsia" w:ascii="宋体" w:hAnsi="宋体" w:eastAsia="宋体" w:cs="宋体"/>
          <w:sz w:val="24"/>
          <w:szCs w:val="24"/>
          <w:lang w:val="en-US" w:eastAsia="zh-CN"/>
        </w:rPr>
        <w:t>6-8。</w:t>
      </w:r>
    </w:p>
    <w:p w14:paraId="5D98C09C">
      <w:pPr>
        <w:spacing w:line="360" w:lineRule="auto"/>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表6-8《恶臭污染物排放标准》(GB14554-93)</w:t>
      </w:r>
    </w:p>
    <w:tbl>
      <w:tblPr>
        <w:tblStyle w:val="18"/>
        <w:tblW w:w="7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647"/>
        <w:gridCol w:w="1820"/>
        <w:gridCol w:w="2745"/>
      </w:tblGrid>
      <w:tr w14:paraId="71D1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531C2180">
            <w:pPr>
              <w:spacing w:line="240" w:lineRule="atLeast"/>
              <w:jc w:val="center"/>
              <w:rPr>
                <w:rFonts w:hint="eastAsia" w:ascii="宋体" w:hAnsi="宋体" w:eastAsia="宋体" w:cs="宋体"/>
                <w:sz w:val="21"/>
                <w:szCs w:val="21"/>
                <w:lang w:eastAsia="zh-CN"/>
              </w:rPr>
            </w:pPr>
          </w:p>
          <w:p w14:paraId="154AC16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污染物名称</w:t>
            </w:r>
          </w:p>
        </w:tc>
        <w:tc>
          <w:tcPr>
            <w:tcW w:w="3467" w:type="dxa"/>
            <w:gridSpan w:val="2"/>
            <w:tcBorders>
              <w:tl2br w:val="nil"/>
              <w:tr2bl w:val="nil"/>
            </w:tcBorders>
            <w:noWrap w:val="0"/>
            <w:vAlign w:val="center"/>
          </w:tcPr>
          <w:p w14:paraId="39D0F916">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w:t>
            </w:r>
          </w:p>
        </w:tc>
        <w:tc>
          <w:tcPr>
            <w:tcW w:w="2745" w:type="dxa"/>
            <w:tcBorders>
              <w:tl2br w:val="nil"/>
              <w:tr2bl w:val="nil"/>
            </w:tcBorders>
            <w:noWrap w:val="0"/>
            <w:vAlign w:val="center"/>
          </w:tcPr>
          <w:p w14:paraId="09CF10E8">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厂界标准限值</w:t>
            </w:r>
          </w:p>
        </w:tc>
      </w:tr>
      <w:tr w14:paraId="36404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1247" w:type="dxa"/>
            <w:vMerge w:val="continue"/>
            <w:tcBorders>
              <w:tl2br w:val="nil"/>
              <w:tr2bl w:val="nil"/>
            </w:tcBorders>
            <w:noWrap w:val="0"/>
            <w:vAlign w:val="center"/>
          </w:tcPr>
          <w:p w14:paraId="396B7204">
            <w:pPr>
              <w:spacing w:line="240" w:lineRule="atLeast"/>
              <w:jc w:val="center"/>
              <w:rPr>
                <w:rFonts w:hint="eastAsia" w:ascii="宋体" w:hAnsi="宋体" w:eastAsia="宋体" w:cs="宋体"/>
                <w:sz w:val="21"/>
                <w:szCs w:val="21"/>
                <w:lang w:eastAsia="zh-CN"/>
              </w:rPr>
            </w:pPr>
          </w:p>
        </w:tc>
        <w:tc>
          <w:tcPr>
            <w:tcW w:w="1647" w:type="dxa"/>
            <w:tcBorders>
              <w:tl2br w:val="nil"/>
              <w:tr2bl w:val="nil"/>
            </w:tcBorders>
            <w:noWrap w:val="0"/>
            <w:vAlign w:val="center"/>
          </w:tcPr>
          <w:p w14:paraId="0B4D9CCB">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排放量(kg/h)</w:t>
            </w:r>
          </w:p>
        </w:tc>
        <w:tc>
          <w:tcPr>
            <w:tcW w:w="1820" w:type="dxa"/>
            <w:tcBorders>
              <w:tl2br w:val="nil"/>
              <w:tr2bl w:val="nil"/>
            </w:tcBorders>
            <w:noWrap w:val="0"/>
            <w:vAlign w:val="center"/>
          </w:tcPr>
          <w:p w14:paraId="57EF83D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排气筒高度</w:t>
            </w:r>
          </w:p>
        </w:tc>
        <w:tc>
          <w:tcPr>
            <w:tcW w:w="2745" w:type="dxa"/>
            <w:tcBorders>
              <w:tl2br w:val="nil"/>
              <w:tr2bl w:val="nil"/>
            </w:tcBorders>
            <w:noWrap w:val="0"/>
            <w:vAlign w:val="center"/>
          </w:tcPr>
          <w:p w14:paraId="52D88102">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二级(mg/m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w:t>
            </w:r>
          </w:p>
        </w:tc>
      </w:tr>
      <w:tr w14:paraId="473DD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6818A059">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臭气浓度</w:t>
            </w:r>
          </w:p>
        </w:tc>
        <w:tc>
          <w:tcPr>
            <w:tcW w:w="1647" w:type="dxa"/>
            <w:tcBorders>
              <w:tl2br w:val="nil"/>
              <w:tr2bl w:val="nil"/>
            </w:tcBorders>
            <w:noWrap w:val="0"/>
            <w:vAlign w:val="center"/>
          </w:tcPr>
          <w:p w14:paraId="79FBDB0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2000(无量纲)</w:t>
            </w:r>
          </w:p>
        </w:tc>
        <w:tc>
          <w:tcPr>
            <w:tcW w:w="1820" w:type="dxa"/>
            <w:tcBorders>
              <w:tl2br w:val="nil"/>
              <w:tr2bl w:val="nil"/>
            </w:tcBorders>
            <w:noWrap w:val="0"/>
            <w:vAlign w:val="center"/>
          </w:tcPr>
          <w:p w14:paraId="751C0F6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15m</w:t>
            </w:r>
          </w:p>
        </w:tc>
        <w:tc>
          <w:tcPr>
            <w:tcW w:w="2745" w:type="dxa"/>
            <w:tcBorders>
              <w:tl2br w:val="nil"/>
              <w:tr2bl w:val="nil"/>
            </w:tcBorders>
            <w:noWrap w:val="0"/>
            <w:vAlign w:val="center"/>
          </w:tcPr>
          <w:p w14:paraId="13AEB0F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20(无量纲)</w:t>
            </w:r>
          </w:p>
        </w:tc>
      </w:tr>
    </w:tbl>
    <w:p w14:paraId="09032D3A">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p>
    <w:p w14:paraId="117FBA0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19" w:name="_Toc29975"/>
      <w:r>
        <w:rPr>
          <w:rFonts w:hint="eastAsia" w:ascii="Times New Roman" w:hAnsi="Times New Roman" w:eastAsia="宋体" w:cs="Times New Roman"/>
          <w:b/>
          <w:bCs w:val="0"/>
          <w:sz w:val="24"/>
          <w:szCs w:val="24"/>
          <w:lang w:val="en-US" w:eastAsia="zh-CN"/>
        </w:rPr>
        <w:t>6.3噪声</w:t>
      </w:r>
      <w:bookmarkEnd w:id="217"/>
      <w:bookmarkEnd w:id="218"/>
      <w:bookmarkEnd w:id="219"/>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14"/>
      <w:r>
        <w:rPr>
          <w:rFonts w:hint="eastAsia" w:ascii="Times New Roman" w:hAnsi="Times New Roman" w:eastAsia="宋体" w:cs="Times New Roman"/>
          <w:sz w:val="24"/>
          <w:szCs w:val="24"/>
          <w:lang w:val="en-US" w:eastAsia="zh-CN"/>
        </w:rPr>
        <w:t>6-9。</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20" w:name="_Toc452738475"/>
      <w:r>
        <w:rPr>
          <w:rFonts w:hint="eastAsia" w:ascii="Times New Roman" w:hAnsi="Times New Roman" w:eastAsia="宋体" w:cs="Times New Roman"/>
          <w:sz w:val="24"/>
          <w:szCs w:val="24"/>
          <w:lang w:val="en-US" w:eastAsia="zh-CN"/>
        </w:rPr>
        <w:t>表6-9《工业企业厂界环境噪声排放标准》（GB12348-2008）</w:t>
      </w:r>
    </w:p>
    <w:tbl>
      <w:tblPr>
        <w:tblStyle w:val="14"/>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21" w:name="_Toc452738477"/>
            <w:r>
              <w:rPr>
                <w:rFonts w:hint="eastAsia" w:ascii="Times New Roman" w:hAnsi="Times New Roman" w:eastAsia="宋体" w:cs="Times New Roman"/>
                <w:sz w:val="24"/>
                <w:szCs w:val="24"/>
                <w:lang w:val="en-US" w:eastAsia="zh-CN"/>
              </w:rPr>
              <w:t>声环境功能区类别</w:t>
            </w:r>
            <w:bookmarkEnd w:id="221"/>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22" w:name="_Toc452738478"/>
            <w:r>
              <w:rPr>
                <w:rFonts w:hint="eastAsia" w:ascii="Times New Roman" w:hAnsi="Times New Roman" w:eastAsia="宋体" w:cs="Times New Roman"/>
                <w:sz w:val="24"/>
                <w:szCs w:val="24"/>
                <w:lang w:val="en-US" w:eastAsia="zh-CN"/>
              </w:rPr>
              <w:t>昼间</w:t>
            </w:r>
            <w:bookmarkEnd w:id="222"/>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23" w:name="_Toc452738480"/>
            <w:r>
              <w:rPr>
                <w:rFonts w:hint="eastAsia" w:ascii="Times New Roman" w:hAnsi="Times New Roman" w:eastAsia="宋体" w:cs="Times New Roman"/>
                <w:sz w:val="24"/>
                <w:szCs w:val="24"/>
                <w:lang w:val="en-US" w:eastAsia="zh-CN"/>
              </w:rPr>
              <w:t>2类</w:t>
            </w:r>
            <w:bookmarkEnd w:id="223"/>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24" w:name="_Toc452738481"/>
            <w:r>
              <w:rPr>
                <w:rFonts w:hint="eastAsia" w:ascii="Times New Roman" w:hAnsi="Times New Roman" w:eastAsia="宋体" w:cs="Times New Roman"/>
                <w:sz w:val="24"/>
                <w:szCs w:val="24"/>
                <w:lang w:val="en-US" w:eastAsia="zh-CN"/>
              </w:rPr>
              <w:t>60</w:t>
            </w:r>
            <w:bookmarkEnd w:id="224"/>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20"/>
    </w:tbl>
    <w:p w14:paraId="7CF4FE16">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25" w:name="_Toc452744476"/>
      <w:bookmarkStart w:id="226" w:name="_Toc23289"/>
      <w:bookmarkStart w:id="227" w:name="_Toc477533735"/>
      <w:bookmarkStart w:id="228" w:name="_Toc452738483"/>
      <w:bookmarkStart w:id="229" w:name="_Toc1037"/>
      <w:r>
        <w:rPr>
          <w:rFonts w:hint="eastAsia" w:ascii="Times New Roman" w:hAnsi="Times New Roman" w:eastAsia="宋体" w:cs="Times New Roman"/>
          <w:b/>
          <w:bCs w:val="0"/>
          <w:sz w:val="24"/>
          <w:szCs w:val="24"/>
          <w:lang w:val="en-US" w:eastAsia="zh-CN"/>
        </w:rPr>
        <w:t>6.4固废</w:t>
      </w:r>
      <w:bookmarkEnd w:id="225"/>
      <w:bookmarkEnd w:id="226"/>
      <w:bookmarkEnd w:id="227"/>
      <w:bookmarkEnd w:id="228"/>
      <w:bookmarkEnd w:id="229"/>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30" w:name="_Toc4238"/>
      <w:r>
        <w:rPr>
          <w:rFonts w:hint="eastAsia" w:ascii="Times New Roman" w:hAnsi="Times New Roman" w:eastAsia="宋体" w:cs="Times New Roman"/>
          <w:b/>
          <w:bCs w:val="0"/>
          <w:sz w:val="24"/>
          <w:szCs w:val="24"/>
          <w:lang w:val="en-US" w:eastAsia="zh-CN"/>
        </w:rPr>
        <w:t>6.</w:t>
      </w:r>
      <w:bookmarkEnd w:id="215"/>
      <w:bookmarkStart w:id="231"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30"/>
      <w:bookmarkEnd w:id="231"/>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表6-10</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4"/>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17291</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16442</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shd w:val="clear" w:color="auto" w:fill="auto"/>
            <w:vAlign w:val="center"/>
          </w:tcPr>
          <w:p w14:paraId="0A5389C6">
            <w:pPr>
              <w:pStyle w:val="17"/>
              <w:spacing w:beforeLines="0" w:afterLines="0"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CODcr</w:t>
            </w:r>
          </w:p>
        </w:tc>
        <w:tc>
          <w:tcPr>
            <w:tcW w:w="1095" w:type="dxa"/>
            <w:vAlign w:val="center"/>
          </w:tcPr>
          <w:p w14:paraId="70D5CF5C">
            <w:pPr>
              <w:pStyle w:val="17"/>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0.865</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0.823</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16442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shd w:val="clear" w:color="auto" w:fill="auto"/>
            <w:vAlign w:val="center"/>
          </w:tcPr>
          <w:p w14:paraId="299EDE4F">
            <w:pPr>
              <w:pStyle w:val="17"/>
              <w:spacing w:beforeLines="0" w:afterLines="0"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氨氮</w:t>
            </w:r>
          </w:p>
        </w:tc>
        <w:tc>
          <w:tcPr>
            <w:tcW w:w="1095" w:type="dxa"/>
            <w:vAlign w:val="center"/>
          </w:tcPr>
          <w:p w14:paraId="2F840295">
            <w:pPr>
              <w:pStyle w:val="17"/>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0.087</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0.083</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16442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shd w:val="clear" w:color="auto" w:fill="auto"/>
            <w:vAlign w:val="center"/>
          </w:tcPr>
          <w:p w14:paraId="107E3E30">
            <w:pPr>
              <w:pStyle w:val="17"/>
              <w:spacing w:beforeLines="0" w:afterLines="0" w:line="240" w:lineRule="auto"/>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烟粉尘</w:t>
            </w:r>
          </w:p>
        </w:tc>
        <w:tc>
          <w:tcPr>
            <w:tcW w:w="1095" w:type="dxa"/>
            <w:vAlign w:val="center"/>
          </w:tcPr>
          <w:p w14:paraId="3F942D3F">
            <w:pPr>
              <w:pStyle w:val="17"/>
              <w:spacing w:beforeLines="0" w:afterLines="0" w:line="240" w:lineRule="auto"/>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0.751</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4150" w:type="dxa"/>
            <w:vAlign w:val="center"/>
          </w:tcPr>
          <w:p w14:paraId="0C4485A2">
            <w:pPr>
              <w:jc w:val="both"/>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eastAsia="zh-CN"/>
              </w:rPr>
              <w:t>（</w:t>
            </w:r>
            <w:r>
              <w:rPr>
                <w:rFonts w:hint="eastAsia" w:ascii="Times New Roman" w:hAnsi="Times New Roman" w:eastAsia="楷体_GB2312" w:cs="Times New Roman"/>
                <w:color w:val="auto"/>
                <w:lang w:val="en-US" w:eastAsia="zh-CN"/>
              </w:rPr>
              <w:t>4.07</w:t>
            </w:r>
            <w:r>
              <w:rPr>
                <w:rFonts w:hint="default" w:ascii="Times New Roman" w:hAnsi="Times New Roman" w:eastAsia="楷体_GB2312" w:cs="Times New Roman"/>
                <w:lang w:val="en-US" w:eastAsia="zh-CN"/>
              </w:rPr>
              <w:t>×</w:t>
            </w:r>
            <w:r>
              <w:rPr>
                <w:rFonts w:hint="eastAsia" w:ascii="Times New Roman" w:hAnsi="Times New Roman" w:eastAsia="楷体_GB2312" w:cs="Times New Roman"/>
                <w:lang w:val="en-US" w:eastAsia="zh-CN"/>
              </w:rPr>
              <w:t>10</w:t>
            </w:r>
            <w:r>
              <w:rPr>
                <w:rFonts w:hint="eastAsia" w:ascii="Times New Roman" w:hAnsi="Times New Roman" w:eastAsia="楷体_GB2312" w:cs="Times New Roman"/>
                <w:vertAlign w:val="superscript"/>
                <w:lang w:val="en-US" w:eastAsia="zh-CN"/>
              </w:rPr>
              <w:t>-3</w:t>
            </w:r>
            <w:r>
              <w:rPr>
                <w:rFonts w:hint="eastAsia" w:ascii="Times New Roman" w:hAnsi="Times New Roman" w:eastAsia="楷体_GB2312" w:cs="Times New Roman"/>
                <w:vertAlign w:val="baseline"/>
                <w:lang w:val="en-US" w:eastAsia="zh-CN"/>
              </w:rPr>
              <w:t>+</w:t>
            </w:r>
            <w:r>
              <w:rPr>
                <w:rFonts w:hint="eastAsia" w:ascii="Times New Roman" w:hAnsi="Times New Roman" w:eastAsia="楷体_GB2312" w:cs="Times New Roman"/>
                <w:color w:val="auto"/>
                <w:lang w:val="en-US" w:eastAsia="zh-CN"/>
              </w:rPr>
              <w:t>4.23</w:t>
            </w:r>
            <w:r>
              <w:rPr>
                <w:rFonts w:hint="default" w:ascii="Times New Roman" w:hAnsi="Times New Roman" w:eastAsia="楷体_GB2312" w:cs="Times New Roman"/>
                <w:lang w:val="en-US" w:eastAsia="zh-CN"/>
              </w:rPr>
              <w:t>×</w:t>
            </w:r>
            <w:r>
              <w:rPr>
                <w:rFonts w:hint="eastAsia" w:ascii="Times New Roman" w:hAnsi="Times New Roman" w:eastAsia="楷体_GB2312" w:cs="Times New Roman"/>
                <w:lang w:val="en-US" w:eastAsia="zh-CN"/>
              </w:rPr>
              <w:t>10</w:t>
            </w:r>
            <w:r>
              <w:rPr>
                <w:rFonts w:hint="eastAsia" w:ascii="Times New Roman" w:hAnsi="Times New Roman" w:eastAsia="楷体_GB2312" w:cs="Times New Roman"/>
                <w:vertAlign w:val="superscript"/>
                <w:lang w:val="en-US" w:eastAsia="zh-CN"/>
              </w:rPr>
              <w:t>-3</w:t>
            </w:r>
            <w:r>
              <w:rPr>
                <w:rFonts w:hint="eastAsia" w:ascii="Times New Roman" w:hAnsi="Times New Roman" w:eastAsia="楷体_GB2312" w:cs="Times New Roman"/>
                <w:vertAlign w:val="baseline"/>
                <w:lang w:val="en-US" w:eastAsia="zh-CN"/>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2400=0.010</w:t>
            </w:r>
          </w:p>
        </w:tc>
      </w:tr>
      <w:tr w14:paraId="1053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52D628C2">
            <w:pPr>
              <w:pStyle w:val="17"/>
              <w:spacing w:beforeLines="0" w:afterLines="0"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VOCs</w:t>
            </w:r>
          </w:p>
        </w:tc>
        <w:tc>
          <w:tcPr>
            <w:tcW w:w="1095" w:type="dxa"/>
            <w:vAlign w:val="center"/>
          </w:tcPr>
          <w:p w14:paraId="50627511">
            <w:pPr>
              <w:pStyle w:val="17"/>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0.441</w:t>
            </w:r>
          </w:p>
        </w:tc>
        <w:tc>
          <w:tcPr>
            <w:tcW w:w="0" w:type="auto"/>
            <w:vAlign w:val="center"/>
          </w:tcPr>
          <w:p w14:paraId="532F6FA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w:t>
            </w:r>
          </w:p>
        </w:tc>
        <w:tc>
          <w:tcPr>
            <w:tcW w:w="0" w:type="auto"/>
            <w:vAlign w:val="center"/>
          </w:tcPr>
          <w:p w14:paraId="4CF9B907">
            <w:pPr>
              <w:ind w:firstLine="840" w:firstLineChars="400"/>
              <w:jc w:val="both"/>
              <w:rPr>
                <w:rFonts w:hint="default" w:eastAsia="宋体"/>
                <w:lang w:val="en-US" w:eastAsia="zh-CN"/>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0.1kg/h</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2400=0.24</w:t>
            </w:r>
          </w:p>
        </w:tc>
      </w:tr>
      <w:tr w14:paraId="20DE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53424674">
            <w:pPr>
              <w:pStyle w:val="17"/>
              <w:spacing w:beforeLines="0" w:afterLines="0"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SO</w:t>
            </w:r>
            <w:r>
              <w:rPr>
                <w:rFonts w:hint="eastAsia" w:ascii="宋体" w:hAnsi="宋体" w:eastAsia="宋体" w:cs="宋体"/>
                <w:sz w:val="21"/>
                <w:szCs w:val="21"/>
                <w:vertAlign w:val="subscript"/>
                <w:lang w:val="en-US" w:eastAsia="zh-CN"/>
              </w:rPr>
              <w:t>2</w:t>
            </w:r>
          </w:p>
        </w:tc>
        <w:tc>
          <w:tcPr>
            <w:tcW w:w="1095" w:type="dxa"/>
            <w:vAlign w:val="center"/>
          </w:tcPr>
          <w:p w14:paraId="401705E9">
            <w:pPr>
              <w:pStyle w:val="17"/>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0.305</w:t>
            </w:r>
          </w:p>
        </w:tc>
        <w:tc>
          <w:tcPr>
            <w:tcW w:w="0" w:type="auto"/>
            <w:vAlign w:val="center"/>
          </w:tcPr>
          <w:p w14:paraId="6403987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本次检测低于检测限</w:t>
            </w:r>
          </w:p>
        </w:tc>
        <w:tc>
          <w:tcPr>
            <w:tcW w:w="0" w:type="auto"/>
            <w:vAlign w:val="center"/>
          </w:tcPr>
          <w:p w14:paraId="6B59CD44">
            <w:pPr>
              <w:ind w:firstLine="960" w:firstLineChars="400"/>
              <w:jc w:val="center"/>
              <w:rPr>
                <w:rFonts w:hint="default"/>
                <w:lang w:val="en-US"/>
              </w:rPr>
            </w:pPr>
          </w:p>
        </w:tc>
      </w:tr>
      <w:tr w14:paraId="69BC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2F1DB9B5">
            <w:pPr>
              <w:pStyle w:val="17"/>
              <w:spacing w:beforeLines="0" w:afterLines="0"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NO</w:t>
            </w:r>
            <w:r>
              <w:rPr>
                <w:rFonts w:hint="eastAsia" w:ascii="宋体" w:hAnsi="宋体" w:eastAsia="宋体" w:cs="宋体"/>
                <w:sz w:val="21"/>
                <w:szCs w:val="21"/>
                <w:vertAlign w:val="subscript"/>
                <w:lang w:val="en-US" w:eastAsia="zh-CN"/>
              </w:rPr>
              <w:t>x</w:t>
            </w:r>
          </w:p>
        </w:tc>
        <w:tc>
          <w:tcPr>
            <w:tcW w:w="1095" w:type="dxa"/>
            <w:vAlign w:val="center"/>
          </w:tcPr>
          <w:p w14:paraId="6F43C040">
            <w:pPr>
              <w:pStyle w:val="17"/>
              <w:spacing w:beforeLines="0" w:after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sz w:val="21"/>
                <w:szCs w:val="21"/>
                <w:lang w:val="en-US" w:eastAsia="zh-CN"/>
              </w:rPr>
              <w:t>1.310</w:t>
            </w:r>
          </w:p>
        </w:tc>
        <w:tc>
          <w:tcPr>
            <w:tcW w:w="0" w:type="auto"/>
            <w:vAlign w:val="center"/>
          </w:tcPr>
          <w:p w14:paraId="0C20092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本次检测低于检测限</w:t>
            </w:r>
          </w:p>
        </w:tc>
        <w:tc>
          <w:tcPr>
            <w:tcW w:w="0" w:type="auto"/>
            <w:vAlign w:val="center"/>
          </w:tcPr>
          <w:p w14:paraId="2D5BBD13">
            <w:pPr>
              <w:ind w:firstLine="960" w:firstLineChars="400"/>
              <w:jc w:val="center"/>
              <w:rPr>
                <w:rFonts w:hint="default"/>
                <w:lang w:val="en-US"/>
              </w:rPr>
            </w:pPr>
          </w:p>
        </w:tc>
      </w:tr>
    </w:tbl>
    <w:p w14:paraId="35BBB21D">
      <w:pPr>
        <w:pStyle w:val="5"/>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4194C3D3">
      <w:pPr>
        <w:pStyle w:val="5"/>
        <w:rPr>
          <w:rFonts w:hint="default"/>
          <w:lang w:val="en-US" w:eastAsia="zh-CN"/>
        </w:rPr>
      </w:pPr>
    </w:p>
    <w:p w14:paraId="31CD029B">
      <w:pPr>
        <w:pStyle w:val="8"/>
        <w:rPr>
          <w:rFonts w:hint="default" w:asciiTheme="minorHAnsi" w:hAnsiTheme="minorHAnsi" w:eastAsiaTheme="minorEastAsia" w:cstheme="minorBidi"/>
          <w:b/>
          <w:kern w:val="2"/>
          <w:sz w:val="24"/>
          <w:szCs w:val="24"/>
          <w:lang w:val="en-US" w:eastAsia="zh-CN" w:bidi="ar-SA"/>
        </w:rPr>
      </w:pPr>
    </w:p>
    <w:p w14:paraId="66008529">
      <w:pPr>
        <w:pStyle w:val="8"/>
        <w:rPr>
          <w:rFonts w:hint="default" w:asciiTheme="minorHAnsi" w:hAnsiTheme="minorHAnsi" w:eastAsiaTheme="minorEastAsia" w:cstheme="minorBidi"/>
          <w:b/>
          <w:kern w:val="2"/>
          <w:sz w:val="24"/>
          <w:szCs w:val="24"/>
          <w:lang w:val="en-US" w:eastAsia="zh-CN" w:bidi="ar-SA"/>
        </w:rPr>
      </w:pPr>
    </w:p>
    <w:p w14:paraId="2667A42D">
      <w:pPr>
        <w:pStyle w:val="8"/>
        <w:rPr>
          <w:rFonts w:hint="default" w:asciiTheme="minorHAnsi" w:hAnsiTheme="minorHAnsi" w:eastAsiaTheme="minorEastAsia" w:cstheme="minorBidi"/>
          <w:b/>
          <w:kern w:val="2"/>
          <w:sz w:val="24"/>
          <w:szCs w:val="24"/>
          <w:lang w:val="en-US" w:eastAsia="zh-CN" w:bidi="ar-SA"/>
        </w:rPr>
      </w:pPr>
    </w:p>
    <w:p w14:paraId="3324C54C">
      <w:pPr>
        <w:pStyle w:val="8"/>
        <w:rPr>
          <w:rFonts w:hint="default" w:asciiTheme="minorHAnsi" w:hAnsiTheme="minorHAnsi" w:eastAsiaTheme="minorEastAsia" w:cstheme="minorBidi"/>
          <w:b/>
          <w:kern w:val="2"/>
          <w:sz w:val="24"/>
          <w:szCs w:val="24"/>
          <w:lang w:val="en-US" w:eastAsia="zh-CN" w:bidi="ar-SA"/>
        </w:rPr>
      </w:pPr>
    </w:p>
    <w:p w14:paraId="0A59D323">
      <w:pPr>
        <w:pStyle w:val="8"/>
        <w:rPr>
          <w:rFonts w:hint="default" w:asciiTheme="minorHAnsi" w:hAnsiTheme="minorHAnsi" w:eastAsiaTheme="minorEastAsia" w:cstheme="minorBidi"/>
          <w:b/>
          <w:kern w:val="2"/>
          <w:sz w:val="24"/>
          <w:szCs w:val="24"/>
          <w:lang w:val="en-US" w:eastAsia="zh-CN" w:bidi="ar-SA"/>
        </w:rPr>
      </w:pPr>
    </w:p>
    <w:p w14:paraId="782E3369">
      <w:pPr>
        <w:pStyle w:val="8"/>
        <w:rPr>
          <w:rFonts w:hint="default" w:asciiTheme="minorHAnsi" w:hAnsiTheme="minorHAnsi" w:eastAsiaTheme="minorEastAsia" w:cstheme="minorBidi"/>
          <w:b/>
          <w:kern w:val="2"/>
          <w:sz w:val="24"/>
          <w:szCs w:val="24"/>
          <w:lang w:val="en-US" w:eastAsia="zh-CN" w:bidi="ar-SA"/>
        </w:rPr>
      </w:pPr>
    </w:p>
    <w:p w14:paraId="23859BB7">
      <w:pPr>
        <w:pStyle w:val="8"/>
        <w:rPr>
          <w:rFonts w:hint="default" w:asciiTheme="minorHAnsi" w:hAnsiTheme="minorHAnsi" w:eastAsiaTheme="minorEastAsia" w:cstheme="minorBidi"/>
          <w:b/>
          <w:kern w:val="2"/>
          <w:sz w:val="24"/>
          <w:szCs w:val="24"/>
          <w:lang w:val="en-US" w:eastAsia="zh-CN" w:bidi="ar-SA"/>
        </w:rPr>
      </w:pPr>
    </w:p>
    <w:p w14:paraId="79B61507">
      <w:pPr>
        <w:pStyle w:val="8"/>
        <w:rPr>
          <w:rFonts w:hint="default" w:asciiTheme="minorHAnsi" w:hAnsiTheme="minorHAnsi" w:eastAsiaTheme="minorEastAsia" w:cstheme="minorBidi"/>
          <w:b/>
          <w:kern w:val="2"/>
          <w:sz w:val="24"/>
          <w:szCs w:val="24"/>
          <w:lang w:val="en-US" w:eastAsia="zh-CN" w:bidi="ar-SA"/>
        </w:rPr>
      </w:pPr>
    </w:p>
    <w:p w14:paraId="3CE43869">
      <w:pPr>
        <w:pStyle w:val="8"/>
        <w:rPr>
          <w:rFonts w:hint="default" w:asciiTheme="minorHAnsi" w:hAnsiTheme="minorHAnsi" w:eastAsiaTheme="minorEastAsia" w:cstheme="minorBidi"/>
          <w:b/>
          <w:kern w:val="2"/>
          <w:sz w:val="24"/>
          <w:szCs w:val="24"/>
          <w:lang w:val="en-US" w:eastAsia="zh-CN" w:bidi="ar-SA"/>
        </w:rPr>
      </w:pPr>
    </w:p>
    <w:p w14:paraId="31A2A4FB">
      <w:pPr>
        <w:pStyle w:val="8"/>
        <w:rPr>
          <w:rFonts w:hint="default" w:asciiTheme="minorHAnsi" w:hAnsiTheme="minorHAnsi" w:eastAsiaTheme="minorEastAsia" w:cstheme="minorBidi"/>
          <w:b/>
          <w:kern w:val="2"/>
          <w:sz w:val="24"/>
          <w:szCs w:val="24"/>
          <w:lang w:val="en-US" w:eastAsia="zh-CN" w:bidi="ar-SA"/>
        </w:rPr>
      </w:pPr>
    </w:p>
    <w:p w14:paraId="449314D8">
      <w:pPr>
        <w:pStyle w:val="8"/>
        <w:rPr>
          <w:rFonts w:hint="default" w:asciiTheme="minorHAnsi" w:hAnsiTheme="minorHAnsi" w:eastAsiaTheme="minorEastAsia" w:cstheme="minorBidi"/>
          <w:b/>
          <w:kern w:val="2"/>
          <w:sz w:val="24"/>
          <w:szCs w:val="24"/>
          <w:lang w:val="en-US" w:eastAsia="zh-CN" w:bidi="ar-SA"/>
        </w:rPr>
      </w:pPr>
    </w:p>
    <w:p w14:paraId="6B9CF766">
      <w:pPr>
        <w:pStyle w:val="8"/>
        <w:rPr>
          <w:rFonts w:hint="default" w:asciiTheme="minorHAnsi" w:hAnsiTheme="minorHAnsi" w:eastAsiaTheme="minorEastAsia" w:cstheme="minorBidi"/>
          <w:b/>
          <w:kern w:val="2"/>
          <w:sz w:val="24"/>
          <w:szCs w:val="24"/>
          <w:lang w:val="en-US" w:eastAsia="zh-CN" w:bidi="ar-SA"/>
        </w:rPr>
      </w:pPr>
    </w:p>
    <w:p w14:paraId="18E4E867">
      <w:pPr>
        <w:pStyle w:val="8"/>
        <w:rPr>
          <w:rFonts w:hint="default" w:asciiTheme="minorHAnsi" w:hAnsiTheme="minorHAnsi" w:eastAsiaTheme="minorEastAsia" w:cstheme="minorBidi"/>
          <w:b/>
          <w:kern w:val="2"/>
          <w:sz w:val="24"/>
          <w:szCs w:val="24"/>
          <w:lang w:val="en-US" w:eastAsia="zh-CN" w:bidi="ar-SA"/>
        </w:rPr>
      </w:pPr>
    </w:p>
    <w:p w14:paraId="35E36288">
      <w:pPr>
        <w:pStyle w:val="8"/>
        <w:rPr>
          <w:rFonts w:hint="default" w:asciiTheme="minorHAnsi" w:hAnsiTheme="minorHAnsi" w:eastAsiaTheme="minorEastAsia" w:cstheme="minorBidi"/>
          <w:b/>
          <w:kern w:val="2"/>
          <w:sz w:val="24"/>
          <w:szCs w:val="24"/>
          <w:lang w:val="en-US" w:eastAsia="zh-CN" w:bidi="ar-SA"/>
        </w:rPr>
      </w:pPr>
    </w:p>
    <w:p w14:paraId="69DE423C">
      <w:pPr>
        <w:pStyle w:val="8"/>
        <w:rPr>
          <w:rFonts w:hint="default" w:asciiTheme="minorHAnsi" w:hAnsiTheme="minorHAnsi" w:eastAsiaTheme="minorEastAsia" w:cstheme="minorBidi"/>
          <w:b/>
          <w:kern w:val="2"/>
          <w:sz w:val="24"/>
          <w:szCs w:val="24"/>
          <w:lang w:val="en-US" w:eastAsia="zh-CN" w:bidi="ar-SA"/>
        </w:rPr>
      </w:pPr>
    </w:p>
    <w:p w14:paraId="3254D453">
      <w:pPr>
        <w:pStyle w:val="8"/>
        <w:rPr>
          <w:rFonts w:hint="default" w:asciiTheme="minorHAnsi" w:hAnsiTheme="minorHAnsi" w:eastAsiaTheme="minorEastAsia" w:cstheme="minorBidi"/>
          <w:b/>
          <w:kern w:val="2"/>
          <w:sz w:val="24"/>
          <w:szCs w:val="24"/>
          <w:lang w:val="en-US" w:eastAsia="zh-CN" w:bidi="ar-SA"/>
        </w:rPr>
      </w:pPr>
    </w:p>
    <w:p w14:paraId="0F833BD2">
      <w:pPr>
        <w:pStyle w:val="8"/>
        <w:rPr>
          <w:rFonts w:hint="default" w:asciiTheme="minorHAnsi" w:hAnsiTheme="minorHAnsi" w:eastAsiaTheme="minorEastAsia" w:cstheme="minorBidi"/>
          <w:b/>
          <w:kern w:val="2"/>
          <w:sz w:val="24"/>
          <w:szCs w:val="24"/>
          <w:lang w:val="en-US" w:eastAsia="zh-CN" w:bidi="ar-SA"/>
        </w:rPr>
      </w:pPr>
    </w:p>
    <w:p w14:paraId="72B6E606">
      <w:pPr>
        <w:pStyle w:val="8"/>
        <w:rPr>
          <w:rFonts w:hint="default" w:asciiTheme="minorHAnsi" w:hAnsiTheme="minorHAnsi" w:eastAsiaTheme="minorEastAsia" w:cstheme="minorBidi"/>
          <w:b/>
          <w:kern w:val="2"/>
          <w:sz w:val="24"/>
          <w:szCs w:val="24"/>
          <w:lang w:val="en-US" w:eastAsia="zh-CN" w:bidi="ar-SA"/>
        </w:rPr>
      </w:pPr>
    </w:p>
    <w:p w14:paraId="745CBB23">
      <w:pPr>
        <w:pStyle w:val="8"/>
        <w:rPr>
          <w:rFonts w:hint="default" w:asciiTheme="minorHAnsi" w:hAnsiTheme="minorHAnsi" w:eastAsiaTheme="minorEastAsia" w:cstheme="minorBidi"/>
          <w:b/>
          <w:kern w:val="2"/>
          <w:sz w:val="24"/>
          <w:szCs w:val="24"/>
          <w:lang w:val="en-US" w:eastAsia="zh-CN" w:bidi="ar-SA"/>
        </w:rPr>
      </w:pPr>
    </w:p>
    <w:p w14:paraId="0EAE4A92">
      <w:pPr>
        <w:pStyle w:val="8"/>
        <w:rPr>
          <w:rFonts w:hint="default" w:asciiTheme="minorHAnsi" w:hAnsiTheme="minorHAnsi" w:eastAsiaTheme="minorEastAsia" w:cstheme="minorBidi"/>
          <w:b/>
          <w:kern w:val="2"/>
          <w:sz w:val="24"/>
          <w:szCs w:val="24"/>
          <w:lang w:val="en-US" w:eastAsia="zh-CN" w:bidi="ar-SA"/>
        </w:rPr>
      </w:pPr>
    </w:p>
    <w:p w14:paraId="7B590687">
      <w:pPr>
        <w:pStyle w:val="8"/>
        <w:rPr>
          <w:rFonts w:hint="default" w:asciiTheme="minorHAnsi" w:hAnsiTheme="minorHAnsi" w:eastAsiaTheme="minorEastAsia" w:cstheme="minorBidi"/>
          <w:b/>
          <w:kern w:val="2"/>
          <w:sz w:val="24"/>
          <w:szCs w:val="24"/>
          <w:lang w:val="en-US" w:eastAsia="zh-CN" w:bidi="ar-SA"/>
        </w:rPr>
      </w:pPr>
    </w:p>
    <w:p w14:paraId="78A666AE">
      <w:pPr>
        <w:pStyle w:val="8"/>
        <w:rPr>
          <w:rFonts w:hint="default" w:asciiTheme="minorHAnsi" w:hAnsiTheme="minorHAnsi" w:eastAsiaTheme="minorEastAsia" w:cstheme="minorBidi"/>
          <w:b/>
          <w:kern w:val="2"/>
          <w:sz w:val="24"/>
          <w:szCs w:val="24"/>
          <w:lang w:val="en-US" w:eastAsia="zh-CN" w:bidi="ar-SA"/>
        </w:rPr>
      </w:pPr>
    </w:p>
    <w:p w14:paraId="76B4EF69">
      <w:pPr>
        <w:pStyle w:val="8"/>
        <w:rPr>
          <w:rFonts w:hint="default" w:asciiTheme="minorHAnsi" w:hAnsiTheme="minorHAnsi" w:eastAsiaTheme="minorEastAsia" w:cstheme="minorBidi"/>
          <w:b/>
          <w:kern w:val="2"/>
          <w:sz w:val="24"/>
          <w:szCs w:val="24"/>
          <w:lang w:val="en-US" w:eastAsia="zh-CN" w:bidi="ar-SA"/>
        </w:rPr>
      </w:pPr>
    </w:p>
    <w:p w14:paraId="7B84F5ED">
      <w:pPr>
        <w:pStyle w:val="8"/>
        <w:rPr>
          <w:rFonts w:hint="default" w:asciiTheme="minorHAnsi" w:hAnsiTheme="minorHAnsi" w:eastAsiaTheme="minorEastAsia" w:cstheme="minorBidi"/>
          <w:b/>
          <w:kern w:val="2"/>
          <w:sz w:val="24"/>
          <w:szCs w:val="24"/>
          <w:lang w:val="en-US" w:eastAsia="zh-CN" w:bidi="ar-SA"/>
        </w:rPr>
      </w:pPr>
    </w:p>
    <w:p w14:paraId="5372BB05">
      <w:pPr>
        <w:pStyle w:val="8"/>
        <w:rPr>
          <w:rFonts w:hint="default" w:asciiTheme="minorHAnsi" w:hAnsiTheme="minorHAnsi" w:eastAsiaTheme="minorEastAsia" w:cstheme="minorBidi"/>
          <w:b/>
          <w:kern w:val="2"/>
          <w:sz w:val="24"/>
          <w:szCs w:val="24"/>
          <w:lang w:val="en-US" w:eastAsia="zh-CN" w:bidi="ar-SA"/>
        </w:rPr>
      </w:pPr>
    </w:p>
    <w:p w14:paraId="5F64964D">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32" w:name="_Toc8080"/>
      <w:r>
        <w:rPr>
          <w:rFonts w:hint="default" w:ascii="Times New Roman" w:hAnsi="Times New Roman" w:eastAsia="宋体" w:cs="Times New Roman"/>
          <w:b/>
          <w:bCs w:val="0"/>
          <w:color w:val="auto"/>
          <w:sz w:val="30"/>
          <w:szCs w:val="30"/>
          <w:lang w:val="en-US" w:eastAsia="zh-CN"/>
        </w:rPr>
        <w:t>七、验收监测内容</w:t>
      </w:r>
      <w:bookmarkEnd w:id="232"/>
    </w:p>
    <w:p w14:paraId="58EA217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33" w:name="_Toc24652"/>
      <w:bookmarkStart w:id="234" w:name="_Toc29425"/>
      <w:bookmarkStart w:id="235" w:name="_Toc656"/>
      <w:bookmarkStart w:id="236" w:name="_Toc23340"/>
      <w:bookmarkStart w:id="237" w:name="_Toc17989"/>
      <w:bookmarkStart w:id="238" w:name="_Toc15150"/>
      <w:bookmarkStart w:id="239" w:name="_Toc5200"/>
      <w:bookmarkStart w:id="240" w:name="_Toc13592"/>
      <w:bookmarkStart w:id="241" w:name="_Toc1472"/>
      <w:bookmarkStart w:id="242" w:name="_Toc28950"/>
      <w:bookmarkStart w:id="243" w:name="_Toc30286"/>
      <w:bookmarkStart w:id="244" w:name="_Toc4742"/>
      <w:bookmarkStart w:id="245" w:name="_Toc3927"/>
      <w:bookmarkStart w:id="246" w:name="_Toc10537"/>
      <w:bookmarkStart w:id="247" w:name="_Toc10451"/>
      <w:bookmarkStart w:id="248" w:name="_Toc19210"/>
      <w:bookmarkStart w:id="249" w:name="_Toc1740"/>
      <w:bookmarkStart w:id="250" w:name="_Toc26279"/>
      <w:bookmarkStart w:id="251" w:name="_Toc27317"/>
      <w:bookmarkStart w:id="252" w:name="_Toc27612"/>
      <w:bookmarkStart w:id="253" w:name="_Toc4951"/>
      <w:bookmarkStart w:id="254" w:name="_Toc25197"/>
      <w:bookmarkStart w:id="255" w:name="_Toc2760"/>
      <w:bookmarkStart w:id="256" w:name="_Toc9393"/>
      <w:bookmarkStart w:id="257" w:name="_Toc27821"/>
      <w:bookmarkStart w:id="258" w:name="_Toc6528"/>
      <w:bookmarkStart w:id="259" w:name="_Toc30816"/>
      <w:bookmarkStart w:id="260" w:name="_Toc16460"/>
      <w:bookmarkStart w:id="261" w:name="_Toc13733"/>
      <w:bookmarkStart w:id="262" w:name="_Toc16003"/>
      <w:bookmarkStart w:id="263" w:name="_Toc8299"/>
      <w:bookmarkStart w:id="264" w:name="_Toc32155"/>
      <w:bookmarkStart w:id="265" w:name="_Toc21242"/>
      <w:bookmarkStart w:id="266" w:name="_Toc28439"/>
      <w:bookmarkStart w:id="267" w:name="_Toc22336"/>
      <w:bookmarkStart w:id="268" w:name="_Toc25348"/>
      <w:bookmarkStart w:id="269" w:name="_Toc24036"/>
      <w:bookmarkStart w:id="270" w:name="_Toc7919"/>
      <w:bookmarkStart w:id="271" w:name="_Toc13471"/>
      <w:bookmarkStart w:id="272" w:name="_Toc29433"/>
      <w:bookmarkStart w:id="273" w:name="_Toc17541"/>
      <w:bookmarkStart w:id="274" w:name="_Toc27109"/>
      <w:bookmarkStart w:id="275" w:name="_Toc7735"/>
      <w:bookmarkStart w:id="276" w:name="_Toc12916"/>
      <w:r>
        <w:rPr>
          <w:rFonts w:hint="default" w:ascii="Times New Roman" w:hAnsi="Times New Roman" w:eastAsia="宋体" w:cs="Times New Roman"/>
          <w:b w:val="0"/>
          <w:bCs/>
          <w:color w:val="auto"/>
          <w:sz w:val="28"/>
          <w:szCs w:val="28"/>
          <w:lang w:val="en-US" w:eastAsia="zh-CN"/>
        </w:rPr>
        <w:t>7.1验收监测内容和频次</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4"/>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67"/>
        <w:gridCol w:w="610"/>
        <w:gridCol w:w="762"/>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067"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372" w:type="dxa"/>
            <w:gridSpan w:val="2"/>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6月30日、7月1日</w:t>
            </w:r>
          </w:p>
        </w:tc>
        <w:tc>
          <w:tcPr>
            <w:tcW w:w="1067" w:type="dxa"/>
            <w:shd w:val="clear" w:color="auto" w:fill="auto"/>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w:t>
            </w:r>
          </w:p>
        </w:tc>
        <w:tc>
          <w:tcPr>
            <w:tcW w:w="1372" w:type="dxa"/>
            <w:gridSpan w:val="2"/>
            <w:shd w:val="clear" w:color="auto" w:fill="auto"/>
            <w:vAlign w:val="center"/>
          </w:tcPr>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厂界四周、敏感点</w:t>
            </w:r>
          </w:p>
        </w:tc>
        <w:tc>
          <w:tcPr>
            <w:tcW w:w="2720" w:type="dxa"/>
            <w:shd w:val="clear" w:color="auto" w:fill="auto"/>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噪声（昼间）</w:t>
            </w:r>
          </w:p>
        </w:tc>
        <w:tc>
          <w:tcPr>
            <w:tcW w:w="2248" w:type="dxa"/>
            <w:shd w:val="clear" w:color="auto" w:fill="auto"/>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3DA43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610" w:type="dxa"/>
            <w:vMerge w:val="restart"/>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电泳线1</w:t>
            </w:r>
          </w:p>
        </w:tc>
        <w:tc>
          <w:tcPr>
            <w:tcW w:w="762" w:type="dxa"/>
            <w:vAlign w:val="center"/>
          </w:tcPr>
          <w:p w14:paraId="736F7B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Merge w:val="restart"/>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32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1784D0A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9B6F2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Merge w:val="continue"/>
            <w:vAlign w:val="center"/>
          </w:tcPr>
          <w:p w14:paraId="45FFE8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vAlign w:val="center"/>
          </w:tcPr>
          <w:p w14:paraId="3175E1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12B573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2</w:t>
            </w:r>
          </w:p>
        </w:tc>
        <w:tc>
          <w:tcPr>
            <w:tcW w:w="2248" w:type="dxa"/>
            <w:vMerge w:val="continue"/>
            <w:vAlign w:val="center"/>
          </w:tcPr>
          <w:p w14:paraId="0C58CDD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361D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2BD49B8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59ED296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Merge w:val="restart"/>
            <w:vAlign w:val="center"/>
          </w:tcPr>
          <w:p w14:paraId="06B88AD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电泳线2</w:t>
            </w:r>
          </w:p>
        </w:tc>
        <w:tc>
          <w:tcPr>
            <w:tcW w:w="762" w:type="dxa"/>
            <w:shd w:val="clear" w:color="auto" w:fill="auto"/>
            <w:vAlign w:val="center"/>
          </w:tcPr>
          <w:p w14:paraId="074ED11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进出口</w:t>
            </w:r>
          </w:p>
        </w:tc>
        <w:tc>
          <w:tcPr>
            <w:tcW w:w="2720" w:type="dxa"/>
            <w:vAlign w:val="center"/>
          </w:tcPr>
          <w:p w14:paraId="4C5BF5E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Merge w:val="continue"/>
            <w:vAlign w:val="center"/>
          </w:tcPr>
          <w:p w14:paraId="0880E82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5B12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1264C18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02B4ED9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Merge w:val="continue"/>
            <w:vAlign w:val="center"/>
          </w:tcPr>
          <w:p w14:paraId="555DA1E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shd w:val="clear" w:color="auto" w:fill="auto"/>
            <w:vAlign w:val="center"/>
          </w:tcPr>
          <w:p w14:paraId="6ABB3C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出口</w:t>
            </w:r>
          </w:p>
        </w:tc>
        <w:tc>
          <w:tcPr>
            <w:tcW w:w="2720" w:type="dxa"/>
            <w:vAlign w:val="center"/>
          </w:tcPr>
          <w:p w14:paraId="43F188B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2</w:t>
            </w:r>
          </w:p>
        </w:tc>
        <w:tc>
          <w:tcPr>
            <w:tcW w:w="2248" w:type="dxa"/>
            <w:vMerge w:val="continue"/>
            <w:vAlign w:val="center"/>
          </w:tcPr>
          <w:p w14:paraId="1077FF7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409E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2226BE9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1479A1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Align w:val="center"/>
          </w:tcPr>
          <w:p w14:paraId="6F25A3A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酸洗线</w:t>
            </w:r>
          </w:p>
        </w:tc>
        <w:tc>
          <w:tcPr>
            <w:tcW w:w="762" w:type="dxa"/>
            <w:shd w:val="clear" w:color="auto" w:fill="auto"/>
            <w:vAlign w:val="center"/>
          </w:tcPr>
          <w:p w14:paraId="6FA006F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700C82A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HCL</w:t>
            </w:r>
          </w:p>
        </w:tc>
        <w:tc>
          <w:tcPr>
            <w:tcW w:w="2248" w:type="dxa"/>
            <w:vMerge w:val="continue"/>
            <w:vAlign w:val="center"/>
          </w:tcPr>
          <w:p w14:paraId="45C4331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0D5BD0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非甲烷总烃、臭气浓度、HCL、颗粒物</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7704C7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bl>
    <w:p w14:paraId="1E479743">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eastAsia" w:ascii="宋体" w:hAnsi="宋体" w:cs="宋体"/>
          <w:b/>
          <w:bCs/>
          <w:sz w:val="24"/>
          <w:szCs w:val="24"/>
          <w:lang w:val="en-US" w:eastAsia="zh-CN"/>
        </w:rPr>
      </w:pPr>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58D0B116">
      <w:pPr>
        <w:jc w:val="center"/>
        <w:rPr>
          <w:rFonts w:hint="default" w:ascii="宋体" w:hAnsi="宋体" w:cs="宋体"/>
          <w:b/>
          <w:bCs/>
          <w:sz w:val="24"/>
          <w:szCs w:val="24"/>
          <w:lang w:val="en-US" w:eastAsia="zh-CN"/>
        </w:rPr>
      </w:pPr>
    </w:p>
    <w:p w14:paraId="000F4B05">
      <w:pPr>
        <w:pStyle w:val="8"/>
      </w:pPr>
    </w:p>
    <w:p w14:paraId="74098A9F">
      <w:pPr>
        <w:pStyle w:val="8"/>
      </w:pPr>
    </w:p>
    <w:p w14:paraId="0A571A0F">
      <w:pPr>
        <w:pStyle w:val="8"/>
      </w:pPr>
    </w:p>
    <w:p w14:paraId="72C7C88B">
      <w:pPr>
        <w:pStyle w:val="8"/>
      </w:pPr>
    </w:p>
    <w:p w14:paraId="6BAB571B">
      <w:pPr>
        <w:pStyle w:val="8"/>
      </w:pPr>
    </w:p>
    <w:p w14:paraId="74875643">
      <w:pPr>
        <w:pStyle w:val="8"/>
      </w:pPr>
    </w:p>
    <w:p w14:paraId="676861E8">
      <w:pPr>
        <w:pStyle w:val="8"/>
      </w:pPr>
    </w:p>
    <w:p w14:paraId="1CC08A41">
      <w:pPr>
        <w:pStyle w:val="8"/>
      </w:pPr>
    </w:p>
    <w:p w14:paraId="5A2ACC6F">
      <w:pPr>
        <w:pStyle w:val="8"/>
      </w:pPr>
    </w:p>
    <w:p w14:paraId="781852F2">
      <w:pPr>
        <w:pStyle w:val="8"/>
      </w:pPr>
    </w:p>
    <w:p w14:paraId="4E06AE25">
      <w:pPr>
        <w:pStyle w:val="8"/>
      </w:pPr>
    </w:p>
    <w:p w14:paraId="3E5D3DA9">
      <w:pPr>
        <w:pStyle w:val="8"/>
      </w:pPr>
    </w:p>
    <w:p w14:paraId="22C45E73">
      <w:pPr>
        <w:pStyle w:val="8"/>
      </w:pPr>
    </w:p>
    <w:p w14:paraId="2C56EEB0">
      <w:pPr>
        <w:pStyle w:val="8"/>
      </w:pPr>
    </w:p>
    <w:p w14:paraId="61BE0E39">
      <w:pPr>
        <w:pStyle w:val="8"/>
      </w:pPr>
    </w:p>
    <w:p w14:paraId="66E3F1C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77" w:name="_Toc2143"/>
      <w:r>
        <w:rPr>
          <w:rFonts w:hint="default" w:ascii="Times New Roman" w:hAnsi="Times New Roman" w:eastAsia="宋体" w:cs="Times New Roman"/>
          <w:b/>
          <w:bCs w:val="0"/>
          <w:sz w:val="30"/>
          <w:szCs w:val="30"/>
          <w:lang w:val="en-US" w:eastAsia="zh-CN"/>
        </w:rPr>
        <w:t>八、质量保证及质量控制</w:t>
      </w:r>
      <w:bookmarkEnd w:id="277"/>
    </w:p>
    <w:p w14:paraId="45574E5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78" w:name="_Toc470"/>
      <w:bookmarkStart w:id="279" w:name="_Toc30740"/>
      <w:bookmarkStart w:id="280" w:name="_Toc30764"/>
      <w:bookmarkStart w:id="281" w:name="_Toc21150"/>
      <w:bookmarkStart w:id="282" w:name="_Toc8660"/>
      <w:bookmarkStart w:id="283" w:name="_Toc16067"/>
      <w:bookmarkStart w:id="284" w:name="_Toc16972"/>
      <w:bookmarkStart w:id="285" w:name="_Toc8719"/>
      <w:bookmarkStart w:id="286" w:name="_Toc24252"/>
      <w:bookmarkStart w:id="287" w:name="_Toc18723"/>
      <w:bookmarkStart w:id="288" w:name="_Toc11596"/>
      <w:bookmarkStart w:id="289" w:name="_Toc15943"/>
      <w:bookmarkStart w:id="290" w:name="_Toc2402"/>
      <w:bookmarkStart w:id="291" w:name="_Toc32630"/>
      <w:bookmarkStart w:id="292" w:name="_Toc2647"/>
      <w:bookmarkStart w:id="293" w:name="_Toc27760"/>
      <w:bookmarkStart w:id="294" w:name="_Toc18127"/>
      <w:bookmarkStart w:id="295" w:name="_Toc15378"/>
      <w:bookmarkStart w:id="296" w:name="_Toc15427"/>
      <w:bookmarkStart w:id="297" w:name="_Toc21573"/>
      <w:bookmarkStart w:id="298" w:name="_Toc9851"/>
      <w:bookmarkStart w:id="299" w:name="_Toc23769"/>
      <w:bookmarkStart w:id="300" w:name="_Toc27389"/>
      <w:bookmarkStart w:id="301" w:name="_Toc19287"/>
      <w:bookmarkStart w:id="302" w:name="_Toc1965"/>
      <w:bookmarkStart w:id="303" w:name="_Toc26644"/>
      <w:bookmarkStart w:id="304" w:name="_Toc25489"/>
      <w:bookmarkStart w:id="305" w:name="_Toc11454"/>
      <w:bookmarkStart w:id="306" w:name="_Toc7184"/>
      <w:bookmarkStart w:id="307" w:name="_Toc8118"/>
      <w:bookmarkStart w:id="308" w:name="_Toc21635"/>
      <w:bookmarkStart w:id="309" w:name="_Toc4557"/>
      <w:bookmarkStart w:id="310" w:name="_Toc818"/>
      <w:bookmarkStart w:id="311" w:name="_Toc6728"/>
      <w:bookmarkStart w:id="312" w:name="_Toc20989"/>
      <w:bookmarkStart w:id="313" w:name="_Toc11781"/>
      <w:r>
        <w:rPr>
          <w:rFonts w:hint="default" w:ascii="Times New Roman" w:hAnsi="Times New Roman" w:eastAsia="宋体" w:cs="Times New Roman"/>
          <w:b w:val="0"/>
          <w:bCs/>
          <w:sz w:val="28"/>
          <w:szCs w:val="28"/>
          <w:lang w:val="en-US" w:eastAsia="zh-CN"/>
        </w:rPr>
        <w:t>8.1监测分析方法</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43D586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pH值         水质  pH 值的测定 电极法 HJ 1147-2020                                   </w:t>
      </w:r>
    </w:p>
    <w:p w14:paraId="60E33C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化学需氧量    水质 化学需氧量的测定 重铬酸盐法 HJ 828-2017                                           </w:t>
      </w:r>
    </w:p>
    <w:p w14:paraId="441F69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悬浮物        水质 悬浮物的测定 重量法 GB/T 11901-1989                                             </w:t>
      </w:r>
    </w:p>
    <w:p w14:paraId="10B0F9C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氨氮          水质 氨氮的测定 纳氏试剂分光光度法 HJ 535-2009                                  </w:t>
      </w:r>
    </w:p>
    <w:p w14:paraId="2AB77D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石油类      水质 石油类和动植物油类的测定红外分光光度法 HJ 637-2018                </w:t>
      </w:r>
    </w:p>
    <w:p w14:paraId="6F6172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总磷        水质 总磷的测定 钼酸铵分光光度法 GB/T 11893-1989                            </w:t>
      </w:r>
    </w:p>
    <w:p w14:paraId="7F0EF7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总铁       水质 铁、锰的测定 火焰原子吸收分光光度法 GB/T11911-1989           </w:t>
      </w:r>
    </w:p>
    <w:p w14:paraId="5DA975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总锌       水质 铜、锌、铅、镉的测定 原子吸收分光光度法 GB /T 7475-1987            </w:t>
      </w:r>
    </w:p>
    <w:p w14:paraId="347678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五日生化需氧量    水质 五日生化需氧量（BOD5）的测定 稀释与接种法 HJ 505-2009         </w:t>
      </w:r>
    </w:p>
    <w:p w14:paraId="2B67D90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排气流量             固定污染源排气中颗粒物测定与气态污染物采样方法 GB/T 16157- 1996及修改单   </w:t>
      </w:r>
    </w:p>
    <w:p w14:paraId="10E0C22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排气流速             固定污染源排气中颗粒物测定与气态污染物采样方法 GB/T 16157- 1996及修改单  </w:t>
      </w:r>
    </w:p>
    <w:p w14:paraId="71F7BB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排气温度             固定污染源排气中颗粒物测定与气态污染物采样方法 GB/T 16157- 1996及修改单  </w:t>
      </w:r>
    </w:p>
    <w:p w14:paraId="0C459A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排气压力             固定污染源排气中颗粒物测定与气态污染物采样方法 GB/T 16157- 1996及修改单  </w:t>
      </w:r>
    </w:p>
    <w:p w14:paraId="5117A2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水分含量             固定污染源排气中颗粒物测定与气态污染物采样方法 GB/T 16157- 1996及修改单  </w:t>
      </w:r>
    </w:p>
    <w:p w14:paraId="286E49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烟气含氧量           固定源废气监测技术规范 HJ/T 397-2007                                     </w:t>
      </w:r>
    </w:p>
    <w:p w14:paraId="5FED10D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颗粒物               固定污染源排气中颗粒物测定与气态污染物采样方法 GB/T 16157- 1996及修改单   </w:t>
      </w:r>
    </w:p>
    <w:p w14:paraId="7B12D3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非甲烷总烃           固定污染源废气 总烃、甲烷和非甲烷总烃的测定 气相色谱法HJ 38-2017  </w:t>
      </w:r>
    </w:p>
    <w:p w14:paraId="1EB49E9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臭气浓度             恶臭污染环境监测技术规范 HJ 905-2017                                     </w:t>
      </w:r>
    </w:p>
    <w:p w14:paraId="0983EC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低浓度颗粒物         固定污染源废气 低浓度颗粒物的测定 重量法 HJ836-2017                </w:t>
      </w:r>
    </w:p>
    <w:p w14:paraId="455895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二氧化硫             固定污染源废气  二氧化硫的测定 定电解电位法 HJ 57-2017                </w:t>
      </w:r>
    </w:p>
    <w:p w14:paraId="69F0EB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氮氧化物             固定污染源废气  氮氧化物的测定 定电解电位法 HJ 693-2014          </w:t>
      </w:r>
    </w:p>
    <w:p w14:paraId="1B236F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氯化氢               环境空气和废气 氯化氢的测定 离子色谱法 HJ 549-2016                     </w:t>
      </w:r>
    </w:p>
    <w:p w14:paraId="0B8F90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臭气浓度             环境空气和废气 臭气的测定 三点比较式臭袋法 HJ 1262-2022           </w:t>
      </w:r>
    </w:p>
    <w:p w14:paraId="78120F7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总悬浮颗粒物         环境空气 总悬浮颗粒物的测定 重量法 HJ 1263-2022                   </w:t>
      </w:r>
    </w:p>
    <w:p w14:paraId="65E3AA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非甲烷总烃           环境空气 总烃、甲烷和非甲烷总烃的测定 直接进样—气相色谱法 HJ 604-2017   </w:t>
      </w:r>
    </w:p>
    <w:p w14:paraId="49D77C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区域环境噪声         声环境质量标准 GB 3096-2008                                      </w:t>
      </w:r>
    </w:p>
    <w:p w14:paraId="6EE51D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lang w:val="en-US" w:eastAsia="zh-CN"/>
        </w:rPr>
        <w:t>工业企业厂界环境噪声</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工业企业厂界环境噪声排放标准 GB 12348-2008                   </w:t>
      </w:r>
      <w:r>
        <w:rPr>
          <w:rFonts w:eastAsia="楷体_GB2312"/>
          <w:color w:val="auto"/>
          <w:sz w:val="21"/>
          <w:szCs w:val="21"/>
          <w:u w:val="single"/>
        </w:rPr>
        <w:t xml:space="preserve">    </w:t>
      </w:r>
      <w:r>
        <w:rPr>
          <w:rFonts w:hint="eastAsia" w:eastAsia="楷体_GB2312"/>
          <w:color w:val="auto"/>
          <w:sz w:val="21"/>
          <w:szCs w:val="21"/>
          <w:u w:val="single"/>
          <w:lang w:val="en-US" w:eastAsia="zh-CN"/>
        </w:rPr>
        <w:t xml:space="preserve">    </w:t>
      </w:r>
      <w:r>
        <w:rPr>
          <w:rFonts w:eastAsia="楷体_GB2312"/>
          <w:color w:val="auto"/>
          <w:sz w:val="21"/>
          <w:szCs w:val="21"/>
          <w:u w:val="single"/>
        </w:rPr>
        <w:t xml:space="preserve">    </w:t>
      </w:r>
    </w:p>
    <w:p w14:paraId="63C3D2D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14" w:name="_Toc29492"/>
      <w:bookmarkStart w:id="315" w:name="_Toc20854"/>
      <w:bookmarkStart w:id="316" w:name="_Toc6265"/>
      <w:bookmarkStart w:id="317" w:name="_Toc12939"/>
      <w:bookmarkStart w:id="318" w:name="_Toc29049"/>
      <w:bookmarkStart w:id="319" w:name="_Toc10012"/>
      <w:bookmarkStart w:id="320" w:name="_Toc23106"/>
      <w:bookmarkStart w:id="321" w:name="_Toc3524"/>
      <w:bookmarkStart w:id="322" w:name="_Toc21339"/>
      <w:bookmarkStart w:id="323" w:name="_Toc20327"/>
      <w:bookmarkStart w:id="324" w:name="_Toc30758"/>
      <w:bookmarkStart w:id="325" w:name="_Toc28009"/>
      <w:bookmarkStart w:id="326" w:name="_Toc21491"/>
      <w:bookmarkStart w:id="327" w:name="_Toc1321"/>
      <w:bookmarkStart w:id="328" w:name="_Toc944"/>
      <w:bookmarkStart w:id="329" w:name="_Toc5503"/>
      <w:bookmarkStart w:id="330" w:name="_Toc2677"/>
      <w:bookmarkStart w:id="331" w:name="_Toc19769"/>
      <w:bookmarkStart w:id="332" w:name="_Toc11918"/>
      <w:bookmarkStart w:id="333" w:name="_Toc11923"/>
      <w:bookmarkStart w:id="334" w:name="_Toc21335"/>
      <w:bookmarkStart w:id="335" w:name="_Toc5625"/>
      <w:bookmarkStart w:id="336" w:name="_Toc12478"/>
      <w:bookmarkStart w:id="337" w:name="_Toc28918"/>
      <w:bookmarkStart w:id="338" w:name="_Toc28495"/>
      <w:bookmarkStart w:id="339" w:name="_Toc31029"/>
      <w:bookmarkStart w:id="340" w:name="_Toc5785"/>
      <w:bookmarkStart w:id="341" w:name="_Toc29729"/>
      <w:bookmarkStart w:id="342" w:name="_Toc17926"/>
      <w:bookmarkStart w:id="343" w:name="_Toc6624"/>
      <w:bookmarkStart w:id="344" w:name="_Toc25624"/>
      <w:bookmarkStart w:id="345" w:name="_Toc30100"/>
      <w:bookmarkStart w:id="346" w:name="_Toc14668"/>
      <w:bookmarkStart w:id="347" w:name="_Toc4469"/>
      <w:bookmarkStart w:id="348" w:name="_Toc14044"/>
      <w:bookmarkStart w:id="349" w:name="_Toc15360"/>
      <w:bookmarkStart w:id="350" w:name="_Toc2825"/>
      <w:bookmarkStart w:id="351" w:name="_Toc31696"/>
      <w:bookmarkStart w:id="352" w:name="_Toc25688"/>
      <w:bookmarkStart w:id="353" w:name="_Toc26801"/>
      <w:bookmarkStart w:id="354" w:name="_Toc1971"/>
      <w:bookmarkStart w:id="355" w:name="_Toc32633"/>
      <w:bookmarkStart w:id="356" w:name="_Toc31941"/>
      <w:bookmarkStart w:id="357" w:name="_Toc6521"/>
      <w:bookmarkStart w:id="358" w:name="_Toc24106"/>
      <w:bookmarkStart w:id="359" w:name="_Toc17861"/>
      <w:bookmarkStart w:id="360" w:name="_Toc18868"/>
      <w:r>
        <w:rPr>
          <w:rFonts w:hint="default" w:ascii="Times New Roman" w:hAnsi="Times New Roman" w:eastAsia="宋体" w:cs="Times New Roman"/>
          <w:b w:val="0"/>
          <w:bCs/>
          <w:sz w:val="24"/>
          <w:szCs w:val="24"/>
          <w:lang w:val="en-US" w:eastAsia="zh-CN"/>
        </w:rPr>
        <w:t>8.2</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Pr>
          <w:rFonts w:hint="default" w:ascii="Times New Roman" w:hAnsi="Times New Roman" w:eastAsia="宋体" w:cs="Times New Roman"/>
          <w:b w:val="0"/>
          <w:bCs/>
          <w:sz w:val="24"/>
          <w:szCs w:val="24"/>
          <w:lang w:val="en-US" w:eastAsia="zh-CN"/>
        </w:rPr>
        <w:t>监测仪器分析</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61" w:name="_Toc2393"/>
      <w:bookmarkStart w:id="362" w:name="_Toc28857"/>
      <w:bookmarkStart w:id="363" w:name="_Toc14561"/>
      <w:bookmarkStart w:id="364" w:name="_Toc24467"/>
      <w:bookmarkStart w:id="365" w:name="_Toc28867"/>
      <w:bookmarkStart w:id="366" w:name="_Toc24079"/>
      <w:bookmarkStart w:id="367" w:name="_Toc255"/>
      <w:bookmarkStart w:id="368" w:name="_Toc17047"/>
      <w:bookmarkStart w:id="369" w:name="_Toc27675"/>
      <w:bookmarkStart w:id="370" w:name="_Toc23315"/>
      <w:bookmarkStart w:id="371" w:name="_Toc26509"/>
      <w:bookmarkStart w:id="372" w:name="_Toc25334"/>
      <w:bookmarkStart w:id="373" w:name="_Toc1534"/>
      <w:bookmarkStart w:id="374" w:name="_Toc7196"/>
      <w:bookmarkStart w:id="375" w:name="_Toc14559"/>
      <w:bookmarkStart w:id="376" w:name="_Toc5658"/>
      <w:bookmarkStart w:id="377" w:name="_Toc14819"/>
      <w:bookmarkStart w:id="378" w:name="_Toc13272"/>
      <w:bookmarkStart w:id="379" w:name="_Toc1436"/>
      <w:bookmarkStart w:id="380" w:name="_Toc4774"/>
      <w:bookmarkStart w:id="381" w:name="_Toc8440"/>
      <w:r>
        <w:rPr>
          <w:rFonts w:hint="default" w:ascii="Times New Roman" w:hAnsi="Times New Roman" w:eastAsia="宋体" w:cs="Times New Roman"/>
          <w:lang w:val="en-US" w:eastAsia="zh-CN"/>
        </w:rPr>
        <w:t>8.3人员资质</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B1590C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82" w:name="_Toc730"/>
      <w:bookmarkStart w:id="383" w:name="_Toc1870"/>
      <w:bookmarkStart w:id="384" w:name="_Toc12816"/>
      <w:bookmarkStart w:id="385" w:name="_Toc7324"/>
      <w:bookmarkStart w:id="386" w:name="_Toc894"/>
      <w:bookmarkStart w:id="387" w:name="_Toc27376"/>
      <w:bookmarkStart w:id="388" w:name="_Toc29398"/>
      <w:bookmarkStart w:id="389" w:name="_Toc8048"/>
      <w:bookmarkStart w:id="390" w:name="_Toc3463"/>
      <w:bookmarkStart w:id="391" w:name="_Toc1619"/>
      <w:bookmarkStart w:id="392" w:name="_Toc3747"/>
      <w:bookmarkStart w:id="393" w:name="_Toc1948"/>
      <w:bookmarkStart w:id="394" w:name="_Toc23151"/>
      <w:bookmarkStart w:id="395" w:name="_Toc20729"/>
      <w:bookmarkStart w:id="396" w:name="_Toc18631"/>
      <w:bookmarkStart w:id="397" w:name="_Toc31928"/>
      <w:bookmarkStart w:id="398" w:name="_Toc10213"/>
      <w:bookmarkStart w:id="399" w:name="_Toc10291"/>
      <w:bookmarkStart w:id="400" w:name="_Toc25353"/>
      <w:bookmarkStart w:id="401" w:name="_Toc30791"/>
      <w:r>
        <w:rPr>
          <w:rFonts w:hint="default" w:ascii="Times New Roman" w:hAnsi="Times New Roman" w:eastAsia="宋体" w:cs="Times New Roman"/>
          <w:lang w:val="en-US" w:eastAsia="zh-CN"/>
        </w:rPr>
        <w:t>8.4质量保证及质量控制</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3615B261">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eastAsia="zh-CN"/>
        </w:rPr>
      </w:pPr>
      <w:bookmarkStart w:id="402" w:name="_Toc28416"/>
    </w:p>
    <w:p w14:paraId="26BA4D1C">
      <w:pPr>
        <w:rPr>
          <w:rFonts w:hint="default" w:ascii="Times New Roman" w:hAnsi="Times New Roman" w:eastAsia="宋体" w:cs="Times New Roman"/>
          <w:lang w:eastAsia="zh-CN"/>
        </w:rPr>
      </w:pPr>
    </w:p>
    <w:p w14:paraId="0DCD7751">
      <w:pPr>
        <w:rPr>
          <w:rFonts w:hint="default" w:ascii="Times New Roman" w:hAnsi="Times New Roman" w:eastAsia="宋体" w:cs="Times New Roman"/>
          <w:lang w:eastAsia="zh-CN"/>
        </w:rPr>
      </w:pPr>
    </w:p>
    <w:p w14:paraId="439E5216">
      <w:pPr>
        <w:rPr>
          <w:rFonts w:hint="default" w:ascii="Times New Roman" w:hAnsi="Times New Roman" w:eastAsia="宋体" w:cs="Times New Roman"/>
          <w:lang w:eastAsia="zh-CN"/>
        </w:rPr>
      </w:pPr>
    </w:p>
    <w:p w14:paraId="29FC1DAB">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eastAsia="zh-CN"/>
        </w:rPr>
      </w:pPr>
    </w:p>
    <w:p w14:paraId="5033E83F">
      <w:pPr>
        <w:rPr>
          <w:rFonts w:hint="default"/>
          <w:lang w:eastAsia="zh-CN"/>
        </w:rPr>
      </w:pPr>
    </w:p>
    <w:p w14:paraId="26579E13">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eastAsia="zh-CN"/>
        </w:rPr>
      </w:pPr>
    </w:p>
    <w:p w14:paraId="1EE4A8DD">
      <w:pPr>
        <w:rPr>
          <w:rFonts w:hint="default" w:ascii="Times New Roman" w:hAnsi="Times New Roman" w:eastAsia="宋体" w:cs="Times New Roman"/>
          <w:lang w:eastAsia="zh-CN"/>
        </w:rPr>
      </w:pPr>
    </w:p>
    <w:p w14:paraId="68185459">
      <w:pPr>
        <w:rPr>
          <w:rFonts w:hint="default" w:ascii="Times New Roman" w:hAnsi="Times New Roman" w:eastAsia="宋体" w:cs="Times New Roman"/>
          <w:lang w:eastAsia="zh-CN"/>
        </w:rPr>
      </w:pPr>
    </w:p>
    <w:p w14:paraId="17712330">
      <w:pPr>
        <w:rPr>
          <w:rFonts w:hint="default" w:ascii="Times New Roman" w:hAnsi="Times New Roman" w:eastAsia="宋体" w:cs="Times New Roman"/>
          <w:lang w:eastAsia="zh-CN"/>
        </w:rPr>
      </w:pPr>
    </w:p>
    <w:p w14:paraId="5734AAFB">
      <w:pPr>
        <w:rPr>
          <w:rFonts w:hint="default" w:ascii="Times New Roman" w:hAnsi="Times New Roman" w:eastAsia="宋体" w:cs="Times New Roman"/>
          <w:lang w:eastAsia="zh-CN"/>
        </w:rPr>
      </w:pPr>
    </w:p>
    <w:p w14:paraId="19470CFC">
      <w:pPr>
        <w:rPr>
          <w:rFonts w:hint="default" w:ascii="Times New Roman" w:hAnsi="Times New Roman" w:eastAsia="宋体" w:cs="Times New Roman"/>
          <w:lang w:eastAsia="zh-CN"/>
        </w:rPr>
      </w:pPr>
    </w:p>
    <w:p w14:paraId="4646A303">
      <w:pPr>
        <w:rPr>
          <w:rFonts w:hint="default" w:ascii="Times New Roman" w:hAnsi="Times New Roman" w:eastAsia="宋体" w:cs="Times New Roman"/>
          <w:lang w:eastAsia="zh-CN"/>
        </w:rPr>
      </w:pPr>
    </w:p>
    <w:p w14:paraId="3ABF178D">
      <w:pPr>
        <w:rPr>
          <w:rFonts w:hint="default" w:ascii="Times New Roman" w:hAnsi="Times New Roman" w:eastAsia="宋体" w:cs="Times New Roman"/>
          <w:lang w:eastAsia="zh-CN"/>
        </w:rPr>
      </w:pPr>
    </w:p>
    <w:p w14:paraId="1F2C850C">
      <w:pPr>
        <w:rPr>
          <w:rFonts w:hint="default" w:ascii="Times New Roman" w:hAnsi="Times New Roman" w:eastAsia="宋体" w:cs="Times New Roman"/>
          <w:lang w:eastAsia="zh-CN"/>
        </w:rPr>
      </w:pPr>
    </w:p>
    <w:p w14:paraId="55C32300">
      <w:pPr>
        <w:rPr>
          <w:rFonts w:hint="default" w:ascii="Times New Roman" w:hAnsi="Times New Roman" w:eastAsia="宋体" w:cs="Times New Roman"/>
          <w:lang w:eastAsia="zh-CN"/>
        </w:rPr>
      </w:pPr>
    </w:p>
    <w:p w14:paraId="536C4EFE">
      <w:pPr>
        <w:rPr>
          <w:rFonts w:hint="default" w:ascii="Times New Roman" w:hAnsi="Times New Roman" w:eastAsia="宋体" w:cs="Times New Roman"/>
          <w:lang w:eastAsia="zh-CN"/>
        </w:rPr>
      </w:pPr>
    </w:p>
    <w:p w14:paraId="35EA77CB">
      <w:pPr>
        <w:rPr>
          <w:rFonts w:hint="default" w:ascii="Times New Roman" w:hAnsi="Times New Roman" w:eastAsia="宋体" w:cs="Times New Roman"/>
          <w:lang w:eastAsia="zh-CN"/>
        </w:rPr>
      </w:pPr>
    </w:p>
    <w:p w14:paraId="416D6FE8">
      <w:pPr>
        <w:rPr>
          <w:rFonts w:hint="default" w:ascii="Times New Roman" w:hAnsi="Times New Roman" w:eastAsia="宋体" w:cs="Times New Roman"/>
          <w:lang w:eastAsia="zh-CN"/>
        </w:rPr>
      </w:pPr>
    </w:p>
    <w:p w14:paraId="110453D9">
      <w:pPr>
        <w:rPr>
          <w:rFonts w:hint="default" w:ascii="Times New Roman" w:hAnsi="Times New Roman" w:eastAsia="宋体" w:cs="Times New Roman"/>
          <w:lang w:eastAsia="zh-CN"/>
        </w:rPr>
      </w:pPr>
    </w:p>
    <w:p w14:paraId="0EFCE9C0">
      <w:pPr>
        <w:rPr>
          <w:rFonts w:hint="default" w:ascii="Times New Roman" w:hAnsi="Times New Roman" w:eastAsia="宋体" w:cs="Times New Roman"/>
          <w:lang w:eastAsia="zh-CN"/>
        </w:rPr>
      </w:pPr>
    </w:p>
    <w:p w14:paraId="7E9CEEB0">
      <w:pPr>
        <w:rPr>
          <w:rFonts w:hint="default" w:ascii="Times New Roman" w:hAnsi="Times New Roman" w:eastAsia="宋体" w:cs="Times New Roman"/>
          <w:lang w:eastAsia="zh-CN"/>
        </w:rPr>
      </w:pPr>
    </w:p>
    <w:p w14:paraId="785B8219">
      <w:pPr>
        <w:rPr>
          <w:rFonts w:hint="default" w:ascii="Times New Roman" w:hAnsi="Times New Roman" w:eastAsia="宋体" w:cs="Times New Roman"/>
          <w:lang w:eastAsia="zh-CN"/>
        </w:rPr>
      </w:pPr>
    </w:p>
    <w:p w14:paraId="27F9CF9D">
      <w:pPr>
        <w:rPr>
          <w:rFonts w:hint="default" w:ascii="Times New Roman" w:hAnsi="Times New Roman" w:eastAsia="宋体" w:cs="Times New Roman"/>
          <w:lang w:eastAsia="zh-CN"/>
        </w:rPr>
      </w:pPr>
    </w:p>
    <w:p w14:paraId="10EFA179">
      <w:pPr>
        <w:rPr>
          <w:rFonts w:hint="default" w:ascii="Times New Roman" w:hAnsi="Times New Roman" w:eastAsia="宋体" w:cs="Times New Roman"/>
          <w:lang w:eastAsia="zh-CN"/>
        </w:rPr>
      </w:pPr>
    </w:p>
    <w:p w14:paraId="5CD0EBB4">
      <w:pPr>
        <w:rPr>
          <w:rFonts w:hint="default" w:ascii="Times New Roman" w:hAnsi="Times New Roman" w:eastAsia="宋体" w:cs="Times New Roman"/>
          <w:lang w:eastAsia="zh-CN"/>
        </w:rPr>
      </w:pPr>
    </w:p>
    <w:p w14:paraId="62E2D852">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403" w:name="_Toc6929"/>
      <w:r>
        <w:rPr>
          <w:rFonts w:hint="default" w:ascii="Times New Roman" w:hAnsi="Times New Roman" w:eastAsia="宋体" w:cs="Times New Roman"/>
          <w:lang w:eastAsia="zh-CN"/>
        </w:rPr>
        <w:t>九、验收监测工况</w:t>
      </w:r>
      <w:bookmarkEnd w:id="402"/>
      <w:bookmarkEnd w:id="403"/>
    </w:p>
    <w:p w14:paraId="02BEA19F">
      <w:pPr>
        <w:pStyle w:val="3"/>
        <w:rPr>
          <w:rFonts w:hint="default" w:ascii="Times New Roman" w:hAnsi="Times New Roman" w:eastAsia="宋体" w:cs="Times New Roman"/>
          <w:b w:val="0"/>
          <w:bCs/>
        </w:rPr>
      </w:pPr>
      <w:bookmarkStart w:id="404" w:name="_Toc23154"/>
      <w:bookmarkStart w:id="405" w:name="_Toc28317"/>
      <w:bookmarkStart w:id="406" w:name="_Toc29337"/>
      <w:bookmarkStart w:id="407" w:name="_Toc28135"/>
      <w:bookmarkStart w:id="408" w:name="_Toc23157"/>
      <w:bookmarkStart w:id="409" w:name="_Toc21112"/>
      <w:bookmarkStart w:id="410" w:name="_Toc497218657"/>
      <w:bookmarkStart w:id="411" w:name="_Toc15371"/>
      <w:bookmarkStart w:id="412" w:name="_Toc3546"/>
      <w:bookmarkStart w:id="413" w:name="_Toc27280"/>
      <w:bookmarkStart w:id="414" w:name="_Toc24413"/>
      <w:bookmarkStart w:id="415" w:name="_Toc24112"/>
      <w:bookmarkStart w:id="416" w:name="_Toc27694"/>
      <w:bookmarkStart w:id="417" w:name="_Toc23178"/>
      <w:bookmarkStart w:id="418" w:name="_Toc29524"/>
      <w:bookmarkStart w:id="419" w:name="_Toc2546"/>
      <w:bookmarkStart w:id="420" w:name="_Toc27943"/>
      <w:bookmarkStart w:id="421" w:name="_Toc15455"/>
      <w:bookmarkStart w:id="422" w:name="_Toc26176"/>
      <w:bookmarkStart w:id="423" w:name="_Toc27401"/>
      <w:bookmarkStart w:id="424" w:name="_Toc8935"/>
      <w:bookmarkStart w:id="425" w:name="_Toc31253"/>
      <w:bookmarkStart w:id="426" w:name="_Toc26066"/>
      <w:bookmarkStart w:id="427" w:name="_Toc22865"/>
      <w:bookmarkStart w:id="428" w:name="_Toc22235"/>
      <w:bookmarkStart w:id="429" w:name="_Toc5044"/>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5"/>
        <w:tblpPr w:leftFromText="180" w:rightFromText="180" w:vertAnchor="text" w:horzAnchor="page" w:tblpXSpec="center" w:tblpY="308"/>
        <w:tblOverlap w:val="never"/>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94"/>
        <w:gridCol w:w="1497"/>
        <w:gridCol w:w="1494"/>
        <w:gridCol w:w="1497"/>
      </w:tblGrid>
      <w:tr w14:paraId="377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337"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991" w:type="dxa"/>
            <w:gridSpan w:val="2"/>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2025年7月24日</w:t>
            </w:r>
          </w:p>
        </w:tc>
        <w:tc>
          <w:tcPr>
            <w:tcW w:w="2991" w:type="dxa"/>
            <w:gridSpan w:val="2"/>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2025年7月25日</w:t>
            </w:r>
          </w:p>
        </w:tc>
      </w:tr>
      <w:tr w14:paraId="1A84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494"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94" w:type="dxa"/>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9E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35A46769">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五金机械、汽车配件</w:t>
            </w:r>
          </w:p>
        </w:tc>
        <w:tc>
          <w:tcPr>
            <w:tcW w:w="1494"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2吨</w:t>
            </w:r>
          </w:p>
        </w:tc>
        <w:tc>
          <w:tcPr>
            <w:tcW w:w="1497"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85.7</w:t>
            </w:r>
            <w:r>
              <w:rPr>
                <w:rFonts w:hint="default" w:ascii="宋体" w:hAnsi="宋体" w:eastAsia="宋体" w:cs="宋体"/>
                <w:bCs/>
                <w:color w:val="auto"/>
                <w:kern w:val="0"/>
                <w:sz w:val="21"/>
                <w:szCs w:val="21"/>
                <w:highlight w:val="none"/>
                <w:vertAlign w:val="baseline"/>
                <w:lang w:val="en-US" w:eastAsia="zh-CN"/>
              </w:rPr>
              <w:t>%</w:t>
            </w:r>
          </w:p>
        </w:tc>
        <w:tc>
          <w:tcPr>
            <w:tcW w:w="1494" w:type="dxa"/>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2吨</w:t>
            </w:r>
          </w:p>
        </w:tc>
        <w:tc>
          <w:tcPr>
            <w:tcW w:w="1497"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85.7</w:t>
            </w:r>
            <w:r>
              <w:rPr>
                <w:rFonts w:hint="default" w:ascii="宋体" w:hAnsi="宋体" w:eastAsia="宋体" w:cs="宋体"/>
                <w:bCs/>
                <w:color w:val="auto"/>
                <w:kern w:val="0"/>
                <w:sz w:val="21"/>
                <w:szCs w:val="21"/>
                <w:highlight w:val="none"/>
                <w:vertAlign w:val="baseline"/>
                <w:lang w:val="en-US" w:eastAsia="zh-CN"/>
              </w:rPr>
              <w:t>%</w:t>
            </w:r>
          </w:p>
        </w:tc>
      </w:tr>
    </w:tbl>
    <w:p w14:paraId="33014757">
      <w:pPr>
        <w:pStyle w:val="3"/>
        <w:rPr>
          <w:rFonts w:hint="eastAsia" w:ascii="Times New Roman" w:hAnsi="Times New Roman" w:eastAsia="宋体" w:cs="Times New Roman"/>
          <w:b w:val="0"/>
          <w:bCs/>
          <w:lang w:val="en-US" w:eastAsia="zh-CN"/>
        </w:rPr>
      </w:pPr>
      <w:bookmarkStart w:id="430" w:name="_Toc19106"/>
      <w:bookmarkStart w:id="431" w:name="_Toc2842"/>
      <w:bookmarkStart w:id="432" w:name="_Toc2128"/>
      <w:bookmarkStart w:id="433" w:name="_Toc28705"/>
      <w:bookmarkStart w:id="434" w:name="_Toc25260"/>
      <w:bookmarkStart w:id="435" w:name="_Toc15873"/>
      <w:bookmarkStart w:id="436" w:name="_Toc11008"/>
      <w:bookmarkStart w:id="437" w:name="_Toc9097"/>
      <w:bookmarkStart w:id="438" w:name="_Toc21547"/>
      <w:bookmarkStart w:id="439" w:name="_Toc31475"/>
      <w:bookmarkStart w:id="440" w:name="_Toc22579"/>
      <w:bookmarkStart w:id="441" w:name="_Toc21925"/>
      <w:bookmarkStart w:id="442" w:name="_Toc2326"/>
      <w:bookmarkStart w:id="443" w:name="_Toc3349"/>
      <w:bookmarkStart w:id="444" w:name="_Toc31278"/>
      <w:bookmarkStart w:id="445" w:name="_Toc26102"/>
      <w:bookmarkStart w:id="446" w:name="_Toc11404"/>
      <w:bookmarkStart w:id="447" w:name="_Toc14505"/>
      <w:bookmarkStart w:id="448" w:name="_Toc19828"/>
      <w:bookmarkStart w:id="449" w:name="_Toc9478"/>
      <w:bookmarkStart w:id="450" w:name="_Toc29634"/>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541DA3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（1）综合污水监测结果</w:t>
      </w:r>
    </w:p>
    <w:p w14:paraId="7690FE78">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表9-2 废水检测结果</w:t>
      </w:r>
    </w:p>
    <w:tbl>
      <w:tblPr>
        <w:tblStyle w:val="14"/>
        <w:tblW w:w="52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573"/>
        <w:gridCol w:w="693"/>
        <w:gridCol w:w="625"/>
        <w:gridCol w:w="684"/>
        <w:gridCol w:w="677"/>
        <w:gridCol w:w="756"/>
        <w:gridCol w:w="900"/>
        <w:gridCol w:w="756"/>
        <w:gridCol w:w="902"/>
        <w:gridCol w:w="902"/>
        <w:gridCol w:w="685"/>
      </w:tblGrid>
      <w:tr w14:paraId="0D22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5E4E55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采样日期</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201A1E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86"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7247A523">
            <w:pPr>
              <w:keepNext w:val="0"/>
              <w:keepLines w:val="0"/>
              <w:pageBreakBefore w:val="0"/>
              <w:widowControl w:val="0"/>
              <w:kinsoku/>
              <w:wordWrap/>
              <w:overflowPunct/>
              <w:topLinePunct w:val="0"/>
              <w:bidi w:val="0"/>
              <w:spacing w:line="240" w:lineRule="auto"/>
              <w:jc w:val="righ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项目名称</w:t>
            </w:r>
          </w:p>
          <w:p w14:paraId="4189955B">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性状描述</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178668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pH值</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56AD38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化学需氧量</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2D8A36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悬浮物</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7419EA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氨氮</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A7638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总磷</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32796B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石油类</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679CF6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总铁</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4C60F8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总锌</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70CB29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五日生化需氧量</w:t>
            </w:r>
          </w:p>
        </w:tc>
      </w:tr>
      <w:tr w14:paraId="1D7E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restart"/>
            <w:tcBorders>
              <w:top w:val="single" w:color="auto" w:sz="4" w:space="0"/>
              <w:left w:val="single" w:color="auto" w:sz="4" w:space="0"/>
              <w:right w:val="single" w:color="auto" w:sz="4" w:space="0"/>
            </w:tcBorders>
            <w:noWrap w:val="0"/>
            <w:vAlign w:val="center"/>
          </w:tcPr>
          <w:p w14:paraId="454B94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2025年07月24日</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4C6FE2E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091012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4E2CCE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7.1</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58761F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445</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3F2BC3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32</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392A5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2.40</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45A11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0.017</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732A73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2.66</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1B65FF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2.03</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02511B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0.076</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66C5B6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140</w:t>
            </w:r>
          </w:p>
        </w:tc>
      </w:tr>
      <w:tr w14:paraId="1075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right w:val="single" w:color="auto" w:sz="4" w:space="0"/>
            </w:tcBorders>
            <w:noWrap w:val="0"/>
            <w:vAlign w:val="center"/>
          </w:tcPr>
          <w:p w14:paraId="2552302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533191E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1DEB2B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2D076A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7.3</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0EA0BD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473</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442F83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2391C4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2.28</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13C992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0.019</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4B3E80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3.93</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73EAEFF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2.20</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103F55A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0.086</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5B5428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154</w:t>
            </w:r>
          </w:p>
        </w:tc>
      </w:tr>
      <w:tr w14:paraId="4A8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right w:val="single" w:color="auto" w:sz="4" w:space="0"/>
            </w:tcBorders>
            <w:noWrap w:val="0"/>
            <w:vAlign w:val="center"/>
          </w:tcPr>
          <w:p w14:paraId="76FDCF1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3032940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20ABBA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1C0C4C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7.3</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A031F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390</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5C8632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57</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083624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3.22</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1F7AE29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0.023</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C3745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3.35</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24D565B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1.89</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3FA5D8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0.077</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A7841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134</w:t>
            </w:r>
          </w:p>
        </w:tc>
      </w:tr>
      <w:tr w14:paraId="380B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bottom w:val="single" w:color="auto" w:sz="4" w:space="0"/>
              <w:right w:val="single" w:color="auto" w:sz="4" w:space="0"/>
            </w:tcBorders>
            <w:noWrap w:val="0"/>
            <w:vAlign w:val="center"/>
          </w:tcPr>
          <w:p w14:paraId="350CD6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07B67FB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4F94E4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1A24E7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04620E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435</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307508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D5ADC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3.71</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2189B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0.026</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42B9E8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1.88</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5C8DC3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1.44</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4392A8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0.085</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B7221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145</w:t>
            </w:r>
          </w:p>
        </w:tc>
      </w:tr>
      <w:tr w14:paraId="7627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restart"/>
            <w:tcBorders>
              <w:top w:val="single" w:color="auto" w:sz="4" w:space="0"/>
              <w:left w:val="single" w:color="auto" w:sz="4" w:space="0"/>
              <w:right w:val="single" w:color="auto" w:sz="4" w:space="0"/>
            </w:tcBorders>
            <w:noWrap w:val="0"/>
            <w:vAlign w:val="center"/>
          </w:tcPr>
          <w:p w14:paraId="7F5C04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2025年07月25日</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16FE643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5B523C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35E12D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7.3</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6AEE29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371</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2A5633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54</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07843D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3.20</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1277BB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0.019</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5B6CD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4.03</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5F49C8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0.674</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4AD6865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0.096</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3F16E5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102</w:t>
            </w:r>
          </w:p>
        </w:tc>
      </w:tr>
      <w:tr w14:paraId="3469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right w:val="single" w:color="auto" w:sz="4" w:space="0"/>
            </w:tcBorders>
            <w:noWrap w:val="0"/>
            <w:vAlign w:val="center"/>
          </w:tcPr>
          <w:p w14:paraId="437CE7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0DFF628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1F2108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6A6AE1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7.4</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0E3E1DC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459</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28F277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28</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0FA6DB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3.58</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3FF239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0.023</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60D82B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3.98</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0091E2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1.14</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151F33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0.093</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BA2F3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129</w:t>
            </w:r>
          </w:p>
        </w:tc>
      </w:tr>
      <w:tr w14:paraId="444C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right w:val="single" w:color="auto" w:sz="4" w:space="0"/>
            </w:tcBorders>
            <w:noWrap w:val="0"/>
            <w:vAlign w:val="center"/>
          </w:tcPr>
          <w:p w14:paraId="60087F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7FA82A6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69C266F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628222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32514F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493</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1733D8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099E41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75CEDF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0.025</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AA7D9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2.40</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568E73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0.614</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7E3B9F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0.098</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44B03C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150</w:t>
            </w:r>
          </w:p>
        </w:tc>
      </w:tr>
      <w:tr w14:paraId="3DA0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56" w:type="pct"/>
            <w:vMerge w:val="continue"/>
            <w:tcBorders>
              <w:left w:val="single" w:color="auto" w:sz="4" w:space="0"/>
              <w:bottom w:val="single" w:color="auto" w:sz="4" w:space="0"/>
              <w:right w:val="single" w:color="auto" w:sz="4" w:space="0"/>
            </w:tcBorders>
            <w:noWrap w:val="0"/>
            <w:vAlign w:val="center"/>
          </w:tcPr>
          <w:p w14:paraId="3143C32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p>
        </w:tc>
        <w:tc>
          <w:tcPr>
            <w:tcW w:w="319" w:type="pct"/>
            <w:tcBorders>
              <w:top w:val="single" w:color="auto" w:sz="4" w:space="0"/>
              <w:left w:val="single" w:color="auto" w:sz="4" w:space="0"/>
              <w:bottom w:val="single" w:color="auto" w:sz="4" w:space="0"/>
              <w:right w:val="single" w:color="auto" w:sz="4" w:space="0"/>
            </w:tcBorders>
            <w:noWrap w:val="0"/>
            <w:vAlign w:val="center"/>
          </w:tcPr>
          <w:p w14:paraId="5BEDFA9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排放口</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4EFC7E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3C513A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32157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405</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0F68C3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10996C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3.37</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78D388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0.029</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76CA34F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1.52</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54B71E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0.691</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55FD44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0.096</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3BC30E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134</w:t>
            </w:r>
          </w:p>
        </w:tc>
      </w:tr>
      <w:tr w14:paraId="2263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pct"/>
            <w:gridSpan w:val="3"/>
            <w:tcBorders>
              <w:top w:val="single" w:color="auto" w:sz="4" w:space="0"/>
              <w:left w:val="single" w:color="auto" w:sz="4" w:space="0"/>
              <w:bottom w:val="single" w:color="auto" w:sz="4" w:space="0"/>
              <w:right w:val="single" w:color="auto" w:sz="4" w:space="0"/>
            </w:tcBorders>
            <w:noWrap w:val="0"/>
            <w:vAlign w:val="center"/>
          </w:tcPr>
          <w:p w14:paraId="145EB0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排放限值</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08723D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5D807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500</w:t>
            </w:r>
          </w:p>
        </w:tc>
        <w:tc>
          <w:tcPr>
            <w:tcW w:w="377" w:type="pct"/>
            <w:tcBorders>
              <w:top w:val="single" w:color="auto" w:sz="4" w:space="0"/>
              <w:left w:val="single" w:color="auto" w:sz="4" w:space="0"/>
              <w:bottom w:val="single" w:color="auto" w:sz="4" w:space="0"/>
              <w:right w:val="single" w:color="auto" w:sz="4" w:space="0"/>
            </w:tcBorders>
            <w:noWrap w:val="0"/>
            <w:vAlign w:val="center"/>
          </w:tcPr>
          <w:p w14:paraId="70AE066C">
            <w:pPr>
              <w:keepNext w:val="0"/>
              <w:keepLines w:val="0"/>
              <w:pageBreakBefore w:val="0"/>
              <w:widowControl w:val="0"/>
              <w:kinsoku/>
              <w:wordWrap/>
              <w:overflowPunct/>
              <w:topLinePunct w:val="0"/>
              <w:autoSpaceDE/>
              <w:autoSpaceDN/>
              <w:bidi w:val="0"/>
              <w:spacing w:line="290" w:lineRule="exact"/>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400</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4153934F">
            <w:pPr>
              <w:keepNext w:val="0"/>
              <w:keepLines w:val="0"/>
              <w:pageBreakBefore w:val="0"/>
              <w:widowControl w:val="0"/>
              <w:kinsoku/>
              <w:wordWrap/>
              <w:overflowPunct/>
              <w:topLinePunct w:val="0"/>
              <w:autoSpaceDE/>
              <w:autoSpaceDN/>
              <w:bidi w:val="0"/>
              <w:spacing w:line="290" w:lineRule="exact"/>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35</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7079B1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sz w:val="18"/>
                <w:szCs w:val="18"/>
                <w:lang w:val="en-US" w:eastAsia="zh-CN"/>
              </w:rPr>
              <w:t>8</w:t>
            </w:r>
          </w:p>
        </w:tc>
        <w:tc>
          <w:tcPr>
            <w:tcW w:w="421" w:type="pct"/>
            <w:tcBorders>
              <w:top w:val="single" w:color="auto" w:sz="4" w:space="0"/>
              <w:left w:val="single" w:color="auto" w:sz="4" w:space="0"/>
              <w:bottom w:val="single" w:color="auto" w:sz="4" w:space="0"/>
              <w:right w:val="single" w:color="auto" w:sz="4" w:space="0"/>
            </w:tcBorders>
            <w:noWrap w:val="0"/>
            <w:vAlign w:val="center"/>
          </w:tcPr>
          <w:p w14:paraId="62BFA6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kern w:val="2"/>
                <w:sz w:val="18"/>
                <w:szCs w:val="18"/>
                <w:lang w:val="en-US" w:eastAsia="zh-CN" w:bidi="ar-SA"/>
              </w:rPr>
              <w:t>20</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752CDE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sz w:val="18"/>
                <w:szCs w:val="18"/>
                <w:lang w:val="en-US" w:eastAsia="zh-CN"/>
              </w:rPr>
              <w:t>10</w:t>
            </w:r>
          </w:p>
        </w:tc>
        <w:tc>
          <w:tcPr>
            <w:tcW w:w="502" w:type="pct"/>
            <w:tcBorders>
              <w:top w:val="single" w:color="auto" w:sz="4" w:space="0"/>
              <w:left w:val="single" w:color="auto" w:sz="4" w:space="0"/>
              <w:bottom w:val="single" w:color="auto" w:sz="4" w:space="0"/>
              <w:right w:val="single" w:color="auto" w:sz="4" w:space="0"/>
            </w:tcBorders>
            <w:noWrap w:val="0"/>
            <w:vAlign w:val="center"/>
          </w:tcPr>
          <w:p w14:paraId="66D57C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381" w:type="pct"/>
            <w:tcBorders>
              <w:top w:val="single" w:color="auto" w:sz="4" w:space="0"/>
              <w:left w:val="single" w:color="auto" w:sz="4" w:space="0"/>
              <w:bottom w:val="single" w:color="auto" w:sz="4" w:space="0"/>
              <w:right w:val="single" w:color="auto" w:sz="4" w:space="0"/>
            </w:tcBorders>
            <w:noWrap w:val="0"/>
            <w:vAlign w:val="center"/>
          </w:tcPr>
          <w:p w14:paraId="1F11CD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sz w:val="18"/>
                <w:szCs w:val="18"/>
                <w:lang w:val="en-US" w:eastAsia="zh-CN"/>
              </w:rPr>
              <w:t>300</w:t>
            </w:r>
          </w:p>
        </w:tc>
      </w:tr>
    </w:tbl>
    <w:p w14:paraId="0DB98425">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（2）污水监测结果评价</w:t>
      </w:r>
    </w:p>
    <w:p w14:paraId="64BB1932">
      <w:pPr>
        <w:spacing w:line="360" w:lineRule="auto"/>
        <w:ind w:firstLine="480" w:firstLineChars="200"/>
        <w:rPr>
          <w:rFonts w:hint="eastAsia" w:asciiTheme="majorEastAsia" w:hAnsiTheme="majorEastAsia" w:eastAsiaTheme="majorEastAsia" w:cstheme="majorEastAsia"/>
          <w:b w:val="0"/>
          <w:bCs/>
          <w:sz w:val="24"/>
          <w:szCs w:val="24"/>
          <w:lang w:val="en-US" w:eastAsia="zh-CN"/>
        </w:rPr>
      </w:pPr>
      <w:r>
        <w:rPr>
          <w:rFonts w:hint="eastAsia" w:asciiTheme="majorEastAsia" w:hAnsiTheme="majorEastAsia" w:eastAsiaTheme="majorEastAsia" w:cstheme="majorEastAsia"/>
          <w:b w:val="0"/>
          <w:bCs/>
          <w:sz w:val="24"/>
          <w:szCs w:val="24"/>
          <w:lang w:val="en-US" w:eastAsia="zh-CN"/>
        </w:rPr>
        <w:t>监测结果表明：所测污水中pH值、化学需氧量、悬浮物、</w:t>
      </w:r>
      <w:r>
        <w:rPr>
          <w:rFonts w:hint="eastAsia" w:asciiTheme="majorEastAsia" w:hAnsiTheme="majorEastAsia" w:eastAsiaTheme="majorEastAsia" w:cstheme="majorEastAsia"/>
          <w:color w:val="auto"/>
          <w:sz w:val="24"/>
          <w:szCs w:val="24"/>
          <w:lang w:val="en-US" w:eastAsia="zh-CN"/>
        </w:rPr>
        <w:t>石油类、五日生化需氧量、总锌</w:t>
      </w:r>
      <w:r>
        <w:rPr>
          <w:rFonts w:hint="eastAsia" w:asciiTheme="majorEastAsia" w:hAnsiTheme="majorEastAsia" w:eastAsiaTheme="majorEastAsia" w:cstheme="majorEastAsia"/>
          <w:b w:val="0"/>
          <w:bCs/>
          <w:sz w:val="24"/>
          <w:szCs w:val="24"/>
          <w:lang w:val="en-US" w:eastAsia="zh-CN"/>
        </w:rPr>
        <w:t>排放浓度满足《污水综合排放标准》GB8978-1996中三级标准要求，</w:t>
      </w:r>
      <w:r>
        <w:rPr>
          <w:rFonts w:hint="eastAsia" w:asciiTheme="majorEastAsia" w:hAnsiTheme="majorEastAsia" w:eastAsiaTheme="majorEastAsia" w:cstheme="majorEastAsia"/>
          <w:color w:val="auto"/>
          <w:sz w:val="24"/>
          <w:szCs w:val="24"/>
        </w:rPr>
        <w:t>氨氮、总磷</w:t>
      </w:r>
      <w:r>
        <w:rPr>
          <w:rFonts w:hint="eastAsia" w:asciiTheme="majorEastAsia" w:hAnsiTheme="majorEastAsia" w:eastAsiaTheme="majorEastAsia" w:cstheme="majorEastAsia"/>
          <w:b w:val="0"/>
          <w:bCs/>
          <w:sz w:val="24"/>
          <w:szCs w:val="24"/>
          <w:lang w:val="en-US" w:eastAsia="zh-CN"/>
        </w:rPr>
        <w:t>排放浓度满足</w:t>
      </w:r>
      <w:r>
        <w:rPr>
          <w:rFonts w:hint="eastAsia" w:asciiTheme="majorEastAsia" w:hAnsiTheme="majorEastAsia" w:eastAsiaTheme="majorEastAsia" w:cstheme="majorEastAsia"/>
          <w:color w:val="auto"/>
          <w:sz w:val="24"/>
          <w:szCs w:val="24"/>
        </w:rPr>
        <w:t>《工业企业废水氮、磷污染物间接排放限值》（DB33/887-2013）中相关标准</w:t>
      </w:r>
      <w:r>
        <w:rPr>
          <w:rFonts w:hint="eastAsia" w:asciiTheme="majorEastAsia" w:hAnsiTheme="majorEastAsia" w:eastAsiaTheme="majorEastAsia" w:cstheme="majorEastAsia"/>
          <w:b w:val="0"/>
          <w:bCs/>
          <w:sz w:val="24"/>
          <w:szCs w:val="24"/>
          <w:lang w:val="en-US" w:eastAsia="zh-CN"/>
        </w:rPr>
        <w:t>要求</w:t>
      </w:r>
      <w:r>
        <w:rPr>
          <w:rFonts w:hint="eastAsia" w:asciiTheme="majorEastAsia" w:hAnsiTheme="majorEastAsia" w:eastAsiaTheme="majorEastAsia" w:cstheme="majorEastAsia"/>
          <w:color w:val="auto"/>
          <w:sz w:val="24"/>
          <w:szCs w:val="24"/>
        </w:rPr>
        <w:t>，总铁</w:t>
      </w:r>
      <w:r>
        <w:rPr>
          <w:rFonts w:hint="eastAsia" w:asciiTheme="majorEastAsia" w:hAnsiTheme="majorEastAsia" w:eastAsiaTheme="majorEastAsia" w:cstheme="majorEastAsia"/>
          <w:b w:val="0"/>
          <w:bCs/>
          <w:sz w:val="24"/>
          <w:szCs w:val="24"/>
          <w:lang w:val="en-US" w:eastAsia="zh-CN"/>
        </w:rPr>
        <w:t>排放浓度满足</w:t>
      </w:r>
      <w:r>
        <w:rPr>
          <w:rFonts w:hint="eastAsia" w:asciiTheme="majorEastAsia" w:hAnsiTheme="majorEastAsia" w:eastAsiaTheme="majorEastAsia" w:cstheme="majorEastAsia"/>
          <w:color w:val="auto"/>
          <w:sz w:val="24"/>
          <w:szCs w:val="24"/>
        </w:rPr>
        <w:t>《酸洗废水排放总铁限值》（DB33/844-2011）二级排放浓度限值</w:t>
      </w:r>
      <w:r>
        <w:rPr>
          <w:rFonts w:hint="eastAsia" w:asciiTheme="majorEastAsia" w:hAnsiTheme="majorEastAsia" w:eastAsiaTheme="majorEastAsia" w:cstheme="majorEastAsia"/>
          <w:b w:val="0"/>
          <w:bCs/>
          <w:sz w:val="24"/>
          <w:szCs w:val="24"/>
          <w:lang w:val="en-US" w:eastAsia="zh-CN"/>
        </w:rPr>
        <w:t>要求</w:t>
      </w:r>
      <w:r>
        <w:rPr>
          <w:rFonts w:hint="eastAsia" w:asciiTheme="majorEastAsia" w:hAnsiTheme="majorEastAsia" w:eastAsiaTheme="majorEastAsia" w:cstheme="majorEastAsia"/>
          <w:color w:val="auto"/>
          <w:sz w:val="24"/>
          <w:szCs w:val="24"/>
          <w:lang w:eastAsia="zh-CN"/>
        </w:rPr>
        <w:t>。</w:t>
      </w:r>
    </w:p>
    <w:p w14:paraId="063B7BB3">
      <w:pPr>
        <w:pageBreakBefore w:val="0"/>
        <w:widowControl w:val="0"/>
        <w:numPr>
          <w:ilvl w:val="0"/>
          <w:numId w:val="5"/>
        </w:numPr>
        <w:kinsoku/>
        <w:wordWrap/>
        <w:overflowPunct/>
        <w:topLinePunct w:val="0"/>
        <w:autoSpaceDE w:val="0"/>
        <w:autoSpaceDN/>
        <w:bidi w:val="0"/>
        <w:adjustRightInd/>
        <w:snapToGrid/>
        <w:spacing w:line="360" w:lineRule="auto"/>
        <w:ind w:leftChars="100" w:right="0" w:right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7DDDA54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表9-3   2025年07月24日电泳线1有组织废气检测结果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A5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0B54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cs="Times New Roman"/>
                <w:color w:val="auto"/>
                <w:sz w:val="21"/>
                <w:szCs w:val="21"/>
                <w:lang w:val="en-US" w:eastAsia="zh-CN"/>
              </w:rPr>
              <w:t>表1</w:t>
            </w:r>
            <w:r>
              <w:rPr>
                <w:rFonts w:hint="eastAsia" w:eastAsia="楷体_GB2312"/>
                <w:sz w:val="21"/>
                <w:szCs w:val="21"/>
                <w:lang w:val="en-US" w:eastAsia="zh-CN"/>
              </w:rPr>
              <w:t>颗粒物</w:t>
            </w:r>
            <w:r>
              <w:rPr>
                <w:rFonts w:hint="eastAsia" w:eastAsia="楷体_GB2312"/>
                <w:sz w:val="21"/>
                <w:szCs w:val="21"/>
                <w:lang w:eastAsia="zh-CN"/>
              </w:rPr>
              <w:t>：</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1565"/>
              <w:gridCol w:w="1565"/>
              <w:gridCol w:w="1567"/>
            </w:tblGrid>
            <w:tr w14:paraId="736F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0EF557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97" w:type="dxa"/>
                  <w:gridSpan w:val="3"/>
                  <w:noWrap w:val="0"/>
                  <w:vAlign w:val="center"/>
                </w:tcPr>
                <w:p w14:paraId="33FACA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7780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243B094D">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97" w:type="dxa"/>
                  <w:gridSpan w:val="3"/>
                  <w:noWrap w:val="0"/>
                  <w:vAlign w:val="center"/>
                </w:tcPr>
                <w:p w14:paraId="29029A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516B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66B8026C">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97" w:type="dxa"/>
                  <w:gridSpan w:val="3"/>
                  <w:noWrap w:val="0"/>
                  <w:vAlign w:val="center"/>
                </w:tcPr>
                <w:p w14:paraId="000607F1">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320C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1A9F8F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测试断面尺寸（m）</w:t>
                  </w:r>
                </w:p>
              </w:tc>
              <w:tc>
                <w:tcPr>
                  <w:tcW w:w="4697" w:type="dxa"/>
                  <w:gridSpan w:val="3"/>
                  <w:noWrap w:val="0"/>
                  <w:vAlign w:val="center"/>
                </w:tcPr>
                <w:p w14:paraId="7A89C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0.4</w:t>
                  </w:r>
                </w:p>
              </w:tc>
            </w:tr>
            <w:tr w14:paraId="4EA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5CCC0C74">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烟气平均流速（m/s）</w:t>
                  </w:r>
                </w:p>
              </w:tc>
              <w:tc>
                <w:tcPr>
                  <w:tcW w:w="4697" w:type="dxa"/>
                  <w:gridSpan w:val="3"/>
                  <w:noWrap w:val="0"/>
                  <w:vAlign w:val="center"/>
                </w:tcPr>
                <w:p w14:paraId="0BB0B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8.7</w:t>
                  </w:r>
                </w:p>
              </w:tc>
            </w:tr>
            <w:tr w14:paraId="5F07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47781B75">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lang w:val="en-US" w:eastAsia="zh-CN"/>
                    </w:rPr>
                  </w:pPr>
                  <w:r>
                    <w:rPr>
                      <w:rFonts w:hint="default" w:ascii="Times New Roman" w:hAnsi="Times New Roman" w:eastAsia="楷体" w:cs="Times New Roman"/>
                      <w:color w:val="auto"/>
                      <w:sz w:val="21"/>
                      <w:szCs w:val="21"/>
                    </w:rPr>
                    <w:t>烟气温度（℃）</w:t>
                  </w:r>
                </w:p>
              </w:tc>
              <w:tc>
                <w:tcPr>
                  <w:tcW w:w="4697" w:type="dxa"/>
                  <w:gridSpan w:val="3"/>
                  <w:noWrap w:val="0"/>
                  <w:vAlign w:val="center"/>
                </w:tcPr>
                <w:p w14:paraId="10B4E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31</w:t>
                  </w:r>
                </w:p>
              </w:tc>
            </w:tr>
            <w:tr w14:paraId="277C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1D9632BD">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含湿度（%）</w:t>
                  </w:r>
                </w:p>
              </w:tc>
              <w:tc>
                <w:tcPr>
                  <w:tcW w:w="4697" w:type="dxa"/>
                  <w:gridSpan w:val="3"/>
                  <w:noWrap w:val="0"/>
                  <w:vAlign w:val="center"/>
                </w:tcPr>
                <w:p w14:paraId="68772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6.7</w:t>
                  </w:r>
                </w:p>
              </w:tc>
            </w:tr>
            <w:tr w14:paraId="0676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3E2DD01A">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97" w:type="dxa"/>
                  <w:gridSpan w:val="3"/>
                  <w:noWrap w:val="0"/>
                  <w:vAlign w:val="center"/>
                </w:tcPr>
                <w:p w14:paraId="663F25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3270</w:t>
                  </w:r>
                </w:p>
              </w:tc>
            </w:tr>
            <w:tr w14:paraId="714C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320D31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5" w:type="dxa"/>
                  <w:noWrap w:val="0"/>
                  <w:vAlign w:val="center"/>
                </w:tcPr>
                <w:p w14:paraId="244865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65" w:type="dxa"/>
                  <w:noWrap w:val="0"/>
                  <w:vAlign w:val="center"/>
                </w:tcPr>
                <w:p w14:paraId="30C647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67" w:type="dxa"/>
                  <w:noWrap w:val="0"/>
                  <w:vAlign w:val="center"/>
                </w:tcPr>
                <w:p w14:paraId="715ABF8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3065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7FEB66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00B3E8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395C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425DA4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5B563E9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48FA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662" w:type="dxa"/>
                  <w:noWrap w:val="0"/>
                  <w:vAlign w:val="center"/>
                </w:tcPr>
                <w:p w14:paraId="0874DE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w:t>
                  </w:r>
                  <w:r>
                    <w:rPr>
                      <w:rFonts w:eastAsia="楷体_GB2312"/>
                      <w:sz w:val="21"/>
                      <w:szCs w:val="21"/>
                    </w:rPr>
                    <w:t>排放量（kg/h）</w:t>
                  </w:r>
                </w:p>
              </w:tc>
              <w:tc>
                <w:tcPr>
                  <w:tcW w:w="4697" w:type="dxa"/>
                  <w:gridSpan w:val="3"/>
                  <w:noWrap w:val="0"/>
                  <w:vAlign w:val="center"/>
                </w:tcPr>
                <w:p w14:paraId="707D30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&lt;0.06</w:t>
                  </w:r>
                </w:p>
              </w:tc>
            </w:tr>
          </w:tbl>
          <w:p w14:paraId="77640C1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表2非甲烷总烃</w:t>
            </w:r>
            <w:r>
              <w:rPr>
                <w:rFonts w:hint="eastAsia" w:eastAsia="楷体_GB2312"/>
                <w:sz w:val="21"/>
                <w:szCs w:val="21"/>
                <w:lang w:eastAsia="zh-CN"/>
              </w:rPr>
              <w:t>：</w:t>
            </w:r>
          </w:p>
          <w:tbl>
            <w:tblPr>
              <w:tblStyle w:val="14"/>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5"/>
              <w:gridCol w:w="778"/>
              <w:gridCol w:w="778"/>
              <w:gridCol w:w="778"/>
              <w:gridCol w:w="3"/>
              <w:gridCol w:w="775"/>
              <w:gridCol w:w="778"/>
              <w:gridCol w:w="784"/>
            </w:tblGrid>
            <w:tr w14:paraId="08A2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347C2D3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74" w:type="dxa"/>
                  <w:gridSpan w:val="7"/>
                  <w:noWrap w:val="0"/>
                  <w:vAlign w:val="center"/>
                </w:tcPr>
                <w:p w14:paraId="6EF134D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57BA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65BEFD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净化设备名称</w:t>
                  </w:r>
                </w:p>
              </w:tc>
              <w:tc>
                <w:tcPr>
                  <w:tcW w:w="4674" w:type="dxa"/>
                  <w:gridSpan w:val="7"/>
                  <w:noWrap w:val="0"/>
                  <w:vAlign w:val="center"/>
                </w:tcPr>
                <w:p w14:paraId="1FCCCB5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p>
              </w:tc>
            </w:tr>
            <w:tr w14:paraId="06A4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5EDDA5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eastAsia="zh-CN"/>
                    </w:rPr>
                    <w:t>监测断面</w:t>
                  </w:r>
                </w:p>
              </w:tc>
              <w:tc>
                <w:tcPr>
                  <w:tcW w:w="2337" w:type="dxa"/>
                  <w:gridSpan w:val="4"/>
                  <w:noWrap w:val="0"/>
                  <w:vAlign w:val="center"/>
                </w:tcPr>
                <w:p w14:paraId="41C4F39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进口</w:t>
                  </w:r>
                </w:p>
              </w:tc>
              <w:tc>
                <w:tcPr>
                  <w:tcW w:w="2337" w:type="dxa"/>
                  <w:gridSpan w:val="3"/>
                  <w:noWrap w:val="0"/>
                  <w:vAlign w:val="center"/>
                </w:tcPr>
                <w:p w14:paraId="260FFB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DA001出口</w:t>
                  </w:r>
                </w:p>
              </w:tc>
            </w:tr>
            <w:tr w14:paraId="79C4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3C99BF4A">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74" w:type="dxa"/>
                  <w:gridSpan w:val="7"/>
                  <w:noWrap w:val="0"/>
                  <w:vAlign w:val="center"/>
                </w:tcPr>
                <w:p w14:paraId="40BB8583">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1301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0102DCBE">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778" w:type="dxa"/>
                  <w:noWrap w:val="0"/>
                  <w:vAlign w:val="center"/>
                </w:tcPr>
                <w:p w14:paraId="3C6AC5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3455</w:t>
                  </w:r>
                </w:p>
              </w:tc>
              <w:tc>
                <w:tcPr>
                  <w:tcW w:w="778" w:type="dxa"/>
                  <w:noWrap w:val="0"/>
                  <w:vAlign w:val="center"/>
                </w:tcPr>
                <w:p w14:paraId="187729B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3417</w:t>
                  </w:r>
                </w:p>
              </w:tc>
              <w:tc>
                <w:tcPr>
                  <w:tcW w:w="778" w:type="dxa"/>
                  <w:noWrap w:val="0"/>
                  <w:vAlign w:val="center"/>
                </w:tcPr>
                <w:p w14:paraId="7C4CB6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3421</w:t>
                  </w:r>
                </w:p>
              </w:tc>
              <w:tc>
                <w:tcPr>
                  <w:tcW w:w="778" w:type="dxa"/>
                  <w:gridSpan w:val="2"/>
                  <w:noWrap w:val="0"/>
                  <w:vAlign w:val="center"/>
                </w:tcPr>
                <w:p w14:paraId="39BCDF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3273</w:t>
                  </w:r>
                </w:p>
              </w:tc>
              <w:tc>
                <w:tcPr>
                  <w:tcW w:w="778" w:type="dxa"/>
                  <w:noWrap w:val="0"/>
                  <w:vAlign w:val="center"/>
                </w:tcPr>
                <w:p w14:paraId="122AF21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3241</w:t>
                  </w:r>
                </w:p>
              </w:tc>
              <w:tc>
                <w:tcPr>
                  <w:tcW w:w="784" w:type="dxa"/>
                  <w:noWrap w:val="0"/>
                  <w:vAlign w:val="center"/>
                </w:tcPr>
                <w:p w14:paraId="52D719C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3309</w:t>
                  </w:r>
                </w:p>
              </w:tc>
            </w:tr>
            <w:tr w14:paraId="1214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458ACDB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778" w:type="dxa"/>
                  <w:noWrap w:val="0"/>
                  <w:vAlign w:val="center"/>
                </w:tcPr>
                <w:p w14:paraId="6E39562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178</w:t>
                  </w:r>
                </w:p>
              </w:tc>
              <w:tc>
                <w:tcPr>
                  <w:tcW w:w="778" w:type="dxa"/>
                  <w:noWrap w:val="0"/>
                  <w:vAlign w:val="center"/>
                </w:tcPr>
                <w:p w14:paraId="5AC69DB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154</w:t>
                  </w:r>
                </w:p>
              </w:tc>
              <w:tc>
                <w:tcPr>
                  <w:tcW w:w="778" w:type="dxa"/>
                  <w:noWrap w:val="0"/>
                  <w:vAlign w:val="center"/>
                </w:tcPr>
                <w:p w14:paraId="417349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142</w:t>
                  </w:r>
                </w:p>
              </w:tc>
              <w:tc>
                <w:tcPr>
                  <w:tcW w:w="778" w:type="dxa"/>
                  <w:gridSpan w:val="2"/>
                  <w:noWrap w:val="0"/>
                  <w:vAlign w:val="center"/>
                </w:tcPr>
                <w:p w14:paraId="4F4406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17.5</w:t>
                  </w:r>
                </w:p>
              </w:tc>
              <w:tc>
                <w:tcPr>
                  <w:tcW w:w="778" w:type="dxa"/>
                  <w:noWrap w:val="0"/>
                  <w:vAlign w:val="center"/>
                </w:tcPr>
                <w:p w14:paraId="2CFFB8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12.5</w:t>
                  </w:r>
                </w:p>
              </w:tc>
              <w:tc>
                <w:tcPr>
                  <w:tcW w:w="784" w:type="dxa"/>
                  <w:noWrap w:val="0"/>
                  <w:vAlign w:val="center"/>
                </w:tcPr>
                <w:p w14:paraId="5CE733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15.2</w:t>
                  </w:r>
                </w:p>
              </w:tc>
            </w:tr>
            <w:tr w14:paraId="32CB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3FA5F4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2337" w:type="dxa"/>
                  <w:gridSpan w:val="4"/>
                  <w:noWrap w:val="0"/>
                  <w:vAlign w:val="center"/>
                </w:tcPr>
                <w:p w14:paraId="5AA770A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158</w:t>
                  </w:r>
                </w:p>
              </w:tc>
              <w:tc>
                <w:tcPr>
                  <w:tcW w:w="2337" w:type="dxa"/>
                  <w:gridSpan w:val="3"/>
                  <w:noWrap w:val="0"/>
                  <w:vAlign w:val="center"/>
                </w:tcPr>
                <w:p w14:paraId="1F5270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15.1</w:t>
                  </w:r>
                </w:p>
              </w:tc>
            </w:tr>
            <w:tr w14:paraId="166E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631E16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2337" w:type="dxa"/>
                  <w:gridSpan w:val="4"/>
                  <w:noWrap w:val="0"/>
                  <w:vAlign w:val="center"/>
                </w:tcPr>
                <w:p w14:paraId="087AE7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37" w:type="dxa"/>
                  <w:gridSpan w:val="3"/>
                  <w:noWrap w:val="0"/>
                  <w:vAlign w:val="center"/>
                </w:tcPr>
                <w:p w14:paraId="1E4AE74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80</w:t>
                  </w:r>
                </w:p>
              </w:tc>
            </w:tr>
            <w:tr w14:paraId="515B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55A023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w:t>
                  </w:r>
                  <w:r>
                    <w:rPr>
                      <w:rFonts w:eastAsia="楷体_GB2312"/>
                      <w:sz w:val="21"/>
                      <w:szCs w:val="21"/>
                    </w:rPr>
                    <w:t>排放量（kg/h）</w:t>
                  </w:r>
                </w:p>
              </w:tc>
              <w:tc>
                <w:tcPr>
                  <w:tcW w:w="778" w:type="dxa"/>
                  <w:noWrap w:val="0"/>
                  <w:vAlign w:val="center"/>
                </w:tcPr>
                <w:p w14:paraId="5FD14A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0.61</w:t>
                  </w:r>
                </w:p>
              </w:tc>
              <w:tc>
                <w:tcPr>
                  <w:tcW w:w="778" w:type="dxa"/>
                  <w:noWrap w:val="0"/>
                  <w:vAlign w:val="center"/>
                </w:tcPr>
                <w:p w14:paraId="4630699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0.53</w:t>
                  </w:r>
                </w:p>
              </w:tc>
              <w:tc>
                <w:tcPr>
                  <w:tcW w:w="778" w:type="dxa"/>
                  <w:noWrap w:val="0"/>
                  <w:vAlign w:val="center"/>
                </w:tcPr>
                <w:p w14:paraId="3FC43F6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0.49</w:t>
                  </w:r>
                </w:p>
              </w:tc>
              <w:tc>
                <w:tcPr>
                  <w:tcW w:w="778" w:type="dxa"/>
                  <w:gridSpan w:val="2"/>
                  <w:noWrap w:val="0"/>
                  <w:vAlign w:val="center"/>
                </w:tcPr>
                <w:p w14:paraId="069F81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0.06</w:t>
                  </w:r>
                </w:p>
              </w:tc>
              <w:tc>
                <w:tcPr>
                  <w:tcW w:w="778" w:type="dxa"/>
                  <w:noWrap w:val="0"/>
                  <w:vAlign w:val="center"/>
                </w:tcPr>
                <w:p w14:paraId="69AB39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0.04</w:t>
                  </w:r>
                </w:p>
              </w:tc>
              <w:tc>
                <w:tcPr>
                  <w:tcW w:w="784" w:type="dxa"/>
                  <w:noWrap w:val="0"/>
                  <w:vAlign w:val="center"/>
                </w:tcPr>
                <w:p w14:paraId="267F45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5C5D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645" w:type="dxa"/>
                  <w:noWrap w:val="0"/>
                  <w:vAlign w:val="center"/>
                </w:tcPr>
                <w:p w14:paraId="669526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非甲烷总烃平均</w:t>
                  </w:r>
                  <w:r>
                    <w:rPr>
                      <w:rFonts w:eastAsia="楷体_GB2312"/>
                      <w:sz w:val="21"/>
                      <w:szCs w:val="21"/>
                    </w:rPr>
                    <w:t>排放量（kg/h）</w:t>
                  </w:r>
                </w:p>
              </w:tc>
              <w:tc>
                <w:tcPr>
                  <w:tcW w:w="2337" w:type="dxa"/>
                  <w:gridSpan w:val="4"/>
                  <w:noWrap w:val="0"/>
                  <w:vAlign w:val="center"/>
                </w:tcPr>
                <w:p w14:paraId="38B44B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0.54</w:t>
                  </w:r>
                </w:p>
              </w:tc>
              <w:tc>
                <w:tcPr>
                  <w:tcW w:w="2337" w:type="dxa"/>
                  <w:gridSpan w:val="3"/>
                  <w:noWrap w:val="0"/>
                  <w:vAlign w:val="center"/>
                </w:tcPr>
                <w:p w14:paraId="4E97CF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02FE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3645" w:type="dxa"/>
                  <w:noWrap w:val="0"/>
                  <w:vAlign w:val="center"/>
                </w:tcPr>
                <w:p w14:paraId="594DC9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sz w:val="21"/>
                      <w:szCs w:val="21"/>
                      <w:lang w:val="en-US" w:eastAsia="zh-CN"/>
                    </w:rPr>
                  </w:pPr>
                  <w:r>
                    <w:rPr>
                      <w:rFonts w:hint="eastAsia" w:eastAsia="楷体_GB2312"/>
                      <w:sz w:val="21"/>
                      <w:szCs w:val="21"/>
                      <w:lang w:val="en-US" w:eastAsia="zh-CN"/>
                    </w:rPr>
                    <w:t>去除效率（%）</w:t>
                  </w:r>
                </w:p>
              </w:tc>
              <w:tc>
                <w:tcPr>
                  <w:tcW w:w="2337" w:type="dxa"/>
                  <w:gridSpan w:val="4"/>
                  <w:noWrap w:val="0"/>
                  <w:vAlign w:val="center"/>
                </w:tcPr>
                <w:p w14:paraId="0CB2C9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37" w:type="dxa"/>
                  <w:gridSpan w:val="3"/>
                  <w:noWrap w:val="0"/>
                  <w:vAlign w:val="center"/>
                </w:tcPr>
                <w:p w14:paraId="5DAE99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90.7</w:t>
                  </w:r>
                </w:p>
              </w:tc>
            </w:tr>
          </w:tbl>
          <w:p w14:paraId="7ACCDD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表3臭气浓度</w:t>
            </w:r>
            <w:r>
              <w:rPr>
                <w:rFonts w:hint="eastAsia" w:eastAsia="楷体_GB2312"/>
                <w:sz w:val="21"/>
                <w:szCs w:val="21"/>
                <w:lang w:eastAsia="zh-CN"/>
              </w:rPr>
              <w:t>：</w:t>
            </w:r>
          </w:p>
          <w:tbl>
            <w:tblPr>
              <w:tblStyle w:val="14"/>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6"/>
              <w:gridCol w:w="1524"/>
              <w:gridCol w:w="1524"/>
              <w:gridCol w:w="1525"/>
            </w:tblGrid>
            <w:tr w14:paraId="0B5C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070A22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573" w:type="dxa"/>
                  <w:gridSpan w:val="3"/>
                  <w:noWrap w:val="0"/>
                  <w:vAlign w:val="center"/>
                </w:tcPr>
                <w:p w14:paraId="18283DB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6431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3FCFB85F">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573" w:type="dxa"/>
                  <w:gridSpan w:val="3"/>
                  <w:noWrap w:val="0"/>
                  <w:vAlign w:val="center"/>
                </w:tcPr>
                <w:p w14:paraId="37B04B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6D84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19C3BFDC">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524" w:type="dxa"/>
                  <w:noWrap w:val="0"/>
                  <w:vAlign w:val="center"/>
                </w:tcPr>
                <w:p w14:paraId="2FC1AB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3216</w:t>
                  </w:r>
                </w:p>
              </w:tc>
              <w:tc>
                <w:tcPr>
                  <w:tcW w:w="1524" w:type="dxa"/>
                  <w:noWrap w:val="0"/>
                  <w:vAlign w:val="center"/>
                </w:tcPr>
                <w:p w14:paraId="35A666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3323</w:t>
                  </w:r>
                </w:p>
              </w:tc>
              <w:tc>
                <w:tcPr>
                  <w:tcW w:w="1525" w:type="dxa"/>
                  <w:noWrap w:val="0"/>
                  <w:vAlign w:val="center"/>
                </w:tcPr>
                <w:p w14:paraId="1DA07E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3276</w:t>
                  </w:r>
                </w:p>
              </w:tc>
            </w:tr>
            <w:tr w14:paraId="3E0D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39BA82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rPr>
                  </w:pPr>
                  <w:r>
                    <w:rPr>
                      <w:rFonts w:hint="eastAsia" w:eastAsia="楷体_GB2312"/>
                      <w:sz w:val="21"/>
                      <w:szCs w:val="21"/>
                    </w:rPr>
                    <w:t>排气筒高度（m）</w:t>
                  </w:r>
                </w:p>
              </w:tc>
              <w:tc>
                <w:tcPr>
                  <w:tcW w:w="4573" w:type="dxa"/>
                  <w:gridSpan w:val="3"/>
                  <w:noWrap w:val="0"/>
                  <w:vAlign w:val="center"/>
                </w:tcPr>
                <w:p w14:paraId="18F122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w:t>
                  </w:r>
                </w:p>
              </w:tc>
            </w:tr>
            <w:tr w14:paraId="1141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2B92BA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1524" w:type="dxa"/>
                  <w:noWrap w:val="0"/>
                  <w:vAlign w:val="center"/>
                </w:tcPr>
                <w:p w14:paraId="550B4C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24" w:type="dxa"/>
                  <w:noWrap w:val="0"/>
                  <w:vAlign w:val="center"/>
                </w:tcPr>
                <w:p w14:paraId="2CDAAA2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25" w:type="dxa"/>
                  <w:noWrap w:val="0"/>
                  <w:vAlign w:val="center"/>
                </w:tcPr>
                <w:p w14:paraId="75D521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3BDA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3566" w:type="dxa"/>
                  <w:noWrap w:val="0"/>
                  <w:vAlign w:val="center"/>
                </w:tcPr>
                <w:p w14:paraId="0AA4BB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臭气浓度最大</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4573" w:type="dxa"/>
                  <w:gridSpan w:val="3"/>
                  <w:noWrap w:val="0"/>
                  <w:vAlign w:val="center"/>
                </w:tcPr>
                <w:p w14:paraId="633B74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09C0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3566" w:type="dxa"/>
                  <w:noWrap w:val="0"/>
                  <w:vAlign w:val="center"/>
                </w:tcPr>
                <w:p w14:paraId="49A1F58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w:t>
                  </w:r>
                  <w:r>
                    <w:rPr>
                      <w:rFonts w:hint="eastAsia" w:eastAsia="楷体_GB2312"/>
                      <w:sz w:val="21"/>
                      <w:szCs w:val="21"/>
                      <w:lang w:val="en-US" w:eastAsia="zh-CN"/>
                    </w:rPr>
                    <w:t>无量纲</w:t>
                  </w:r>
                  <w:r>
                    <w:rPr>
                      <w:rFonts w:eastAsia="楷体_GB2312"/>
                      <w:sz w:val="21"/>
                      <w:szCs w:val="21"/>
                    </w:rPr>
                    <w:t>）</w:t>
                  </w:r>
                </w:p>
              </w:tc>
              <w:tc>
                <w:tcPr>
                  <w:tcW w:w="4573" w:type="dxa"/>
                  <w:gridSpan w:val="3"/>
                  <w:noWrap w:val="0"/>
                  <w:vAlign w:val="center"/>
                </w:tcPr>
                <w:p w14:paraId="042FA3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1000</w:t>
                  </w:r>
                </w:p>
              </w:tc>
            </w:tr>
          </w:tbl>
          <w:p w14:paraId="6353F36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表4二氧化硫、氮氧化物</w:t>
            </w:r>
            <w:r>
              <w:rPr>
                <w:rFonts w:hint="eastAsia" w:eastAsia="楷体_GB2312"/>
                <w:sz w:val="21"/>
                <w:szCs w:val="21"/>
                <w:lang w:eastAsia="zh-CN"/>
              </w:rPr>
              <w:t>：</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1561"/>
              <w:gridCol w:w="1561"/>
              <w:gridCol w:w="1563"/>
            </w:tblGrid>
            <w:tr w14:paraId="3321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254931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85" w:type="dxa"/>
                  <w:gridSpan w:val="3"/>
                  <w:noWrap w:val="0"/>
                  <w:vAlign w:val="center"/>
                </w:tcPr>
                <w:p w14:paraId="34EE33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2A9C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676851EE">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85" w:type="dxa"/>
                  <w:gridSpan w:val="3"/>
                  <w:noWrap w:val="0"/>
                  <w:vAlign w:val="center"/>
                </w:tcPr>
                <w:p w14:paraId="696015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637B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175332F5">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85" w:type="dxa"/>
                  <w:gridSpan w:val="3"/>
                  <w:noWrap w:val="0"/>
                  <w:vAlign w:val="center"/>
                </w:tcPr>
                <w:p w14:paraId="31B2F839">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04E1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5E3A07F6">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85" w:type="dxa"/>
                  <w:gridSpan w:val="3"/>
                  <w:noWrap w:val="0"/>
                  <w:vAlign w:val="center"/>
                </w:tcPr>
                <w:p w14:paraId="5AA7E0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3270</w:t>
                  </w:r>
                </w:p>
              </w:tc>
            </w:tr>
            <w:tr w14:paraId="66C4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7C7B9E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1" w:type="dxa"/>
                  <w:noWrap w:val="0"/>
                  <w:vAlign w:val="center"/>
                </w:tcPr>
                <w:p w14:paraId="47EF9FC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61" w:type="dxa"/>
                  <w:noWrap w:val="0"/>
                  <w:vAlign w:val="center"/>
                </w:tcPr>
                <w:p w14:paraId="2C39777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63" w:type="dxa"/>
                  <w:noWrap w:val="0"/>
                  <w:vAlign w:val="center"/>
                </w:tcPr>
                <w:p w14:paraId="34072CD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7E66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696F6A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85" w:type="dxa"/>
                  <w:gridSpan w:val="3"/>
                  <w:noWrap w:val="0"/>
                  <w:vAlign w:val="center"/>
                </w:tcPr>
                <w:p w14:paraId="19A2484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7DCB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11DE54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85" w:type="dxa"/>
                  <w:gridSpan w:val="3"/>
                  <w:noWrap w:val="0"/>
                  <w:vAlign w:val="center"/>
                </w:tcPr>
                <w:p w14:paraId="39F35F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200</w:t>
                  </w:r>
                </w:p>
              </w:tc>
            </w:tr>
            <w:tr w14:paraId="29BC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225FC1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w:t>
                  </w:r>
                  <w:r>
                    <w:rPr>
                      <w:rFonts w:eastAsia="楷体_GB2312"/>
                      <w:sz w:val="21"/>
                      <w:szCs w:val="21"/>
                    </w:rPr>
                    <w:t>排放量（kg/h）</w:t>
                  </w:r>
                </w:p>
              </w:tc>
              <w:tc>
                <w:tcPr>
                  <w:tcW w:w="4685" w:type="dxa"/>
                  <w:gridSpan w:val="3"/>
                  <w:noWrap w:val="0"/>
                  <w:vAlign w:val="center"/>
                </w:tcPr>
                <w:p w14:paraId="29B20AD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&lt;9.81</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r w14:paraId="57FA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6463E5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1" w:type="dxa"/>
                  <w:noWrap w:val="0"/>
                  <w:vAlign w:val="center"/>
                </w:tcPr>
                <w:p w14:paraId="69C1AC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61" w:type="dxa"/>
                  <w:noWrap w:val="0"/>
                  <w:vAlign w:val="center"/>
                </w:tcPr>
                <w:p w14:paraId="01EB6F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63" w:type="dxa"/>
                  <w:noWrap w:val="0"/>
                  <w:vAlign w:val="center"/>
                </w:tcPr>
                <w:p w14:paraId="5CBA65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5B38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515722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85" w:type="dxa"/>
                  <w:gridSpan w:val="3"/>
                  <w:noWrap w:val="0"/>
                  <w:vAlign w:val="center"/>
                </w:tcPr>
                <w:p w14:paraId="7B509E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560D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654" w:type="dxa"/>
                  <w:noWrap w:val="0"/>
                  <w:vAlign w:val="center"/>
                </w:tcPr>
                <w:p w14:paraId="2F77ACF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85" w:type="dxa"/>
                  <w:gridSpan w:val="3"/>
                  <w:noWrap w:val="0"/>
                  <w:vAlign w:val="center"/>
                </w:tcPr>
                <w:p w14:paraId="75C49E5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300</w:t>
                  </w:r>
                </w:p>
              </w:tc>
            </w:tr>
            <w:tr w14:paraId="5140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3654" w:type="dxa"/>
                  <w:noWrap w:val="0"/>
                  <w:vAlign w:val="center"/>
                </w:tcPr>
                <w:p w14:paraId="45FDDD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w:t>
                  </w:r>
                  <w:r>
                    <w:rPr>
                      <w:rFonts w:eastAsia="楷体_GB2312"/>
                      <w:sz w:val="21"/>
                      <w:szCs w:val="21"/>
                    </w:rPr>
                    <w:t>排放量（kg/h）</w:t>
                  </w:r>
                </w:p>
              </w:tc>
              <w:tc>
                <w:tcPr>
                  <w:tcW w:w="4685" w:type="dxa"/>
                  <w:gridSpan w:val="3"/>
                  <w:noWrap w:val="0"/>
                  <w:vAlign w:val="center"/>
                </w:tcPr>
                <w:p w14:paraId="726FD6C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&lt;9.81</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bl>
          <w:p w14:paraId="453812D4">
            <w:pPr>
              <w:rPr>
                <w:sz w:val="21"/>
                <w:szCs w:val="21"/>
                <w:vertAlign w:val="baseline"/>
              </w:rPr>
            </w:pPr>
          </w:p>
        </w:tc>
      </w:tr>
    </w:tbl>
    <w:p w14:paraId="2A6953C8">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表9-4 2025年07月24日电泳线2有组织废气检测结果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D3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D6C1D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表1颗粒物</w:t>
            </w:r>
            <w:r>
              <w:rPr>
                <w:rFonts w:hint="eastAsia" w:eastAsia="楷体_GB2312"/>
                <w:sz w:val="21"/>
                <w:szCs w:val="21"/>
                <w:lang w:eastAsia="zh-CN"/>
              </w:rPr>
              <w:t>：</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1565"/>
              <w:gridCol w:w="1565"/>
              <w:gridCol w:w="1567"/>
            </w:tblGrid>
            <w:tr w14:paraId="24E2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6BEADD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97" w:type="dxa"/>
                  <w:gridSpan w:val="3"/>
                  <w:noWrap w:val="0"/>
                  <w:vAlign w:val="center"/>
                </w:tcPr>
                <w:p w14:paraId="61B9B5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327C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7C034227">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97" w:type="dxa"/>
                  <w:gridSpan w:val="3"/>
                  <w:noWrap w:val="0"/>
                  <w:vAlign w:val="center"/>
                </w:tcPr>
                <w:p w14:paraId="667FD4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39EE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06436ADA">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97" w:type="dxa"/>
                  <w:gridSpan w:val="3"/>
                  <w:noWrap w:val="0"/>
                  <w:vAlign w:val="center"/>
                </w:tcPr>
                <w:p w14:paraId="0F54B23A">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5313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23946FE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测试断面尺寸（m）</w:t>
                  </w:r>
                </w:p>
              </w:tc>
              <w:tc>
                <w:tcPr>
                  <w:tcW w:w="4697" w:type="dxa"/>
                  <w:gridSpan w:val="3"/>
                  <w:noWrap w:val="0"/>
                  <w:vAlign w:val="center"/>
                </w:tcPr>
                <w:p w14:paraId="55C0F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0.8</w:t>
                  </w:r>
                </w:p>
              </w:tc>
            </w:tr>
            <w:tr w14:paraId="5325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4ECD84A7">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烟气平均流速（m/s）</w:t>
                  </w:r>
                </w:p>
              </w:tc>
              <w:tc>
                <w:tcPr>
                  <w:tcW w:w="4697" w:type="dxa"/>
                  <w:gridSpan w:val="3"/>
                  <w:noWrap w:val="0"/>
                  <w:vAlign w:val="center"/>
                </w:tcPr>
                <w:p w14:paraId="23F90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7.0</w:t>
                  </w:r>
                </w:p>
              </w:tc>
            </w:tr>
            <w:tr w14:paraId="7650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60F30105">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lang w:val="en-US" w:eastAsia="zh-CN"/>
                    </w:rPr>
                  </w:pPr>
                  <w:r>
                    <w:rPr>
                      <w:rFonts w:hint="default" w:ascii="Times New Roman" w:hAnsi="Times New Roman" w:eastAsia="楷体" w:cs="Times New Roman"/>
                      <w:color w:val="auto"/>
                      <w:sz w:val="21"/>
                      <w:szCs w:val="21"/>
                    </w:rPr>
                    <w:t>烟气温度（℃）</w:t>
                  </w:r>
                </w:p>
              </w:tc>
              <w:tc>
                <w:tcPr>
                  <w:tcW w:w="4697" w:type="dxa"/>
                  <w:gridSpan w:val="3"/>
                  <w:noWrap w:val="0"/>
                  <w:vAlign w:val="center"/>
                </w:tcPr>
                <w:p w14:paraId="7CC466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26</w:t>
                  </w:r>
                </w:p>
              </w:tc>
            </w:tr>
            <w:tr w14:paraId="0B08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4957B97B">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含湿度（%）</w:t>
                  </w:r>
                </w:p>
              </w:tc>
              <w:tc>
                <w:tcPr>
                  <w:tcW w:w="4697" w:type="dxa"/>
                  <w:gridSpan w:val="3"/>
                  <w:noWrap w:val="0"/>
                  <w:vAlign w:val="center"/>
                </w:tcPr>
                <w:p w14:paraId="63E5B8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7.2</w:t>
                  </w:r>
                </w:p>
              </w:tc>
            </w:tr>
            <w:tr w14:paraId="22D3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2E0365A3">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97" w:type="dxa"/>
                  <w:gridSpan w:val="3"/>
                  <w:noWrap w:val="0"/>
                  <w:vAlign w:val="center"/>
                </w:tcPr>
                <w:p w14:paraId="081B8C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10658</w:t>
                  </w:r>
                </w:p>
              </w:tc>
            </w:tr>
            <w:tr w14:paraId="1D4D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026BF4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5" w:type="dxa"/>
                  <w:noWrap w:val="0"/>
                  <w:vAlign w:val="center"/>
                </w:tcPr>
                <w:p w14:paraId="2465DE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65" w:type="dxa"/>
                  <w:noWrap w:val="0"/>
                  <w:vAlign w:val="center"/>
                </w:tcPr>
                <w:p w14:paraId="400FD18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67" w:type="dxa"/>
                  <w:noWrap w:val="0"/>
                  <w:vAlign w:val="center"/>
                </w:tcPr>
                <w:p w14:paraId="0F71DA8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524D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1EEF1E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032A96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217A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3662" w:type="dxa"/>
                  <w:noWrap w:val="0"/>
                  <w:vAlign w:val="center"/>
                </w:tcPr>
                <w:p w14:paraId="51B3A1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1B3C53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039A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662" w:type="dxa"/>
                  <w:noWrap w:val="0"/>
                  <w:vAlign w:val="center"/>
                </w:tcPr>
                <w:p w14:paraId="2F757F3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w:t>
                  </w:r>
                  <w:r>
                    <w:rPr>
                      <w:rFonts w:eastAsia="楷体_GB2312"/>
                      <w:sz w:val="21"/>
                      <w:szCs w:val="21"/>
                    </w:rPr>
                    <w:t>排放量（kg/h）</w:t>
                  </w:r>
                </w:p>
              </w:tc>
              <w:tc>
                <w:tcPr>
                  <w:tcW w:w="4697" w:type="dxa"/>
                  <w:gridSpan w:val="3"/>
                  <w:noWrap w:val="0"/>
                  <w:vAlign w:val="center"/>
                </w:tcPr>
                <w:p w14:paraId="43E78C7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&lt;0.21</w:t>
                  </w:r>
                </w:p>
              </w:tc>
            </w:tr>
          </w:tbl>
          <w:p w14:paraId="7C2D58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表2非甲烷总烃</w:t>
            </w:r>
            <w:r>
              <w:rPr>
                <w:rFonts w:hint="eastAsia" w:eastAsia="楷体_GB2312"/>
                <w:sz w:val="21"/>
                <w:szCs w:val="21"/>
                <w:lang w:eastAsia="zh-CN"/>
              </w:rPr>
              <w:t>：</w:t>
            </w:r>
          </w:p>
          <w:tbl>
            <w:tblPr>
              <w:tblStyle w:val="14"/>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8"/>
              <w:gridCol w:w="772"/>
              <w:gridCol w:w="772"/>
              <w:gridCol w:w="772"/>
              <w:gridCol w:w="4"/>
              <w:gridCol w:w="768"/>
              <w:gridCol w:w="772"/>
              <w:gridCol w:w="781"/>
            </w:tblGrid>
            <w:tr w14:paraId="4C05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0117980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41" w:type="dxa"/>
                  <w:gridSpan w:val="7"/>
                  <w:noWrap w:val="0"/>
                  <w:vAlign w:val="center"/>
                </w:tcPr>
                <w:p w14:paraId="770CB78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3A1B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2ADC48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净化设备名称</w:t>
                  </w:r>
                </w:p>
              </w:tc>
              <w:tc>
                <w:tcPr>
                  <w:tcW w:w="4641" w:type="dxa"/>
                  <w:gridSpan w:val="7"/>
                  <w:noWrap w:val="0"/>
                  <w:vAlign w:val="center"/>
                </w:tcPr>
                <w:p w14:paraId="4359E33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p>
              </w:tc>
            </w:tr>
            <w:tr w14:paraId="7ED5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054C676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eastAsia="zh-CN"/>
                    </w:rPr>
                    <w:t>监测断面</w:t>
                  </w:r>
                </w:p>
              </w:tc>
              <w:tc>
                <w:tcPr>
                  <w:tcW w:w="2320" w:type="dxa"/>
                  <w:gridSpan w:val="4"/>
                  <w:noWrap w:val="0"/>
                  <w:vAlign w:val="center"/>
                </w:tcPr>
                <w:p w14:paraId="7BC950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进口</w:t>
                  </w:r>
                </w:p>
              </w:tc>
              <w:tc>
                <w:tcPr>
                  <w:tcW w:w="2321" w:type="dxa"/>
                  <w:gridSpan w:val="3"/>
                  <w:noWrap w:val="0"/>
                  <w:vAlign w:val="center"/>
                </w:tcPr>
                <w:p w14:paraId="698AD9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DA002出口</w:t>
                  </w:r>
                </w:p>
              </w:tc>
            </w:tr>
            <w:tr w14:paraId="6356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71DB52E9">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41" w:type="dxa"/>
                  <w:gridSpan w:val="7"/>
                  <w:noWrap w:val="0"/>
                  <w:vAlign w:val="center"/>
                </w:tcPr>
                <w:p w14:paraId="096B909F">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13AE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07E92FBD">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772" w:type="dxa"/>
                  <w:noWrap w:val="0"/>
                  <w:vAlign w:val="center"/>
                </w:tcPr>
                <w:p w14:paraId="07F3E2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11632</w:t>
                  </w:r>
                </w:p>
              </w:tc>
              <w:tc>
                <w:tcPr>
                  <w:tcW w:w="772" w:type="dxa"/>
                  <w:noWrap w:val="0"/>
                  <w:vAlign w:val="center"/>
                </w:tcPr>
                <w:p w14:paraId="0B2FCA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11668</w:t>
                  </w:r>
                </w:p>
              </w:tc>
              <w:tc>
                <w:tcPr>
                  <w:tcW w:w="772" w:type="dxa"/>
                  <w:noWrap w:val="0"/>
                  <w:vAlign w:val="center"/>
                </w:tcPr>
                <w:p w14:paraId="5B6DEB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11820</w:t>
                  </w:r>
                </w:p>
              </w:tc>
              <w:tc>
                <w:tcPr>
                  <w:tcW w:w="772" w:type="dxa"/>
                  <w:gridSpan w:val="2"/>
                  <w:noWrap w:val="0"/>
                  <w:vAlign w:val="center"/>
                </w:tcPr>
                <w:p w14:paraId="7BAFE2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10856</w:t>
                  </w:r>
                </w:p>
              </w:tc>
              <w:tc>
                <w:tcPr>
                  <w:tcW w:w="772" w:type="dxa"/>
                  <w:noWrap w:val="0"/>
                  <w:vAlign w:val="center"/>
                </w:tcPr>
                <w:p w14:paraId="2A813E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10424</w:t>
                  </w:r>
                </w:p>
              </w:tc>
              <w:tc>
                <w:tcPr>
                  <w:tcW w:w="781" w:type="dxa"/>
                  <w:noWrap w:val="0"/>
                  <w:vAlign w:val="center"/>
                </w:tcPr>
                <w:p w14:paraId="66FF18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10638</w:t>
                  </w:r>
                </w:p>
              </w:tc>
            </w:tr>
            <w:tr w14:paraId="4316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1E7B36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772" w:type="dxa"/>
                  <w:noWrap w:val="0"/>
                  <w:vAlign w:val="center"/>
                </w:tcPr>
                <w:p w14:paraId="2F6451A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60.3</w:t>
                  </w:r>
                </w:p>
              </w:tc>
              <w:tc>
                <w:tcPr>
                  <w:tcW w:w="772" w:type="dxa"/>
                  <w:noWrap w:val="0"/>
                  <w:vAlign w:val="center"/>
                </w:tcPr>
                <w:p w14:paraId="20FCF9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51.5</w:t>
                  </w:r>
                </w:p>
              </w:tc>
              <w:tc>
                <w:tcPr>
                  <w:tcW w:w="772" w:type="dxa"/>
                  <w:noWrap w:val="0"/>
                  <w:vAlign w:val="center"/>
                </w:tcPr>
                <w:p w14:paraId="566079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48.5</w:t>
                  </w:r>
                </w:p>
              </w:tc>
              <w:tc>
                <w:tcPr>
                  <w:tcW w:w="772" w:type="dxa"/>
                  <w:gridSpan w:val="2"/>
                  <w:noWrap w:val="0"/>
                  <w:vAlign w:val="center"/>
                </w:tcPr>
                <w:p w14:paraId="335FEE4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5.15</w:t>
                  </w:r>
                </w:p>
              </w:tc>
              <w:tc>
                <w:tcPr>
                  <w:tcW w:w="772" w:type="dxa"/>
                  <w:noWrap w:val="0"/>
                  <w:vAlign w:val="center"/>
                </w:tcPr>
                <w:p w14:paraId="6BDF72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3.89</w:t>
                  </w:r>
                </w:p>
              </w:tc>
              <w:tc>
                <w:tcPr>
                  <w:tcW w:w="781" w:type="dxa"/>
                  <w:noWrap w:val="0"/>
                  <w:vAlign w:val="center"/>
                </w:tcPr>
                <w:p w14:paraId="56394F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3.72</w:t>
                  </w:r>
                </w:p>
              </w:tc>
            </w:tr>
            <w:tr w14:paraId="0A30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1F697E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2320" w:type="dxa"/>
                  <w:gridSpan w:val="4"/>
                  <w:noWrap w:val="0"/>
                  <w:vAlign w:val="center"/>
                </w:tcPr>
                <w:p w14:paraId="3C634A6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53.4</w:t>
                  </w:r>
                </w:p>
              </w:tc>
              <w:tc>
                <w:tcPr>
                  <w:tcW w:w="2321" w:type="dxa"/>
                  <w:gridSpan w:val="3"/>
                  <w:noWrap w:val="0"/>
                  <w:vAlign w:val="center"/>
                </w:tcPr>
                <w:p w14:paraId="29D907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4.25</w:t>
                  </w:r>
                </w:p>
              </w:tc>
            </w:tr>
            <w:tr w14:paraId="3AC2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0236131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2320" w:type="dxa"/>
                  <w:gridSpan w:val="4"/>
                  <w:noWrap w:val="0"/>
                  <w:vAlign w:val="center"/>
                </w:tcPr>
                <w:p w14:paraId="4DE4730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21" w:type="dxa"/>
                  <w:gridSpan w:val="3"/>
                  <w:noWrap w:val="0"/>
                  <w:vAlign w:val="center"/>
                </w:tcPr>
                <w:p w14:paraId="32E29C2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80</w:t>
                  </w:r>
                </w:p>
              </w:tc>
            </w:tr>
            <w:tr w14:paraId="6E4E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66147F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w:t>
                  </w:r>
                  <w:r>
                    <w:rPr>
                      <w:rFonts w:eastAsia="楷体_GB2312"/>
                      <w:sz w:val="21"/>
                      <w:szCs w:val="21"/>
                    </w:rPr>
                    <w:t>排放量（kg/h）</w:t>
                  </w:r>
                </w:p>
              </w:tc>
              <w:tc>
                <w:tcPr>
                  <w:tcW w:w="772" w:type="dxa"/>
                  <w:noWrap w:val="0"/>
                  <w:vAlign w:val="center"/>
                </w:tcPr>
                <w:p w14:paraId="36B8E4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0.70</w:t>
                  </w:r>
                </w:p>
              </w:tc>
              <w:tc>
                <w:tcPr>
                  <w:tcW w:w="772" w:type="dxa"/>
                  <w:noWrap w:val="0"/>
                  <w:vAlign w:val="center"/>
                </w:tcPr>
                <w:p w14:paraId="722915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0.60</w:t>
                  </w:r>
                </w:p>
              </w:tc>
              <w:tc>
                <w:tcPr>
                  <w:tcW w:w="772" w:type="dxa"/>
                  <w:noWrap w:val="0"/>
                  <w:vAlign w:val="center"/>
                </w:tcPr>
                <w:p w14:paraId="443608F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0.57</w:t>
                  </w:r>
                </w:p>
              </w:tc>
              <w:tc>
                <w:tcPr>
                  <w:tcW w:w="772" w:type="dxa"/>
                  <w:gridSpan w:val="2"/>
                  <w:noWrap w:val="0"/>
                  <w:vAlign w:val="center"/>
                </w:tcPr>
                <w:p w14:paraId="4DC844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0.06</w:t>
                  </w:r>
                </w:p>
              </w:tc>
              <w:tc>
                <w:tcPr>
                  <w:tcW w:w="772" w:type="dxa"/>
                  <w:noWrap w:val="0"/>
                  <w:vAlign w:val="center"/>
                </w:tcPr>
                <w:p w14:paraId="2D4557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0.04</w:t>
                  </w:r>
                </w:p>
              </w:tc>
              <w:tc>
                <w:tcPr>
                  <w:tcW w:w="781" w:type="dxa"/>
                  <w:noWrap w:val="0"/>
                  <w:vAlign w:val="center"/>
                </w:tcPr>
                <w:p w14:paraId="2CD5287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0.04</w:t>
                  </w:r>
                </w:p>
              </w:tc>
            </w:tr>
            <w:tr w14:paraId="56DA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3618" w:type="dxa"/>
                  <w:noWrap w:val="0"/>
                  <w:vAlign w:val="center"/>
                </w:tcPr>
                <w:p w14:paraId="340748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非甲烷总烃平均</w:t>
                  </w:r>
                  <w:r>
                    <w:rPr>
                      <w:rFonts w:eastAsia="楷体_GB2312"/>
                      <w:sz w:val="21"/>
                      <w:szCs w:val="21"/>
                    </w:rPr>
                    <w:t>排放量（kg/h）</w:t>
                  </w:r>
                </w:p>
              </w:tc>
              <w:tc>
                <w:tcPr>
                  <w:tcW w:w="2320" w:type="dxa"/>
                  <w:gridSpan w:val="4"/>
                  <w:noWrap w:val="0"/>
                  <w:vAlign w:val="center"/>
                </w:tcPr>
                <w:p w14:paraId="081E71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0.62</w:t>
                  </w:r>
                </w:p>
              </w:tc>
              <w:tc>
                <w:tcPr>
                  <w:tcW w:w="2321" w:type="dxa"/>
                  <w:gridSpan w:val="3"/>
                  <w:noWrap w:val="0"/>
                  <w:vAlign w:val="center"/>
                </w:tcPr>
                <w:p w14:paraId="218B2D6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0DD7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3618" w:type="dxa"/>
                  <w:noWrap w:val="0"/>
                  <w:vAlign w:val="center"/>
                </w:tcPr>
                <w:p w14:paraId="2DCF547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去除效率（%）</w:t>
                  </w:r>
                </w:p>
              </w:tc>
              <w:tc>
                <w:tcPr>
                  <w:tcW w:w="2320" w:type="dxa"/>
                  <w:gridSpan w:val="4"/>
                  <w:noWrap w:val="0"/>
                  <w:vAlign w:val="center"/>
                </w:tcPr>
                <w:p w14:paraId="066A617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w:t>
                  </w:r>
                </w:p>
              </w:tc>
              <w:tc>
                <w:tcPr>
                  <w:tcW w:w="2321" w:type="dxa"/>
                  <w:gridSpan w:val="3"/>
                  <w:noWrap w:val="0"/>
                  <w:vAlign w:val="center"/>
                </w:tcPr>
                <w:p w14:paraId="70F9AE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91.9</w:t>
                  </w:r>
                </w:p>
              </w:tc>
            </w:tr>
          </w:tbl>
          <w:p w14:paraId="2311B7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表3臭气浓度</w:t>
            </w:r>
            <w:r>
              <w:rPr>
                <w:rFonts w:hint="eastAsia" w:eastAsia="楷体_GB2312"/>
                <w:sz w:val="21"/>
                <w:szCs w:val="21"/>
                <w:lang w:eastAsia="zh-CN"/>
              </w:rPr>
              <w:t>：</w:t>
            </w:r>
          </w:p>
          <w:tbl>
            <w:tblPr>
              <w:tblStyle w:val="14"/>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0"/>
              <w:gridCol w:w="1572"/>
              <w:gridCol w:w="1572"/>
              <w:gridCol w:w="1575"/>
            </w:tblGrid>
            <w:tr w14:paraId="4263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0AD5D4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19" w:type="dxa"/>
                  <w:gridSpan w:val="3"/>
                  <w:noWrap w:val="0"/>
                  <w:vAlign w:val="center"/>
                </w:tcPr>
                <w:p w14:paraId="3C53624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4550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72AEEFF5">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719" w:type="dxa"/>
                  <w:gridSpan w:val="3"/>
                  <w:noWrap w:val="0"/>
                  <w:vAlign w:val="center"/>
                </w:tcPr>
                <w:p w14:paraId="53CF19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7C1E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74D04577">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572" w:type="dxa"/>
                  <w:noWrap w:val="0"/>
                  <w:vAlign w:val="center"/>
                </w:tcPr>
                <w:p w14:paraId="43F300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10370</w:t>
                  </w:r>
                </w:p>
              </w:tc>
              <w:tc>
                <w:tcPr>
                  <w:tcW w:w="1572" w:type="dxa"/>
                  <w:noWrap w:val="0"/>
                  <w:vAlign w:val="center"/>
                </w:tcPr>
                <w:p w14:paraId="131E58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10682</w:t>
                  </w:r>
                </w:p>
              </w:tc>
              <w:tc>
                <w:tcPr>
                  <w:tcW w:w="1575" w:type="dxa"/>
                  <w:noWrap w:val="0"/>
                  <w:vAlign w:val="center"/>
                </w:tcPr>
                <w:p w14:paraId="4B5AE3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10216</w:t>
                  </w:r>
                </w:p>
              </w:tc>
            </w:tr>
            <w:tr w14:paraId="4354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42C5AF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rPr>
                  </w:pPr>
                  <w:r>
                    <w:rPr>
                      <w:rFonts w:hint="eastAsia" w:eastAsia="楷体_GB2312"/>
                      <w:sz w:val="21"/>
                      <w:szCs w:val="21"/>
                    </w:rPr>
                    <w:t>排气筒高度（m）</w:t>
                  </w:r>
                </w:p>
              </w:tc>
              <w:tc>
                <w:tcPr>
                  <w:tcW w:w="4719" w:type="dxa"/>
                  <w:gridSpan w:val="3"/>
                  <w:noWrap w:val="0"/>
                  <w:vAlign w:val="center"/>
                </w:tcPr>
                <w:p w14:paraId="09EE26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4B7D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661129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1572" w:type="dxa"/>
                  <w:noWrap w:val="0"/>
                  <w:vAlign w:val="center"/>
                </w:tcPr>
                <w:p w14:paraId="5EEF8B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72" w:type="dxa"/>
                  <w:noWrap w:val="0"/>
                  <w:vAlign w:val="center"/>
                </w:tcPr>
                <w:p w14:paraId="2DA595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c>
                <w:tcPr>
                  <w:tcW w:w="1575" w:type="dxa"/>
                  <w:noWrap w:val="0"/>
                  <w:vAlign w:val="center"/>
                </w:tcPr>
                <w:p w14:paraId="28AC2C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2E4A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80" w:type="dxa"/>
                  <w:noWrap w:val="0"/>
                  <w:vAlign w:val="center"/>
                </w:tcPr>
                <w:p w14:paraId="6655A5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臭气浓度最大</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4719" w:type="dxa"/>
                  <w:gridSpan w:val="3"/>
                  <w:noWrap w:val="0"/>
                  <w:vAlign w:val="center"/>
                </w:tcPr>
                <w:p w14:paraId="007AF9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3614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3680" w:type="dxa"/>
                  <w:noWrap w:val="0"/>
                  <w:vAlign w:val="center"/>
                </w:tcPr>
                <w:p w14:paraId="4B09F9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w:t>
                  </w:r>
                  <w:r>
                    <w:rPr>
                      <w:rFonts w:hint="eastAsia" w:eastAsia="楷体_GB2312"/>
                      <w:sz w:val="21"/>
                      <w:szCs w:val="21"/>
                      <w:lang w:val="en-US" w:eastAsia="zh-CN"/>
                    </w:rPr>
                    <w:t>无量纲</w:t>
                  </w:r>
                  <w:r>
                    <w:rPr>
                      <w:rFonts w:eastAsia="楷体_GB2312"/>
                      <w:sz w:val="21"/>
                      <w:szCs w:val="21"/>
                    </w:rPr>
                    <w:t>）</w:t>
                  </w:r>
                </w:p>
              </w:tc>
              <w:tc>
                <w:tcPr>
                  <w:tcW w:w="4719" w:type="dxa"/>
                  <w:gridSpan w:val="3"/>
                  <w:noWrap w:val="0"/>
                  <w:vAlign w:val="center"/>
                </w:tcPr>
                <w:p w14:paraId="121BCB8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1000</w:t>
                  </w:r>
                </w:p>
              </w:tc>
            </w:tr>
          </w:tbl>
          <w:p w14:paraId="4D73F4F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表4二氧化硫、氮氧化物</w:t>
            </w:r>
            <w:r>
              <w:rPr>
                <w:rFonts w:hint="eastAsia" w:eastAsia="楷体_GB2312"/>
                <w:sz w:val="21"/>
                <w:szCs w:val="21"/>
                <w:lang w:eastAsia="zh-CN"/>
              </w:rPr>
              <w:t>：</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1565"/>
              <w:gridCol w:w="1565"/>
              <w:gridCol w:w="1567"/>
            </w:tblGrid>
            <w:tr w14:paraId="5BAD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06BECC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97" w:type="dxa"/>
                  <w:gridSpan w:val="3"/>
                  <w:noWrap w:val="0"/>
                  <w:vAlign w:val="center"/>
                </w:tcPr>
                <w:p w14:paraId="09024C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7A10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26792EE6">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97" w:type="dxa"/>
                  <w:gridSpan w:val="3"/>
                  <w:noWrap w:val="0"/>
                  <w:vAlign w:val="center"/>
                </w:tcPr>
                <w:p w14:paraId="387F893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267A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057BB023">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97" w:type="dxa"/>
                  <w:gridSpan w:val="3"/>
                  <w:noWrap w:val="0"/>
                  <w:vAlign w:val="center"/>
                </w:tcPr>
                <w:p w14:paraId="67141DB5">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429E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3DD011BF">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97" w:type="dxa"/>
                  <w:gridSpan w:val="3"/>
                  <w:noWrap w:val="0"/>
                  <w:vAlign w:val="center"/>
                </w:tcPr>
                <w:p w14:paraId="708616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10658</w:t>
                  </w:r>
                </w:p>
              </w:tc>
            </w:tr>
            <w:tr w14:paraId="5998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08D50A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5" w:type="dxa"/>
                  <w:noWrap w:val="0"/>
                  <w:vAlign w:val="center"/>
                </w:tcPr>
                <w:p w14:paraId="65ED7F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65" w:type="dxa"/>
                  <w:noWrap w:val="0"/>
                  <w:vAlign w:val="center"/>
                </w:tcPr>
                <w:p w14:paraId="1FB9896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67" w:type="dxa"/>
                  <w:noWrap w:val="0"/>
                  <w:vAlign w:val="center"/>
                </w:tcPr>
                <w:p w14:paraId="15BE96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2499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10733F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0354CC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3C01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214489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452253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200</w:t>
                  </w:r>
                </w:p>
              </w:tc>
            </w:tr>
            <w:tr w14:paraId="3E69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788D456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w:t>
                  </w:r>
                  <w:r>
                    <w:rPr>
                      <w:rFonts w:eastAsia="楷体_GB2312"/>
                      <w:sz w:val="21"/>
                      <w:szCs w:val="21"/>
                    </w:rPr>
                    <w:t>排放量（kg/h）</w:t>
                  </w:r>
                </w:p>
              </w:tc>
              <w:tc>
                <w:tcPr>
                  <w:tcW w:w="4697" w:type="dxa"/>
                  <w:gridSpan w:val="3"/>
                  <w:noWrap w:val="0"/>
                  <w:vAlign w:val="center"/>
                </w:tcPr>
                <w:p w14:paraId="494456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&lt;0.03</w:t>
                  </w:r>
                </w:p>
              </w:tc>
            </w:tr>
            <w:tr w14:paraId="6DF8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261F03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5" w:type="dxa"/>
                  <w:noWrap w:val="0"/>
                  <w:vAlign w:val="center"/>
                </w:tcPr>
                <w:p w14:paraId="2549EC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65" w:type="dxa"/>
                  <w:noWrap w:val="0"/>
                  <w:vAlign w:val="center"/>
                </w:tcPr>
                <w:p w14:paraId="4BED5A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67" w:type="dxa"/>
                  <w:noWrap w:val="0"/>
                  <w:vAlign w:val="center"/>
                </w:tcPr>
                <w:p w14:paraId="43C16C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5C28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59DF435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6F009DB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1733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62" w:type="dxa"/>
                  <w:noWrap w:val="0"/>
                  <w:vAlign w:val="center"/>
                </w:tcPr>
                <w:p w14:paraId="24DBC12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97" w:type="dxa"/>
                  <w:gridSpan w:val="3"/>
                  <w:noWrap w:val="0"/>
                  <w:vAlign w:val="center"/>
                </w:tcPr>
                <w:p w14:paraId="24EB48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300</w:t>
                  </w:r>
                </w:p>
              </w:tc>
            </w:tr>
            <w:tr w14:paraId="20D6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662" w:type="dxa"/>
                  <w:noWrap w:val="0"/>
                  <w:vAlign w:val="center"/>
                </w:tcPr>
                <w:p w14:paraId="26B854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w:t>
                  </w:r>
                  <w:r>
                    <w:rPr>
                      <w:rFonts w:eastAsia="楷体_GB2312"/>
                      <w:sz w:val="21"/>
                      <w:szCs w:val="21"/>
                    </w:rPr>
                    <w:t>排放量（kg/h）</w:t>
                  </w:r>
                </w:p>
              </w:tc>
              <w:tc>
                <w:tcPr>
                  <w:tcW w:w="4697" w:type="dxa"/>
                  <w:gridSpan w:val="3"/>
                  <w:noWrap w:val="0"/>
                  <w:vAlign w:val="center"/>
                </w:tcPr>
                <w:p w14:paraId="4255D3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&lt;0.03</w:t>
                  </w:r>
                </w:p>
              </w:tc>
            </w:tr>
          </w:tbl>
          <w:p w14:paraId="321104B6">
            <w:pPr>
              <w:rPr>
                <w:sz w:val="21"/>
                <w:szCs w:val="21"/>
                <w:vertAlign w:val="baseline"/>
              </w:rPr>
            </w:pPr>
          </w:p>
        </w:tc>
      </w:tr>
    </w:tbl>
    <w:p w14:paraId="7622275B">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表9-5  2025年07月24日锅炉废气检测结果</w:t>
      </w:r>
    </w:p>
    <w:tbl>
      <w:tblPr>
        <w:tblStyle w:val="14"/>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3"/>
        <w:gridCol w:w="1586"/>
        <w:gridCol w:w="1586"/>
        <w:gridCol w:w="1593"/>
      </w:tblGrid>
      <w:tr w14:paraId="6DED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7084E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工艺设备名称及型号</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4724A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kern w:val="2"/>
                <w:sz w:val="21"/>
                <w:szCs w:val="21"/>
                <w:lang w:val="en-US" w:eastAsia="zh-CN" w:bidi="ar-SA"/>
              </w:rPr>
              <w:t>蒸汽锅炉 WNS1-1.0-Y/Q</w:t>
            </w:r>
          </w:p>
        </w:tc>
      </w:tr>
      <w:tr w14:paraId="32C1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41E0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测试断面位置</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288B2E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kern w:val="2"/>
                <w:sz w:val="21"/>
                <w:szCs w:val="21"/>
                <w:lang w:val="en-US" w:eastAsia="zh-CN" w:bidi="ar-SA"/>
              </w:rPr>
              <w:t>排放口</w:t>
            </w:r>
          </w:p>
        </w:tc>
      </w:tr>
      <w:tr w14:paraId="5CDB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77E93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排气筒高度（m）</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E2C4F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lang w:val="en-US" w:eastAsia="zh-CN"/>
              </w:rPr>
              <w:t>8</w:t>
            </w:r>
          </w:p>
        </w:tc>
      </w:tr>
      <w:tr w14:paraId="4E81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FEC8B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eastAsia="楷体_GB2312"/>
                <w:color w:val="auto"/>
                <w:sz w:val="21"/>
                <w:szCs w:val="21"/>
              </w:rPr>
            </w:pPr>
            <w:r>
              <w:rPr>
                <w:rFonts w:hint="default" w:ascii="Times New Roman" w:hAnsi="Times New Roman" w:eastAsia="楷体_GB2312" w:cs="Times New Roman"/>
                <w:color w:val="auto"/>
                <w:sz w:val="21"/>
                <w:szCs w:val="21"/>
              </w:rPr>
              <w:t>测试断面尺寸（m）</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5526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sz w:val="21"/>
                <w:szCs w:val="21"/>
                <w:lang w:val="en-US" w:eastAsia="zh-CN"/>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0.3</w:t>
            </w:r>
          </w:p>
        </w:tc>
      </w:tr>
      <w:tr w14:paraId="3E33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6AF4367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燃料种类</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4D66A7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天然气</w:t>
            </w:r>
          </w:p>
        </w:tc>
      </w:tr>
      <w:tr w14:paraId="4CB4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4589E8EF">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烟气平均流速（m/s）</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23162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6.2</w:t>
            </w:r>
          </w:p>
        </w:tc>
      </w:tr>
      <w:tr w14:paraId="37CB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5658841F">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平均标态干烟气量(m</w:t>
            </w:r>
            <w:r>
              <w:rPr>
                <w:rFonts w:hint="eastAsia" w:eastAsia="楷体_GB2312"/>
                <w:color w:val="auto"/>
                <w:sz w:val="21"/>
                <w:szCs w:val="21"/>
                <w:vertAlign w:val="superscript"/>
              </w:rPr>
              <w:t>3</w:t>
            </w:r>
            <w:r>
              <w:rPr>
                <w:rFonts w:hint="eastAsia" w:eastAsia="楷体_GB2312"/>
                <w:color w:val="auto"/>
                <w:sz w:val="21"/>
                <w:szCs w:val="21"/>
              </w:rPr>
              <w:t>/h)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38B6C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1196</w:t>
            </w:r>
          </w:p>
        </w:tc>
      </w:tr>
      <w:tr w14:paraId="5EBF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757944E2">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含氧量（%）</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15583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4.5</w:t>
            </w:r>
          </w:p>
        </w:tc>
      </w:tr>
      <w:tr w14:paraId="649E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578B9C9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rPr>
              <w:t>折算前</w:t>
            </w:r>
            <w:r>
              <w:rPr>
                <w:rFonts w:hint="eastAsia" w:eastAsia="楷体_GB2312"/>
                <w:color w:val="auto"/>
                <w:sz w:val="21"/>
                <w:szCs w:val="21"/>
                <w:lang w:eastAsia="zh-CN"/>
              </w:rPr>
              <w:t>二氧化硫</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4C7C0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3</w:t>
            </w:r>
          </w:p>
        </w:tc>
      </w:tr>
      <w:tr w14:paraId="6657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D510648">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rPr>
              <w:t>折算后</w:t>
            </w:r>
            <w:r>
              <w:rPr>
                <w:rFonts w:hint="eastAsia" w:eastAsia="楷体_GB2312"/>
                <w:color w:val="auto"/>
                <w:sz w:val="21"/>
                <w:szCs w:val="21"/>
                <w:lang w:eastAsia="zh-CN"/>
              </w:rPr>
              <w:t>二氧化硫</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64CE2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3</w:t>
            </w:r>
          </w:p>
        </w:tc>
      </w:tr>
      <w:tr w14:paraId="027E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515B83FF">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二氧化硫排放限值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744EA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200</w:t>
            </w:r>
          </w:p>
        </w:tc>
      </w:tr>
      <w:tr w14:paraId="656B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681E41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kern w:val="2"/>
                <w:sz w:val="21"/>
                <w:szCs w:val="21"/>
                <w:lang w:val="en-US" w:eastAsia="zh-CN" w:bidi="ar-SA"/>
              </w:rPr>
            </w:pPr>
            <w:r>
              <w:rPr>
                <w:rFonts w:hint="eastAsia" w:eastAsia="楷体_GB2312"/>
                <w:color w:val="auto"/>
                <w:sz w:val="21"/>
                <w:szCs w:val="21"/>
                <w:lang w:eastAsia="zh-CN"/>
              </w:rPr>
              <w:t>二氧化硫</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7E44F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3.59</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r w14:paraId="5DA3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8AD5008">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折算前</w:t>
            </w:r>
            <w:r>
              <w:rPr>
                <w:rFonts w:hint="eastAsia" w:eastAsia="楷体_GB2312"/>
                <w:color w:val="auto"/>
                <w:sz w:val="21"/>
                <w:szCs w:val="21"/>
                <w:lang w:eastAsia="zh-CN"/>
              </w:rPr>
              <w:t>氮氧化物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7D2E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28</w:t>
            </w:r>
          </w:p>
        </w:tc>
      </w:tr>
      <w:tr w14:paraId="4CE7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7FA8F8C">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折算后</w:t>
            </w:r>
            <w:r>
              <w:rPr>
                <w:rFonts w:hint="eastAsia" w:eastAsia="楷体_GB2312"/>
                <w:color w:val="auto"/>
                <w:sz w:val="21"/>
                <w:szCs w:val="21"/>
                <w:lang w:eastAsia="zh-CN"/>
              </w:rPr>
              <w:t>氮氧化物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E146A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w:t>
            </w:r>
          </w:p>
        </w:tc>
      </w:tr>
      <w:tr w14:paraId="059F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D6E616C">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lang w:eastAsia="zh-CN"/>
              </w:rPr>
              <w:t>氮氧化物排放限值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6E665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300</w:t>
            </w:r>
          </w:p>
        </w:tc>
      </w:tr>
      <w:tr w14:paraId="3B9A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69FC292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color w:val="auto"/>
                <w:sz w:val="21"/>
                <w:szCs w:val="21"/>
              </w:rPr>
            </w:pPr>
            <w:r>
              <w:rPr>
                <w:rFonts w:hint="eastAsia" w:eastAsia="楷体_GB2312"/>
                <w:color w:val="auto"/>
                <w:sz w:val="21"/>
                <w:szCs w:val="21"/>
                <w:lang w:eastAsia="zh-CN"/>
              </w:rPr>
              <w:t>氮氧化物</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78B9C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0.03</w:t>
            </w:r>
          </w:p>
        </w:tc>
      </w:tr>
      <w:tr w14:paraId="41AD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8DB78AB">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935" w:type="pct"/>
            <w:tcBorders>
              <w:top w:val="single" w:color="auto" w:sz="4" w:space="0"/>
              <w:left w:val="single" w:color="auto" w:sz="4" w:space="0"/>
              <w:bottom w:val="single" w:color="auto" w:sz="4" w:space="0"/>
              <w:right w:val="single" w:color="auto" w:sz="4" w:space="0"/>
            </w:tcBorders>
            <w:noWrap w:val="0"/>
            <w:vAlign w:val="center"/>
          </w:tcPr>
          <w:p w14:paraId="14C78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3.4</w:t>
            </w:r>
          </w:p>
        </w:tc>
        <w:tc>
          <w:tcPr>
            <w:tcW w:w="935" w:type="pct"/>
            <w:tcBorders>
              <w:top w:val="single" w:color="auto" w:sz="4" w:space="0"/>
              <w:left w:val="single" w:color="auto" w:sz="4" w:space="0"/>
              <w:bottom w:val="single" w:color="auto" w:sz="4" w:space="0"/>
              <w:right w:val="single" w:color="auto" w:sz="4" w:space="0"/>
            </w:tcBorders>
            <w:noWrap w:val="0"/>
            <w:vAlign w:val="center"/>
          </w:tcPr>
          <w:p w14:paraId="3B77E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3.2</w:t>
            </w:r>
          </w:p>
        </w:tc>
        <w:tc>
          <w:tcPr>
            <w:tcW w:w="938" w:type="pct"/>
            <w:tcBorders>
              <w:top w:val="single" w:color="auto" w:sz="4" w:space="0"/>
              <w:left w:val="single" w:color="auto" w:sz="4" w:space="0"/>
              <w:bottom w:val="single" w:color="auto" w:sz="4" w:space="0"/>
              <w:right w:val="single" w:color="auto" w:sz="4" w:space="0"/>
            </w:tcBorders>
            <w:noWrap w:val="0"/>
            <w:vAlign w:val="center"/>
          </w:tcPr>
          <w:p w14:paraId="7E9DF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3.5</w:t>
            </w:r>
          </w:p>
        </w:tc>
      </w:tr>
      <w:tr w14:paraId="768E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58AE57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A1F6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3.4</w:t>
            </w:r>
          </w:p>
        </w:tc>
      </w:tr>
      <w:tr w14:paraId="60F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7D9609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7851E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w:t>
            </w:r>
          </w:p>
        </w:tc>
      </w:tr>
      <w:tr w14:paraId="1655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2E1FA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kern w:val="2"/>
                <w:sz w:val="21"/>
                <w:szCs w:val="21"/>
                <w:lang w:val="en-US" w:eastAsia="zh-CN" w:bidi="ar-SA"/>
              </w:rPr>
            </w:pPr>
            <w:r>
              <w:rPr>
                <w:rFonts w:hint="eastAsia" w:eastAsia="楷体_GB2312"/>
                <w:color w:val="auto"/>
                <w:sz w:val="21"/>
                <w:szCs w:val="21"/>
                <w:lang w:eastAsia="zh-CN"/>
              </w:rPr>
              <w:t>颗粒物</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2A508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4.07</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bl>
    <w:p w14:paraId="12CA0462">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表9-6   2025年07月24日氯化氢检测结果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DD0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3"/>
              <w:gridCol w:w="1565"/>
              <w:gridCol w:w="1565"/>
              <w:gridCol w:w="1566"/>
            </w:tblGrid>
            <w:tr w14:paraId="2BDA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26DAF9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96" w:type="dxa"/>
                  <w:gridSpan w:val="3"/>
                  <w:noWrap w:val="0"/>
                  <w:vAlign w:val="center"/>
                </w:tcPr>
                <w:p w14:paraId="6BB4F9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kern w:val="2"/>
                      <w:sz w:val="21"/>
                      <w:szCs w:val="21"/>
                      <w:lang w:val="en-US" w:eastAsia="zh-CN" w:bidi="ar-SA"/>
                    </w:rPr>
                    <w:t>酸洗池</w:t>
                  </w:r>
                </w:p>
              </w:tc>
            </w:tr>
            <w:tr w14:paraId="14E7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2EB79E96">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96" w:type="dxa"/>
                  <w:gridSpan w:val="3"/>
                  <w:noWrap w:val="0"/>
                  <w:vAlign w:val="center"/>
                </w:tcPr>
                <w:p w14:paraId="7521FE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一级碱水喷淋塔排放口</w:t>
                  </w:r>
                </w:p>
              </w:tc>
            </w:tr>
            <w:tr w14:paraId="7BC3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514FA6BF">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96" w:type="dxa"/>
                  <w:gridSpan w:val="3"/>
                  <w:noWrap w:val="0"/>
                  <w:vAlign w:val="center"/>
                </w:tcPr>
                <w:p w14:paraId="54DB6EAF">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32</w:t>
                  </w:r>
                </w:p>
              </w:tc>
            </w:tr>
            <w:tr w14:paraId="51E5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438E948B">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565" w:type="dxa"/>
                  <w:noWrap w:val="0"/>
                  <w:vAlign w:val="center"/>
                </w:tcPr>
                <w:p w14:paraId="2A02EC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20680</w:t>
                  </w:r>
                </w:p>
              </w:tc>
              <w:tc>
                <w:tcPr>
                  <w:tcW w:w="1565" w:type="dxa"/>
                  <w:noWrap w:val="0"/>
                  <w:vAlign w:val="center"/>
                </w:tcPr>
                <w:p w14:paraId="08A39A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21062</w:t>
                  </w:r>
                </w:p>
              </w:tc>
              <w:tc>
                <w:tcPr>
                  <w:tcW w:w="1566" w:type="dxa"/>
                  <w:noWrap w:val="0"/>
                  <w:vAlign w:val="center"/>
                </w:tcPr>
                <w:p w14:paraId="039BC93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20976</w:t>
                  </w:r>
                </w:p>
              </w:tc>
            </w:tr>
            <w:tr w14:paraId="56CD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33E030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氯化氢</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5" w:type="dxa"/>
                  <w:noWrap w:val="0"/>
                  <w:vAlign w:val="center"/>
                </w:tcPr>
                <w:p w14:paraId="3FF440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8.14</w:t>
                  </w:r>
                </w:p>
              </w:tc>
              <w:tc>
                <w:tcPr>
                  <w:tcW w:w="1565" w:type="dxa"/>
                  <w:noWrap w:val="0"/>
                  <w:vAlign w:val="center"/>
                </w:tcPr>
                <w:p w14:paraId="053D7E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7.09</w:t>
                  </w:r>
                </w:p>
              </w:tc>
              <w:tc>
                <w:tcPr>
                  <w:tcW w:w="1566" w:type="dxa"/>
                  <w:noWrap w:val="0"/>
                  <w:vAlign w:val="center"/>
                </w:tcPr>
                <w:p w14:paraId="7FA298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3.85</w:t>
                  </w:r>
                </w:p>
              </w:tc>
            </w:tr>
            <w:tr w14:paraId="2960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42F8877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氯化氢平均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96" w:type="dxa"/>
                  <w:gridSpan w:val="3"/>
                  <w:noWrap w:val="0"/>
                  <w:vAlign w:val="center"/>
                </w:tcPr>
                <w:p w14:paraId="52326E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6.36</w:t>
                  </w:r>
                </w:p>
              </w:tc>
            </w:tr>
            <w:tr w14:paraId="128B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57A1C0B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氯化氢</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96" w:type="dxa"/>
                  <w:gridSpan w:val="3"/>
                  <w:noWrap w:val="0"/>
                  <w:vAlign w:val="center"/>
                </w:tcPr>
                <w:p w14:paraId="30805D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w:t>
                  </w:r>
                </w:p>
              </w:tc>
            </w:tr>
            <w:tr w14:paraId="1FA4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63" w:type="dxa"/>
                  <w:noWrap w:val="0"/>
                  <w:vAlign w:val="center"/>
                </w:tcPr>
                <w:p w14:paraId="43D303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氯化氢</w:t>
                  </w:r>
                  <w:r>
                    <w:rPr>
                      <w:rFonts w:eastAsia="楷体_GB2312"/>
                      <w:sz w:val="21"/>
                      <w:szCs w:val="21"/>
                    </w:rPr>
                    <w:t>排放量（kg/h）</w:t>
                  </w:r>
                </w:p>
              </w:tc>
              <w:tc>
                <w:tcPr>
                  <w:tcW w:w="1565" w:type="dxa"/>
                  <w:noWrap w:val="0"/>
                  <w:vAlign w:val="center"/>
                </w:tcPr>
                <w:p w14:paraId="63888F4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0.17</w:t>
                  </w:r>
                </w:p>
              </w:tc>
              <w:tc>
                <w:tcPr>
                  <w:tcW w:w="1565" w:type="dxa"/>
                  <w:noWrap w:val="0"/>
                  <w:vAlign w:val="center"/>
                </w:tcPr>
                <w:p w14:paraId="0BF2F98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0.15</w:t>
                  </w:r>
                </w:p>
              </w:tc>
              <w:tc>
                <w:tcPr>
                  <w:tcW w:w="1566" w:type="dxa"/>
                  <w:noWrap w:val="0"/>
                  <w:vAlign w:val="center"/>
                </w:tcPr>
                <w:p w14:paraId="57BD68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0.08</w:t>
                  </w:r>
                </w:p>
              </w:tc>
            </w:tr>
            <w:tr w14:paraId="2F5B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3663" w:type="dxa"/>
                  <w:noWrap w:val="0"/>
                  <w:vAlign w:val="center"/>
                </w:tcPr>
                <w:p w14:paraId="45F63A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氯化氢平均</w:t>
                  </w:r>
                  <w:r>
                    <w:rPr>
                      <w:rFonts w:eastAsia="楷体_GB2312"/>
                      <w:sz w:val="21"/>
                      <w:szCs w:val="21"/>
                    </w:rPr>
                    <w:t>排放量（kg/h）</w:t>
                  </w:r>
                </w:p>
              </w:tc>
              <w:tc>
                <w:tcPr>
                  <w:tcW w:w="4696" w:type="dxa"/>
                  <w:gridSpan w:val="3"/>
                  <w:noWrap w:val="0"/>
                  <w:vAlign w:val="center"/>
                </w:tcPr>
                <w:p w14:paraId="600273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0.13</w:t>
                  </w:r>
                </w:p>
              </w:tc>
            </w:tr>
          </w:tbl>
          <w:p w14:paraId="1AE93DF9">
            <w:pPr>
              <w:rPr>
                <w:sz w:val="21"/>
                <w:szCs w:val="21"/>
                <w:vertAlign w:val="baseline"/>
              </w:rPr>
            </w:pPr>
          </w:p>
        </w:tc>
      </w:tr>
    </w:tbl>
    <w:p w14:paraId="0C7D624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表9-7   2025年07月25日电泳线1有组织废气检测结果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985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18967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表1</w:t>
            </w:r>
            <w:r>
              <w:rPr>
                <w:rFonts w:hint="eastAsia" w:ascii="Times New Roman" w:hAnsi="Times New Roman" w:eastAsia="楷体_GB2312" w:cs="Times New Roman"/>
                <w:color w:val="auto"/>
                <w:sz w:val="21"/>
                <w:szCs w:val="21"/>
                <w:lang w:val="en-US" w:eastAsia="zh-CN"/>
              </w:rPr>
              <w:t>日</w:t>
            </w:r>
            <w:r>
              <w:rPr>
                <w:rFonts w:hint="eastAsia" w:eastAsia="楷体_GB2312"/>
                <w:sz w:val="21"/>
                <w:szCs w:val="21"/>
                <w:lang w:val="en-US" w:eastAsia="zh-CN"/>
              </w:rPr>
              <w:t>颗粒物</w:t>
            </w:r>
            <w:r>
              <w:rPr>
                <w:rFonts w:hint="eastAsia" w:eastAsia="楷体_GB2312"/>
                <w:sz w:val="21"/>
                <w:szCs w:val="21"/>
                <w:lang w:eastAsia="zh-CN"/>
              </w:rPr>
              <w:t>：</w:t>
            </w:r>
          </w:p>
          <w:tbl>
            <w:tblPr>
              <w:tblStyle w:val="14"/>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587"/>
              <w:gridCol w:w="1587"/>
              <w:gridCol w:w="1590"/>
            </w:tblGrid>
            <w:tr w14:paraId="6BEA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4088C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64" w:type="dxa"/>
                  <w:gridSpan w:val="3"/>
                  <w:noWrap w:val="0"/>
                  <w:vAlign w:val="center"/>
                </w:tcPr>
                <w:p w14:paraId="4A775D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3C14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4644673">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764" w:type="dxa"/>
                  <w:gridSpan w:val="3"/>
                  <w:noWrap w:val="0"/>
                  <w:vAlign w:val="center"/>
                </w:tcPr>
                <w:p w14:paraId="44B42C0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713B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7060EE9">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764" w:type="dxa"/>
                  <w:gridSpan w:val="3"/>
                  <w:noWrap w:val="0"/>
                  <w:vAlign w:val="center"/>
                </w:tcPr>
                <w:p w14:paraId="4A58B06A">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72DB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452F0E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测试断面尺寸（m）</w:t>
                  </w:r>
                </w:p>
              </w:tc>
              <w:tc>
                <w:tcPr>
                  <w:tcW w:w="4764" w:type="dxa"/>
                  <w:gridSpan w:val="3"/>
                  <w:noWrap w:val="0"/>
                  <w:vAlign w:val="center"/>
                </w:tcPr>
                <w:p w14:paraId="62A06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0.4</w:t>
                  </w:r>
                </w:p>
              </w:tc>
            </w:tr>
            <w:tr w14:paraId="4009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828B13F">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烟气平均流速（m/s）</w:t>
                  </w:r>
                </w:p>
              </w:tc>
              <w:tc>
                <w:tcPr>
                  <w:tcW w:w="4764" w:type="dxa"/>
                  <w:gridSpan w:val="3"/>
                  <w:noWrap w:val="0"/>
                  <w:vAlign w:val="center"/>
                </w:tcPr>
                <w:p w14:paraId="5B016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8.9</w:t>
                  </w:r>
                </w:p>
              </w:tc>
            </w:tr>
            <w:tr w14:paraId="314F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2CD8C958">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lang w:val="en-US" w:eastAsia="zh-CN"/>
                    </w:rPr>
                  </w:pPr>
                  <w:r>
                    <w:rPr>
                      <w:rFonts w:hint="default" w:ascii="Times New Roman" w:hAnsi="Times New Roman" w:eastAsia="楷体" w:cs="Times New Roman"/>
                      <w:color w:val="auto"/>
                      <w:sz w:val="21"/>
                      <w:szCs w:val="21"/>
                    </w:rPr>
                    <w:t>烟气温度（℃）</w:t>
                  </w:r>
                </w:p>
              </w:tc>
              <w:tc>
                <w:tcPr>
                  <w:tcW w:w="4764" w:type="dxa"/>
                  <w:gridSpan w:val="3"/>
                  <w:noWrap w:val="0"/>
                  <w:vAlign w:val="center"/>
                </w:tcPr>
                <w:p w14:paraId="2C69F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w:t>
                  </w:r>
                </w:p>
              </w:tc>
            </w:tr>
            <w:tr w14:paraId="0E39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78100B94">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含湿度（%）</w:t>
                  </w:r>
                </w:p>
              </w:tc>
              <w:tc>
                <w:tcPr>
                  <w:tcW w:w="4764" w:type="dxa"/>
                  <w:gridSpan w:val="3"/>
                  <w:noWrap w:val="0"/>
                  <w:vAlign w:val="center"/>
                </w:tcPr>
                <w:p w14:paraId="34EA4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6.9</w:t>
                  </w:r>
                </w:p>
              </w:tc>
            </w:tr>
            <w:tr w14:paraId="7A67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58219691">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764" w:type="dxa"/>
                  <w:gridSpan w:val="3"/>
                  <w:noWrap w:val="0"/>
                  <w:vAlign w:val="center"/>
                </w:tcPr>
                <w:p w14:paraId="6D226E8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3340</w:t>
                  </w:r>
                </w:p>
              </w:tc>
            </w:tr>
            <w:tr w14:paraId="3C64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2472A3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87" w:type="dxa"/>
                  <w:noWrap w:val="0"/>
                  <w:vAlign w:val="center"/>
                </w:tcPr>
                <w:p w14:paraId="7B07AA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87" w:type="dxa"/>
                  <w:noWrap w:val="0"/>
                  <w:vAlign w:val="center"/>
                </w:tcPr>
                <w:p w14:paraId="2E8B18C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90" w:type="dxa"/>
                  <w:noWrap w:val="0"/>
                  <w:vAlign w:val="center"/>
                </w:tcPr>
                <w:p w14:paraId="473680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2C59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7BBB10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764" w:type="dxa"/>
                  <w:gridSpan w:val="3"/>
                  <w:noWrap w:val="0"/>
                  <w:vAlign w:val="center"/>
                </w:tcPr>
                <w:p w14:paraId="11EA1E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3C16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715" w:type="dxa"/>
                  <w:noWrap w:val="0"/>
                  <w:vAlign w:val="center"/>
                </w:tcPr>
                <w:p w14:paraId="61C298B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764" w:type="dxa"/>
                  <w:gridSpan w:val="3"/>
                  <w:noWrap w:val="0"/>
                  <w:vAlign w:val="center"/>
                </w:tcPr>
                <w:p w14:paraId="64BC84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3D2E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715" w:type="dxa"/>
                  <w:noWrap w:val="0"/>
                  <w:vAlign w:val="center"/>
                </w:tcPr>
                <w:p w14:paraId="2100CF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w:t>
                  </w:r>
                  <w:r>
                    <w:rPr>
                      <w:rFonts w:eastAsia="楷体_GB2312"/>
                      <w:sz w:val="21"/>
                      <w:szCs w:val="21"/>
                    </w:rPr>
                    <w:t>排放量（kg/h）</w:t>
                  </w:r>
                </w:p>
              </w:tc>
              <w:tc>
                <w:tcPr>
                  <w:tcW w:w="4764" w:type="dxa"/>
                  <w:gridSpan w:val="3"/>
                  <w:noWrap w:val="0"/>
                  <w:vAlign w:val="center"/>
                </w:tcPr>
                <w:p w14:paraId="1E8A8EB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&lt;0.07</w:t>
                  </w:r>
                </w:p>
              </w:tc>
            </w:tr>
          </w:tbl>
          <w:p w14:paraId="1CDBD0F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表2非甲烷总烃</w:t>
            </w:r>
            <w:r>
              <w:rPr>
                <w:rFonts w:hint="eastAsia" w:eastAsia="楷体_GB2312"/>
                <w:sz w:val="21"/>
                <w:szCs w:val="21"/>
                <w:lang w:eastAsia="zh-CN"/>
              </w:rPr>
              <w:t>：</w:t>
            </w:r>
          </w:p>
          <w:tbl>
            <w:tblPr>
              <w:tblStyle w:val="14"/>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0"/>
              <w:gridCol w:w="785"/>
              <w:gridCol w:w="785"/>
              <w:gridCol w:w="785"/>
              <w:gridCol w:w="4"/>
              <w:gridCol w:w="781"/>
              <w:gridCol w:w="785"/>
              <w:gridCol w:w="794"/>
            </w:tblGrid>
            <w:tr w14:paraId="6DEF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42F4320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19" w:type="dxa"/>
                  <w:gridSpan w:val="7"/>
                  <w:noWrap w:val="0"/>
                  <w:vAlign w:val="center"/>
                </w:tcPr>
                <w:p w14:paraId="0A5C2E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0B17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6A8532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净化设备名称</w:t>
                  </w:r>
                </w:p>
              </w:tc>
              <w:tc>
                <w:tcPr>
                  <w:tcW w:w="4719" w:type="dxa"/>
                  <w:gridSpan w:val="7"/>
                  <w:noWrap w:val="0"/>
                  <w:vAlign w:val="center"/>
                </w:tcPr>
                <w:p w14:paraId="0A0A08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p>
              </w:tc>
            </w:tr>
            <w:tr w14:paraId="1622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20C822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eastAsia="zh-CN"/>
                    </w:rPr>
                    <w:t>监测断面</w:t>
                  </w:r>
                </w:p>
              </w:tc>
              <w:tc>
                <w:tcPr>
                  <w:tcW w:w="2359" w:type="dxa"/>
                  <w:gridSpan w:val="4"/>
                  <w:noWrap w:val="0"/>
                  <w:vAlign w:val="center"/>
                </w:tcPr>
                <w:p w14:paraId="4A4339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进口</w:t>
                  </w:r>
                </w:p>
              </w:tc>
              <w:tc>
                <w:tcPr>
                  <w:tcW w:w="2360" w:type="dxa"/>
                  <w:gridSpan w:val="3"/>
                  <w:noWrap w:val="0"/>
                  <w:vAlign w:val="center"/>
                </w:tcPr>
                <w:p w14:paraId="39242F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DA001出口</w:t>
                  </w:r>
                </w:p>
              </w:tc>
            </w:tr>
            <w:tr w14:paraId="6119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2010D0BA">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719" w:type="dxa"/>
                  <w:gridSpan w:val="7"/>
                  <w:noWrap w:val="0"/>
                  <w:vAlign w:val="center"/>
                </w:tcPr>
                <w:p w14:paraId="2F95CBF1">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6957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19FA6279">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785" w:type="dxa"/>
                  <w:noWrap w:val="0"/>
                  <w:vAlign w:val="center"/>
                </w:tcPr>
                <w:p w14:paraId="249D94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3487</w:t>
                  </w:r>
                </w:p>
              </w:tc>
              <w:tc>
                <w:tcPr>
                  <w:tcW w:w="785" w:type="dxa"/>
                  <w:noWrap w:val="0"/>
                  <w:vAlign w:val="center"/>
                </w:tcPr>
                <w:p w14:paraId="5FF253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3529</w:t>
                  </w:r>
                </w:p>
              </w:tc>
              <w:tc>
                <w:tcPr>
                  <w:tcW w:w="785" w:type="dxa"/>
                  <w:noWrap w:val="0"/>
                  <w:vAlign w:val="center"/>
                </w:tcPr>
                <w:p w14:paraId="58AD90F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3480</w:t>
                  </w:r>
                </w:p>
              </w:tc>
              <w:tc>
                <w:tcPr>
                  <w:tcW w:w="785" w:type="dxa"/>
                  <w:gridSpan w:val="2"/>
                  <w:noWrap w:val="0"/>
                  <w:vAlign w:val="center"/>
                </w:tcPr>
                <w:p w14:paraId="66B486E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3335</w:t>
                  </w:r>
                </w:p>
              </w:tc>
              <w:tc>
                <w:tcPr>
                  <w:tcW w:w="785" w:type="dxa"/>
                  <w:noWrap w:val="0"/>
                  <w:vAlign w:val="center"/>
                </w:tcPr>
                <w:p w14:paraId="27C16C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3374</w:t>
                  </w:r>
                </w:p>
              </w:tc>
              <w:tc>
                <w:tcPr>
                  <w:tcW w:w="794" w:type="dxa"/>
                  <w:noWrap w:val="0"/>
                  <w:vAlign w:val="center"/>
                </w:tcPr>
                <w:p w14:paraId="34DA0EB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3373</w:t>
                  </w:r>
                </w:p>
              </w:tc>
            </w:tr>
            <w:tr w14:paraId="38F5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7E1CE8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785" w:type="dxa"/>
                  <w:noWrap w:val="0"/>
                  <w:vAlign w:val="center"/>
                </w:tcPr>
                <w:p w14:paraId="0988A9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174</w:t>
                  </w:r>
                </w:p>
              </w:tc>
              <w:tc>
                <w:tcPr>
                  <w:tcW w:w="785" w:type="dxa"/>
                  <w:noWrap w:val="0"/>
                  <w:vAlign w:val="center"/>
                </w:tcPr>
                <w:p w14:paraId="748D78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142</w:t>
                  </w:r>
                </w:p>
              </w:tc>
              <w:tc>
                <w:tcPr>
                  <w:tcW w:w="785" w:type="dxa"/>
                  <w:noWrap w:val="0"/>
                  <w:vAlign w:val="center"/>
                </w:tcPr>
                <w:p w14:paraId="3D08D7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162</w:t>
                  </w:r>
                </w:p>
              </w:tc>
              <w:tc>
                <w:tcPr>
                  <w:tcW w:w="785" w:type="dxa"/>
                  <w:gridSpan w:val="2"/>
                  <w:noWrap w:val="0"/>
                  <w:vAlign w:val="center"/>
                </w:tcPr>
                <w:p w14:paraId="64903DB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11.0</w:t>
                  </w:r>
                </w:p>
              </w:tc>
              <w:tc>
                <w:tcPr>
                  <w:tcW w:w="785" w:type="dxa"/>
                  <w:noWrap w:val="0"/>
                  <w:vAlign w:val="center"/>
                </w:tcPr>
                <w:p w14:paraId="34E8AB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14.7</w:t>
                  </w:r>
                </w:p>
              </w:tc>
              <w:tc>
                <w:tcPr>
                  <w:tcW w:w="794" w:type="dxa"/>
                  <w:noWrap w:val="0"/>
                  <w:vAlign w:val="center"/>
                </w:tcPr>
                <w:p w14:paraId="70D0680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15.6</w:t>
                  </w:r>
                </w:p>
              </w:tc>
            </w:tr>
            <w:tr w14:paraId="55FE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6322A6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2359" w:type="dxa"/>
                  <w:gridSpan w:val="4"/>
                  <w:noWrap w:val="0"/>
                  <w:vAlign w:val="center"/>
                </w:tcPr>
                <w:p w14:paraId="5EA487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159</w:t>
                  </w:r>
                </w:p>
              </w:tc>
              <w:tc>
                <w:tcPr>
                  <w:tcW w:w="2360" w:type="dxa"/>
                  <w:gridSpan w:val="3"/>
                  <w:noWrap w:val="0"/>
                  <w:vAlign w:val="center"/>
                </w:tcPr>
                <w:p w14:paraId="544ACE2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13.8</w:t>
                  </w:r>
                </w:p>
              </w:tc>
            </w:tr>
            <w:tr w14:paraId="36DF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1DE1025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2359" w:type="dxa"/>
                  <w:gridSpan w:val="4"/>
                  <w:noWrap w:val="0"/>
                  <w:vAlign w:val="center"/>
                </w:tcPr>
                <w:p w14:paraId="1E0160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60" w:type="dxa"/>
                  <w:gridSpan w:val="3"/>
                  <w:noWrap w:val="0"/>
                  <w:vAlign w:val="center"/>
                </w:tcPr>
                <w:p w14:paraId="7AB4D4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80</w:t>
                  </w:r>
                </w:p>
              </w:tc>
            </w:tr>
            <w:tr w14:paraId="03E9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2C9294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w:t>
                  </w:r>
                  <w:r>
                    <w:rPr>
                      <w:rFonts w:eastAsia="楷体_GB2312"/>
                      <w:sz w:val="21"/>
                      <w:szCs w:val="21"/>
                    </w:rPr>
                    <w:t>排放量（kg/h）</w:t>
                  </w:r>
                </w:p>
              </w:tc>
              <w:tc>
                <w:tcPr>
                  <w:tcW w:w="785" w:type="dxa"/>
                  <w:noWrap w:val="0"/>
                  <w:vAlign w:val="center"/>
                </w:tcPr>
                <w:p w14:paraId="041D36A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0.61</w:t>
                  </w:r>
                </w:p>
              </w:tc>
              <w:tc>
                <w:tcPr>
                  <w:tcW w:w="785" w:type="dxa"/>
                  <w:noWrap w:val="0"/>
                  <w:vAlign w:val="center"/>
                </w:tcPr>
                <w:p w14:paraId="298931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0.50</w:t>
                  </w:r>
                </w:p>
              </w:tc>
              <w:tc>
                <w:tcPr>
                  <w:tcW w:w="785" w:type="dxa"/>
                  <w:noWrap w:val="0"/>
                  <w:vAlign w:val="center"/>
                </w:tcPr>
                <w:p w14:paraId="12DA3D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0.56</w:t>
                  </w:r>
                </w:p>
              </w:tc>
              <w:tc>
                <w:tcPr>
                  <w:tcW w:w="785" w:type="dxa"/>
                  <w:gridSpan w:val="2"/>
                  <w:noWrap w:val="0"/>
                  <w:vAlign w:val="center"/>
                </w:tcPr>
                <w:p w14:paraId="5460C2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0.04</w:t>
                  </w:r>
                </w:p>
              </w:tc>
              <w:tc>
                <w:tcPr>
                  <w:tcW w:w="785" w:type="dxa"/>
                  <w:noWrap w:val="0"/>
                  <w:vAlign w:val="center"/>
                </w:tcPr>
                <w:p w14:paraId="186494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c>
                <w:tcPr>
                  <w:tcW w:w="794" w:type="dxa"/>
                  <w:noWrap w:val="0"/>
                  <w:vAlign w:val="center"/>
                </w:tcPr>
                <w:p w14:paraId="1322AC6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1637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3680" w:type="dxa"/>
                  <w:noWrap w:val="0"/>
                  <w:vAlign w:val="center"/>
                </w:tcPr>
                <w:p w14:paraId="4350CD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非甲烷总烃平均</w:t>
                  </w:r>
                  <w:r>
                    <w:rPr>
                      <w:rFonts w:eastAsia="楷体_GB2312"/>
                      <w:sz w:val="21"/>
                      <w:szCs w:val="21"/>
                    </w:rPr>
                    <w:t>排放量（kg/h）</w:t>
                  </w:r>
                </w:p>
              </w:tc>
              <w:tc>
                <w:tcPr>
                  <w:tcW w:w="2359" w:type="dxa"/>
                  <w:gridSpan w:val="4"/>
                  <w:noWrap w:val="0"/>
                  <w:vAlign w:val="center"/>
                </w:tcPr>
                <w:p w14:paraId="045262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0.56</w:t>
                  </w:r>
                </w:p>
              </w:tc>
              <w:tc>
                <w:tcPr>
                  <w:tcW w:w="2360" w:type="dxa"/>
                  <w:gridSpan w:val="3"/>
                  <w:noWrap w:val="0"/>
                  <w:vAlign w:val="center"/>
                </w:tcPr>
                <w:p w14:paraId="1B1DED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6DAE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3680" w:type="dxa"/>
                  <w:noWrap w:val="0"/>
                  <w:vAlign w:val="center"/>
                </w:tcPr>
                <w:p w14:paraId="03AE47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sz w:val="21"/>
                      <w:szCs w:val="21"/>
                      <w:lang w:val="en-US" w:eastAsia="zh-CN"/>
                    </w:rPr>
                  </w:pPr>
                  <w:r>
                    <w:rPr>
                      <w:rFonts w:hint="eastAsia" w:eastAsia="楷体_GB2312"/>
                      <w:sz w:val="21"/>
                      <w:szCs w:val="21"/>
                      <w:lang w:val="en-US" w:eastAsia="zh-CN"/>
                    </w:rPr>
                    <w:t>去除效率（%）</w:t>
                  </w:r>
                </w:p>
              </w:tc>
              <w:tc>
                <w:tcPr>
                  <w:tcW w:w="2359" w:type="dxa"/>
                  <w:gridSpan w:val="4"/>
                  <w:noWrap w:val="0"/>
                  <w:vAlign w:val="center"/>
                </w:tcPr>
                <w:p w14:paraId="503F22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60" w:type="dxa"/>
                  <w:gridSpan w:val="3"/>
                  <w:noWrap w:val="0"/>
                  <w:vAlign w:val="center"/>
                </w:tcPr>
                <w:p w14:paraId="519839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91.1</w:t>
                  </w:r>
                </w:p>
              </w:tc>
            </w:tr>
          </w:tbl>
          <w:p w14:paraId="4EAB4A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表3臭气浓度</w:t>
            </w:r>
            <w:r>
              <w:rPr>
                <w:rFonts w:hint="eastAsia" w:eastAsia="楷体_GB2312"/>
                <w:sz w:val="21"/>
                <w:szCs w:val="21"/>
                <w:lang w:eastAsia="zh-CN"/>
              </w:rPr>
              <w:t>：</w:t>
            </w:r>
          </w:p>
          <w:tbl>
            <w:tblPr>
              <w:tblStyle w:val="14"/>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9"/>
              <w:gridCol w:w="1576"/>
              <w:gridCol w:w="1576"/>
              <w:gridCol w:w="1578"/>
            </w:tblGrid>
            <w:tr w14:paraId="7DFB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2B80E3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30" w:type="dxa"/>
                  <w:gridSpan w:val="3"/>
                  <w:noWrap w:val="0"/>
                  <w:vAlign w:val="center"/>
                </w:tcPr>
                <w:p w14:paraId="6862244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5EB8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1DE70FD7">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730" w:type="dxa"/>
                  <w:gridSpan w:val="3"/>
                  <w:noWrap w:val="0"/>
                  <w:vAlign w:val="center"/>
                </w:tcPr>
                <w:p w14:paraId="0A8883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1D6A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2B7D3AF4">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576" w:type="dxa"/>
                  <w:noWrap w:val="0"/>
                  <w:vAlign w:val="center"/>
                </w:tcPr>
                <w:p w14:paraId="2CE2476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3301</w:t>
                  </w:r>
                </w:p>
              </w:tc>
              <w:tc>
                <w:tcPr>
                  <w:tcW w:w="1576" w:type="dxa"/>
                  <w:noWrap w:val="0"/>
                  <w:vAlign w:val="center"/>
                </w:tcPr>
                <w:p w14:paraId="272A79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3287</w:t>
                  </w:r>
                </w:p>
              </w:tc>
              <w:tc>
                <w:tcPr>
                  <w:tcW w:w="1578" w:type="dxa"/>
                  <w:noWrap w:val="0"/>
                  <w:vAlign w:val="center"/>
                </w:tcPr>
                <w:p w14:paraId="1FBE29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3363</w:t>
                  </w:r>
                </w:p>
              </w:tc>
            </w:tr>
            <w:tr w14:paraId="00E5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78EC14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rPr>
                  </w:pPr>
                  <w:r>
                    <w:rPr>
                      <w:rFonts w:hint="eastAsia" w:eastAsia="楷体_GB2312"/>
                      <w:sz w:val="21"/>
                      <w:szCs w:val="21"/>
                    </w:rPr>
                    <w:t>排气筒高度（m）</w:t>
                  </w:r>
                </w:p>
              </w:tc>
              <w:tc>
                <w:tcPr>
                  <w:tcW w:w="4730" w:type="dxa"/>
                  <w:gridSpan w:val="3"/>
                  <w:noWrap w:val="0"/>
                  <w:vAlign w:val="center"/>
                </w:tcPr>
                <w:p w14:paraId="483750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w:t>
                  </w:r>
                </w:p>
              </w:tc>
            </w:tr>
            <w:tr w14:paraId="4342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2252C0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1576" w:type="dxa"/>
                  <w:noWrap w:val="0"/>
                  <w:vAlign w:val="center"/>
                </w:tcPr>
                <w:p w14:paraId="31ECEB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76" w:type="dxa"/>
                  <w:noWrap w:val="0"/>
                  <w:vAlign w:val="center"/>
                </w:tcPr>
                <w:p w14:paraId="7054A6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78" w:type="dxa"/>
                  <w:noWrap w:val="0"/>
                  <w:vAlign w:val="center"/>
                </w:tcPr>
                <w:p w14:paraId="4D515FD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r>
            <w:tr w14:paraId="6728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689" w:type="dxa"/>
                  <w:noWrap w:val="0"/>
                  <w:vAlign w:val="center"/>
                </w:tcPr>
                <w:p w14:paraId="6BF7A2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臭气浓度最大</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4730" w:type="dxa"/>
                  <w:gridSpan w:val="3"/>
                  <w:noWrap w:val="0"/>
                  <w:vAlign w:val="center"/>
                </w:tcPr>
                <w:p w14:paraId="5445D4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r>
            <w:tr w14:paraId="7676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689" w:type="dxa"/>
                  <w:noWrap w:val="0"/>
                  <w:vAlign w:val="center"/>
                </w:tcPr>
                <w:p w14:paraId="79211FC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w:t>
                  </w:r>
                  <w:r>
                    <w:rPr>
                      <w:rFonts w:hint="eastAsia" w:eastAsia="楷体_GB2312"/>
                      <w:sz w:val="21"/>
                      <w:szCs w:val="21"/>
                      <w:lang w:val="en-US" w:eastAsia="zh-CN"/>
                    </w:rPr>
                    <w:t>无量纲</w:t>
                  </w:r>
                  <w:r>
                    <w:rPr>
                      <w:rFonts w:eastAsia="楷体_GB2312"/>
                      <w:sz w:val="21"/>
                      <w:szCs w:val="21"/>
                    </w:rPr>
                    <w:t>）</w:t>
                  </w:r>
                </w:p>
              </w:tc>
              <w:tc>
                <w:tcPr>
                  <w:tcW w:w="4730" w:type="dxa"/>
                  <w:gridSpan w:val="3"/>
                  <w:noWrap w:val="0"/>
                  <w:vAlign w:val="center"/>
                </w:tcPr>
                <w:p w14:paraId="57B6E62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1000</w:t>
                  </w:r>
                </w:p>
              </w:tc>
            </w:tr>
          </w:tbl>
          <w:p w14:paraId="4BAD184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表4二氧化硫、氮氧化物</w:t>
            </w:r>
            <w:r>
              <w:rPr>
                <w:rFonts w:hint="eastAsia" w:eastAsia="楷体_GB2312"/>
                <w:sz w:val="21"/>
                <w:szCs w:val="21"/>
                <w:lang w:eastAsia="zh-CN"/>
              </w:rPr>
              <w:t>：</w:t>
            </w:r>
          </w:p>
          <w:tbl>
            <w:tblPr>
              <w:tblStyle w:val="14"/>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1542"/>
              <w:gridCol w:w="1542"/>
              <w:gridCol w:w="1545"/>
            </w:tblGrid>
            <w:tr w14:paraId="7C4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610CD9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29" w:type="dxa"/>
                  <w:gridSpan w:val="3"/>
                  <w:noWrap w:val="0"/>
                  <w:vAlign w:val="center"/>
                </w:tcPr>
                <w:p w14:paraId="50E229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6E8C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60C86A9C">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29" w:type="dxa"/>
                  <w:gridSpan w:val="3"/>
                  <w:noWrap w:val="0"/>
                  <w:vAlign w:val="center"/>
                </w:tcPr>
                <w:p w14:paraId="7D6617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DA001</w:t>
                  </w:r>
                  <w:r>
                    <w:rPr>
                      <w:rFonts w:hint="eastAsia" w:eastAsia="楷体_GB2312"/>
                      <w:sz w:val="21"/>
                      <w:szCs w:val="21"/>
                      <w:lang w:val="en-US" w:eastAsia="zh-CN"/>
                    </w:rPr>
                    <w:t>排放口</w:t>
                  </w:r>
                </w:p>
              </w:tc>
            </w:tr>
            <w:tr w14:paraId="3680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78ED5A1C">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29" w:type="dxa"/>
                  <w:gridSpan w:val="3"/>
                  <w:noWrap w:val="0"/>
                  <w:vAlign w:val="center"/>
                </w:tcPr>
                <w:p w14:paraId="7D70EEAB">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19</w:t>
                  </w:r>
                </w:p>
              </w:tc>
            </w:tr>
            <w:tr w14:paraId="32F2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100ED19D">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29" w:type="dxa"/>
                  <w:gridSpan w:val="3"/>
                  <w:noWrap w:val="0"/>
                  <w:vAlign w:val="center"/>
                </w:tcPr>
                <w:p w14:paraId="1E7470C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3340</w:t>
                  </w:r>
                </w:p>
              </w:tc>
            </w:tr>
            <w:tr w14:paraId="0AE4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3B84F6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42" w:type="dxa"/>
                  <w:noWrap w:val="0"/>
                  <w:vAlign w:val="center"/>
                </w:tcPr>
                <w:p w14:paraId="31B7EF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42" w:type="dxa"/>
                  <w:noWrap w:val="0"/>
                  <w:vAlign w:val="center"/>
                </w:tcPr>
                <w:p w14:paraId="2069AA7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45" w:type="dxa"/>
                  <w:noWrap w:val="0"/>
                  <w:vAlign w:val="center"/>
                </w:tcPr>
                <w:p w14:paraId="5ABFAC0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6B1E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2A2F306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1414BF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64CF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26D0A4F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1DD6CB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200</w:t>
                  </w:r>
                </w:p>
              </w:tc>
            </w:tr>
            <w:tr w14:paraId="3B37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561B72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w:t>
                  </w:r>
                  <w:r>
                    <w:rPr>
                      <w:rFonts w:eastAsia="楷体_GB2312"/>
                      <w:sz w:val="21"/>
                      <w:szCs w:val="21"/>
                    </w:rPr>
                    <w:t>排放量（kg/h）</w:t>
                  </w:r>
                </w:p>
              </w:tc>
              <w:tc>
                <w:tcPr>
                  <w:tcW w:w="4629" w:type="dxa"/>
                  <w:gridSpan w:val="3"/>
                  <w:noWrap w:val="0"/>
                  <w:vAlign w:val="center"/>
                </w:tcPr>
                <w:p w14:paraId="563A1D0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&lt;0.01</w:t>
                  </w:r>
                </w:p>
              </w:tc>
            </w:tr>
            <w:tr w14:paraId="17F2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4E0AF70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42" w:type="dxa"/>
                  <w:noWrap w:val="0"/>
                  <w:vAlign w:val="center"/>
                </w:tcPr>
                <w:p w14:paraId="3E80EF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42" w:type="dxa"/>
                  <w:noWrap w:val="0"/>
                  <w:vAlign w:val="center"/>
                </w:tcPr>
                <w:p w14:paraId="0284B7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45" w:type="dxa"/>
                  <w:noWrap w:val="0"/>
                  <w:vAlign w:val="center"/>
                </w:tcPr>
                <w:p w14:paraId="07EAD3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67E5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4F42616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6843BD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0A6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3610" w:type="dxa"/>
                  <w:noWrap w:val="0"/>
                  <w:vAlign w:val="center"/>
                </w:tcPr>
                <w:p w14:paraId="187D677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050A23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300</w:t>
                  </w:r>
                </w:p>
              </w:tc>
            </w:tr>
            <w:tr w14:paraId="46AF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3610" w:type="dxa"/>
                  <w:noWrap w:val="0"/>
                  <w:vAlign w:val="center"/>
                </w:tcPr>
                <w:p w14:paraId="17F771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w:t>
                  </w:r>
                  <w:r>
                    <w:rPr>
                      <w:rFonts w:eastAsia="楷体_GB2312"/>
                      <w:sz w:val="21"/>
                      <w:szCs w:val="21"/>
                    </w:rPr>
                    <w:t>排放量（kg/h）</w:t>
                  </w:r>
                </w:p>
              </w:tc>
              <w:tc>
                <w:tcPr>
                  <w:tcW w:w="4629" w:type="dxa"/>
                  <w:gridSpan w:val="3"/>
                  <w:noWrap w:val="0"/>
                  <w:vAlign w:val="center"/>
                </w:tcPr>
                <w:p w14:paraId="76F3A1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&lt;0.01</w:t>
                  </w:r>
                </w:p>
              </w:tc>
            </w:tr>
          </w:tbl>
          <w:p w14:paraId="2008ECB0">
            <w:pPr>
              <w:rPr>
                <w:sz w:val="21"/>
                <w:szCs w:val="21"/>
                <w:vertAlign w:val="baseline"/>
              </w:rPr>
            </w:pPr>
          </w:p>
        </w:tc>
      </w:tr>
    </w:tbl>
    <w:p w14:paraId="299B8E5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表9-8   2025年07月25日电泳线2有组织废气检测结果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E7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041BA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表1</w:t>
            </w:r>
            <w:r>
              <w:rPr>
                <w:rFonts w:hint="eastAsia" w:ascii="Times New Roman" w:hAnsi="Times New Roman" w:eastAsia="楷体_GB2312" w:cs="Times New Roman"/>
                <w:color w:val="auto"/>
                <w:sz w:val="21"/>
                <w:szCs w:val="21"/>
                <w:lang w:val="en-US" w:eastAsia="zh-CN"/>
              </w:rPr>
              <w:t>日</w:t>
            </w:r>
            <w:r>
              <w:rPr>
                <w:rFonts w:hint="eastAsia" w:eastAsia="楷体_GB2312"/>
                <w:sz w:val="21"/>
                <w:szCs w:val="21"/>
                <w:lang w:val="en-US" w:eastAsia="zh-CN"/>
              </w:rPr>
              <w:t>颗粒物</w:t>
            </w:r>
            <w:r>
              <w:rPr>
                <w:rFonts w:hint="eastAsia" w:eastAsia="楷体_GB2312"/>
                <w:sz w:val="21"/>
                <w:szCs w:val="21"/>
                <w:lang w:eastAsia="zh-CN"/>
              </w:rPr>
              <w:t>：</w:t>
            </w:r>
          </w:p>
          <w:tbl>
            <w:tblPr>
              <w:tblStyle w:val="14"/>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1542"/>
              <w:gridCol w:w="1542"/>
              <w:gridCol w:w="1545"/>
            </w:tblGrid>
            <w:tr w14:paraId="1205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69C9B2F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29" w:type="dxa"/>
                  <w:gridSpan w:val="3"/>
                  <w:noWrap w:val="0"/>
                  <w:vAlign w:val="center"/>
                </w:tcPr>
                <w:p w14:paraId="501441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4CD9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206F4A6C">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629" w:type="dxa"/>
                  <w:gridSpan w:val="3"/>
                  <w:noWrap w:val="0"/>
                  <w:vAlign w:val="center"/>
                </w:tcPr>
                <w:p w14:paraId="0EF722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18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1CAC4544">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29" w:type="dxa"/>
                  <w:gridSpan w:val="3"/>
                  <w:noWrap w:val="0"/>
                  <w:vAlign w:val="center"/>
                </w:tcPr>
                <w:p w14:paraId="1EDC238C">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2C8C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25247A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测试断面尺寸（m）</w:t>
                  </w:r>
                </w:p>
              </w:tc>
              <w:tc>
                <w:tcPr>
                  <w:tcW w:w="4629" w:type="dxa"/>
                  <w:gridSpan w:val="3"/>
                  <w:noWrap w:val="0"/>
                  <w:vAlign w:val="center"/>
                </w:tcPr>
                <w:p w14:paraId="1EE8B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0.8</w:t>
                  </w:r>
                </w:p>
              </w:tc>
            </w:tr>
            <w:tr w14:paraId="3880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1E4CBA99">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烟气平均流速（m/s）</w:t>
                  </w:r>
                </w:p>
              </w:tc>
              <w:tc>
                <w:tcPr>
                  <w:tcW w:w="4629" w:type="dxa"/>
                  <w:gridSpan w:val="3"/>
                  <w:noWrap w:val="0"/>
                  <w:vAlign w:val="center"/>
                </w:tcPr>
                <w:p w14:paraId="3C132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7.5</w:t>
                  </w:r>
                </w:p>
              </w:tc>
            </w:tr>
            <w:tr w14:paraId="207A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2AEDA4D9">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lang w:val="en-US" w:eastAsia="zh-CN"/>
                    </w:rPr>
                  </w:pPr>
                  <w:r>
                    <w:rPr>
                      <w:rFonts w:hint="default" w:ascii="Times New Roman" w:hAnsi="Times New Roman" w:eastAsia="楷体" w:cs="Times New Roman"/>
                      <w:color w:val="auto"/>
                      <w:sz w:val="21"/>
                      <w:szCs w:val="21"/>
                    </w:rPr>
                    <w:t>烟气温度（℃）</w:t>
                  </w:r>
                </w:p>
              </w:tc>
              <w:tc>
                <w:tcPr>
                  <w:tcW w:w="4629" w:type="dxa"/>
                  <w:gridSpan w:val="3"/>
                  <w:noWrap w:val="0"/>
                  <w:vAlign w:val="center"/>
                </w:tcPr>
                <w:p w14:paraId="482EE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25</w:t>
                  </w:r>
                </w:p>
              </w:tc>
            </w:tr>
            <w:tr w14:paraId="1BA1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55449874">
                  <w:pPr>
                    <w:keepNext w:val="0"/>
                    <w:keepLines w:val="0"/>
                    <w:pageBreakBefore w:val="0"/>
                    <w:kinsoku/>
                    <w:wordWrap/>
                    <w:overflowPunct/>
                    <w:topLinePunct w:val="0"/>
                    <w:bidi w:val="0"/>
                    <w:spacing w:line="240" w:lineRule="auto"/>
                    <w:jc w:val="center"/>
                    <w:textAlignment w:val="auto"/>
                    <w:rPr>
                      <w:rFonts w:hint="default" w:ascii="Times New Roman" w:hAnsi="Times New Roman" w:eastAsia="楷体_GB2312" w:cs="Times New Roman"/>
                      <w:sz w:val="21"/>
                      <w:szCs w:val="21"/>
                    </w:rPr>
                  </w:pPr>
                  <w:r>
                    <w:rPr>
                      <w:rFonts w:hint="default" w:ascii="Times New Roman" w:hAnsi="Times New Roman" w:eastAsia="楷体" w:cs="Times New Roman"/>
                      <w:color w:val="auto"/>
                      <w:sz w:val="21"/>
                      <w:szCs w:val="21"/>
                    </w:rPr>
                    <w:t>含湿度（%）</w:t>
                  </w:r>
                </w:p>
              </w:tc>
              <w:tc>
                <w:tcPr>
                  <w:tcW w:w="4629" w:type="dxa"/>
                  <w:gridSpan w:val="3"/>
                  <w:noWrap w:val="0"/>
                  <w:vAlign w:val="center"/>
                </w:tcPr>
                <w:p w14:paraId="333D5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11320</w:t>
                  </w:r>
                </w:p>
              </w:tc>
            </w:tr>
            <w:tr w14:paraId="7845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6331091A">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629" w:type="dxa"/>
                  <w:gridSpan w:val="3"/>
                  <w:noWrap w:val="0"/>
                  <w:vAlign w:val="center"/>
                </w:tcPr>
                <w:p w14:paraId="751E45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7.7</w:t>
                  </w:r>
                </w:p>
              </w:tc>
            </w:tr>
            <w:tr w14:paraId="02C5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2DDCD73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42" w:type="dxa"/>
                  <w:noWrap w:val="0"/>
                  <w:vAlign w:val="center"/>
                </w:tcPr>
                <w:p w14:paraId="1DCCC74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42" w:type="dxa"/>
                  <w:noWrap w:val="0"/>
                  <w:vAlign w:val="center"/>
                </w:tcPr>
                <w:p w14:paraId="46313E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c>
                <w:tcPr>
                  <w:tcW w:w="1545" w:type="dxa"/>
                  <w:noWrap w:val="0"/>
                  <w:vAlign w:val="center"/>
                </w:tcPr>
                <w:p w14:paraId="08CCA4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2F8C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25937D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4C025D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&lt;20</w:t>
                  </w:r>
                </w:p>
              </w:tc>
            </w:tr>
            <w:tr w14:paraId="4B7A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3610" w:type="dxa"/>
                  <w:noWrap w:val="0"/>
                  <w:vAlign w:val="center"/>
                </w:tcPr>
                <w:p w14:paraId="7B43176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颗粒物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629" w:type="dxa"/>
                  <w:gridSpan w:val="3"/>
                  <w:noWrap w:val="0"/>
                  <w:vAlign w:val="center"/>
                </w:tcPr>
                <w:p w14:paraId="4FBA03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599F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3610" w:type="dxa"/>
                  <w:noWrap w:val="0"/>
                  <w:vAlign w:val="center"/>
                </w:tcPr>
                <w:p w14:paraId="13F3022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颗粒物</w:t>
                  </w:r>
                  <w:r>
                    <w:rPr>
                      <w:rFonts w:eastAsia="楷体_GB2312"/>
                      <w:sz w:val="21"/>
                      <w:szCs w:val="21"/>
                    </w:rPr>
                    <w:t>排放量（kg/h）</w:t>
                  </w:r>
                </w:p>
              </w:tc>
              <w:tc>
                <w:tcPr>
                  <w:tcW w:w="4629" w:type="dxa"/>
                  <w:gridSpan w:val="3"/>
                  <w:noWrap w:val="0"/>
                  <w:vAlign w:val="center"/>
                </w:tcPr>
                <w:p w14:paraId="097C29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&lt;0.23</w:t>
                  </w:r>
                </w:p>
              </w:tc>
            </w:tr>
          </w:tbl>
          <w:p w14:paraId="2C1F91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表2非甲烷总烃</w:t>
            </w:r>
            <w:r>
              <w:rPr>
                <w:rFonts w:hint="eastAsia" w:eastAsia="楷体_GB2312"/>
                <w:sz w:val="21"/>
                <w:szCs w:val="21"/>
                <w:lang w:eastAsia="zh-CN"/>
              </w:rPr>
              <w:t>：</w:t>
            </w:r>
          </w:p>
          <w:tbl>
            <w:tblPr>
              <w:tblStyle w:val="14"/>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6"/>
              <w:gridCol w:w="776"/>
              <w:gridCol w:w="776"/>
              <w:gridCol w:w="776"/>
              <w:gridCol w:w="3"/>
              <w:gridCol w:w="773"/>
              <w:gridCol w:w="776"/>
              <w:gridCol w:w="783"/>
            </w:tblGrid>
            <w:tr w14:paraId="3BBB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18605A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663" w:type="dxa"/>
                  <w:gridSpan w:val="7"/>
                  <w:noWrap w:val="0"/>
                  <w:vAlign w:val="center"/>
                </w:tcPr>
                <w:p w14:paraId="64FAD1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69F0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1AE6E3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净化设备名称</w:t>
                  </w:r>
                </w:p>
              </w:tc>
              <w:tc>
                <w:tcPr>
                  <w:tcW w:w="4663" w:type="dxa"/>
                  <w:gridSpan w:val="7"/>
                  <w:noWrap w:val="0"/>
                  <w:vAlign w:val="center"/>
                </w:tcPr>
                <w:p w14:paraId="2B1B5B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p>
              </w:tc>
            </w:tr>
            <w:tr w14:paraId="07E2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00D4C0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eastAsia="zh-CN"/>
                    </w:rPr>
                    <w:t>监测断面</w:t>
                  </w:r>
                </w:p>
              </w:tc>
              <w:tc>
                <w:tcPr>
                  <w:tcW w:w="2331" w:type="dxa"/>
                  <w:gridSpan w:val="4"/>
                  <w:noWrap w:val="0"/>
                  <w:vAlign w:val="center"/>
                </w:tcPr>
                <w:p w14:paraId="0D34C8C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进口</w:t>
                  </w:r>
                </w:p>
              </w:tc>
              <w:tc>
                <w:tcPr>
                  <w:tcW w:w="2332" w:type="dxa"/>
                  <w:gridSpan w:val="3"/>
                  <w:noWrap w:val="0"/>
                  <w:vAlign w:val="center"/>
                </w:tcPr>
                <w:p w14:paraId="1228C28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DA002出口</w:t>
                  </w:r>
                </w:p>
              </w:tc>
            </w:tr>
            <w:tr w14:paraId="3143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6C64290E">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663" w:type="dxa"/>
                  <w:gridSpan w:val="7"/>
                  <w:noWrap w:val="0"/>
                  <w:vAlign w:val="center"/>
                </w:tcPr>
                <w:p w14:paraId="56367D7E">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16E4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3636" w:type="dxa"/>
                  <w:noWrap w:val="0"/>
                  <w:vAlign w:val="center"/>
                </w:tcPr>
                <w:p w14:paraId="35755864">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776" w:type="dxa"/>
                  <w:noWrap w:val="0"/>
                  <w:vAlign w:val="center"/>
                </w:tcPr>
                <w:p w14:paraId="348E71F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12175</w:t>
                  </w:r>
                </w:p>
              </w:tc>
              <w:tc>
                <w:tcPr>
                  <w:tcW w:w="776" w:type="dxa"/>
                  <w:noWrap w:val="0"/>
                  <w:vAlign w:val="center"/>
                </w:tcPr>
                <w:p w14:paraId="2D0C0E7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12203</w:t>
                  </w:r>
                </w:p>
              </w:tc>
              <w:tc>
                <w:tcPr>
                  <w:tcW w:w="776" w:type="dxa"/>
                  <w:noWrap w:val="0"/>
                  <w:vAlign w:val="center"/>
                </w:tcPr>
                <w:p w14:paraId="707D33B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12270</w:t>
                  </w:r>
                </w:p>
              </w:tc>
              <w:tc>
                <w:tcPr>
                  <w:tcW w:w="776" w:type="dxa"/>
                  <w:gridSpan w:val="2"/>
                  <w:noWrap w:val="0"/>
                  <w:vAlign w:val="center"/>
                </w:tcPr>
                <w:p w14:paraId="63C0488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11273</w:t>
                  </w:r>
                </w:p>
              </w:tc>
              <w:tc>
                <w:tcPr>
                  <w:tcW w:w="776" w:type="dxa"/>
                  <w:noWrap w:val="0"/>
                  <w:vAlign w:val="center"/>
                </w:tcPr>
                <w:p w14:paraId="31EEDE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11828</w:t>
                  </w:r>
                </w:p>
              </w:tc>
              <w:tc>
                <w:tcPr>
                  <w:tcW w:w="783" w:type="dxa"/>
                  <w:noWrap w:val="0"/>
                  <w:vAlign w:val="center"/>
                </w:tcPr>
                <w:p w14:paraId="65A55E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11524</w:t>
                  </w:r>
                </w:p>
              </w:tc>
            </w:tr>
            <w:tr w14:paraId="2D16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19280E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776" w:type="dxa"/>
                  <w:noWrap w:val="0"/>
                  <w:vAlign w:val="center"/>
                </w:tcPr>
                <w:p w14:paraId="1EDF20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47.6</w:t>
                  </w:r>
                </w:p>
              </w:tc>
              <w:tc>
                <w:tcPr>
                  <w:tcW w:w="776" w:type="dxa"/>
                  <w:noWrap w:val="0"/>
                  <w:vAlign w:val="center"/>
                </w:tcPr>
                <w:p w14:paraId="42B527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41.2</w:t>
                  </w:r>
                </w:p>
              </w:tc>
              <w:tc>
                <w:tcPr>
                  <w:tcW w:w="776" w:type="dxa"/>
                  <w:noWrap w:val="0"/>
                  <w:vAlign w:val="center"/>
                </w:tcPr>
                <w:p w14:paraId="12732A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42.0</w:t>
                  </w:r>
                </w:p>
              </w:tc>
              <w:tc>
                <w:tcPr>
                  <w:tcW w:w="776" w:type="dxa"/>
                  <w:gridSpan w:val="2"/>
                  <w:noWrap w:val="0"/>
                  <w:vAlign w:val="center"/>
                </w:tcPr>
                <w:p w14:paraId="1DD7A2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5.23</w:t>
                  </w:r>
                </w:p>
              </w:tc>
              <w:tc>
                <w:tcPr>
                  <w:tcW w:w="776" w:type="dxa"/>
                  <w:noWrap w:val="0"/>
                  <w:vAlign w:val="center"/>
                </w:tcPr>
                <w:p w14:paraId="4E8B2F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4.04</w:t>
                  </w:r>
                </w:p>
              </w:tc>
              <w:tc>
                <w:tcPr>
                  <w:tcW w:w="783" w:type="dxa"/>
                  <w:noWrap w:val="0"/>
                  <w:vAlign w:val="center"/>
                </w:tcPr>
                <w:p w14:paraId="5CF693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4.01</w:t>
                  </w:r>
                </w:p>
              </w:tc>
            </w:tr>
            <w:tr w14:paraId="176C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635631B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2331" w:type="dxa"/>
                  <w:gridSpan w:val="4"/>
                  <w:noWrap w:val="0"/>
                  <w:vAlign w:val="center"/>
                </w:tcPr>
                <w:p w14:paraId="770A34A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43.6</w:t>
                  </w:r>
                </w:p>
              </w:tc>
              <w:tc>
                <w:tcPr>
                  <w:tcW w:w="2332" w:type="dxa"/>
                  <w:gridSpan w:val="3"/>
                  <w:noWrap w:val="0"/>
                  <w:vAlign w:val="center"/>
                </w:tcPr>
                <w:p w14:paraId="62F208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4.43</w:t>
                  </w:r>
                </w:p>
              </w:tc>
            </w:tr>
            <w:tr w14:paraId="6F48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35C660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非甲烷总烃</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2331" w:type="dxa"/>
                  <w:gridSpan w:val="4"/>
                  <w:noWrap w:val="0"/>
                  <w:vAlign w:val="center"/>
                </w:tcPr>
                <w:p w14:paraId="76A98D2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w:t>
                  </w:r>
                </w:p>
              </w:tc>
              <w:tc>
                <w:tcPr>
                  <w:tcW w:w="2332" w:type="dxa"/>
                  <w:gridSpan w:val="3"/>
                  <w:noWrap w:val="0"/>
                  <w:vAlign w:val="center"/>
                </w:tcPr>
                <w:p w14:paraId="24DB4E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80</w:t>
                  </w:r>
                </w:p>
              </w:tc>
            </w:tr>
            <w:tr w14:paraId="4A1C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29A03A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非甲烷总烃</w:t>
                  </w:r>
                  <w:r>
                    <w:rPr>
                      <w:rFonts w:eastAsia="楷体_GB2312"/>
                      <w:sz w:val="21"/>
                      <w:szCs w:val="21"/>
                    </w:rPr>
                    <w:t>排放量（kg/h）</w:t>
                  </w:r>
                </w:p>
              </w:tc>
              <w:tc>
                <w:tcPr>
                  <w:tcW w:w="776" w:type="dxa"/>
                  <w:noWrap w:val="0"/>
                  <w:vAlign w:val="center"/>
                </w:tcPr>
                <w:p w14:paraId="721457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0.58</w:t>
                  </w:r>
                </w:p>
              </w:tc>
              <w:tc>
                <w:tcPr>
                  <w:tcW w:w="776" w:type="dxa"/>
                  <w:noWrap w:val="0"/>
                  <w:vAlign w:val="center"/>
                </w:tcPr>
                <w:p w14:paraId="50CCCA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0.50</w:t>
                  </w:r>
                </w:p>
              </w:tc>
              <w:tc>
                <w:tcPr>
                  <w:tcW w:w="776" w:type="dxa"/>
                  <w:noWrap w:val="0"/>
                  <w:vAlign w:val="center"/>
                </w:tcPr>
                <w:p w14:paraId="4E16718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0.52</w:t>
                  </w:r>
                </w:p>
              </w:tc>
              <w:tc>
                <w:tcPr>
                  <w:tcW w:w="776" w:type="dxa"/>
                  <w:gridSpan w:val="2"/>
                  <w:noWrap w:val="0"/>
                  <w:vAlign w:val="center"/>
                </w:tcPr>
                <w:p w14:paraId="72E88F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0.06</w:t>
                  </w:r>
                </w:p>
              </w:tc>
              <w:tc>
                <w:tcPr>
                  <w:tcW w:w="776" w:type="dxa"/>
                  <w:noWrap w:val="0"/>
                  <w:vAlign w:val="center"/>
                </w:tcPr>
                <w:p w14:paraId="172808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c>
                <w:tcPr>
                  <w:tcW w:w="783" w:type="dxa"/>
                  <w:noWrap w:val="0"/>
                  <w:vAlign w:val="center"/>
                </w:tcPr>
                <w:p w14:paraId="438CF8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7642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3636" w:type="dxa"/>
                  <w:noWrap w:val="0"/>
                  <w:vAlign w:val="center"/>
                </w:tcPr>
                <w:p w14:paraId="1EE672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非甲烷总烃平均</w:t>
                  </w:r>
                  <w:r>
                    <w:rPr>
                      <w:rFonts w:eastAsia="楷体_GB2312"/>
                      <w:sz w:val="21"/>
                      <w:szCs w:val="21"/>
                    </w:rPr>
                    <w:t>排放量（kg/h）</w:t>
                  </w:r>
                </w:p>
              </w:tc>
              <w:tc>
                <w:tcPr>
                  <w:tcW w:w="2331" w:type="dxa"/>
                  <w:gridSpan w:val="4"/>
                  <w:noWrap w:val="0"/>
                  <w:vAlign w:val="center"/>
                </w:tcPr>
                <w:p w14:paraId="1B22EF0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0.53</w:t>
                  </w:r>
                </w:p>
              </w:tc>
              <w:tc>
                <w:tcPr>
                  <w:tcW w:w="2332" w:type="dxa"/>
                  <w:gridSpan w:val="3"/>
                  <w:noWrap w:val="0"/>
                  <w:vAlign w:val="center"/>
                </w:tcPr>
                <w:p w14:paraId="742D2E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0.05</w:t>
                  </w:r>
                </w:p>
              </w:tc>
            </w:tr>
            <w:tr w14:paraId="1851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636" w:type="dxa"/>
                  <w:noWrap w:val="0"/>
                  <w:vAlign w:val="center"/>
                </w:tcPr>
                <w:p w14:paraId="7E80D83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去除效率（%）</w:t>
                  </w:r>
                </w:p>
              </w:tc>
              <w:tc>
                <w:tcPr>
                  <w:tcW w:w="2331" w:type="dxa"/>
                  <w:gridSpan w:val="4"/>
                  <w:noWrap w:val="0"/>
                  <w:vAlign w:val="center"/>
                </w:tcPr>
                <w:p w14:paraId="597CF7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w:t>
                  </w:r>
                </w:p>
              </w:tc>
              <w:tc>
                <w:tcPr>
                  <w:tcW w:w="2332" w:type="dxa"/>
                  <w:gridSpan w:val="3"/>
                  <w:noWrap w:val="0"/>
                  <w:vAlign w:val="center"/>
                </w:tcPr>
                <w:p w14:paraId="3F1399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90.6</w:t>
                  </w:r>
                </w:p>
              </w:tc>
            </w:tr>
          </w:tbl>
          <w:p w14:paraId="1AF8ED2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表3臭气浓度</w:t>
            </w:r>
            <w:r>
              <w:rPr>
                <w:rFonts w:hint="eastAsia" w:eastAsia="楷体_GB2312"/>
                <w:sz w:val="21"/>
                <w:szCs w:val="21"/>
                <w:lang w:eastAsia="zh-CN"/>
              </w:rPr>
              <w:t>：</w:t>
            </w:r>
          </w:p>
          <w:tbl>
            <w:tblPr>
              <w:tblStyle w:val="14"/>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8"/>
              <w:gridCol w:w="1576"/>
              <w:gridCol w:w="1576"/>
              <w:gridCol w:w="1579"/>
            </w:tblGrid>
            <w:tr w14:paraId="64C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29523A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31" w:type="dxa"/>
                  <w:gridSpan w:val="3"/>
                  <w:noWrap w:val="0"/>
                  <w:vAlign w:val="center"/>
                </w:tcPr>
                <w:p w14:paraId="493BF0E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3733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4EE53969">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731" w:type="dxa"/>
                  <w:gridSpan w:val="3"/>
                  <w:noWrap w:val="0"/>
                  <w:vAlign w:val="center"/>
                </w:tcPr>
                <w:p w14:paraId="42259E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5DD0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1066D4DF">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576" w:type="dxa"/>
                  <w:noWrap w:val="0"/>
                  <w:vAlign w:val="center"/>
                </w:tcPr>
                <w:p w14:paraId="441039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11171</w:t>
                  </w:r>
                </w:p>
              </w:tc>
              <w:tc>
                <w:tcPr>
                  <w:tcW w:w="1576" w:type="dxa"/>
                  <w:noWrap w:val="0"/>
                  <w:vAlign w:val="center"/>
                </w:tcPr>
                <w:p w14:paraId="15C73D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11146</w:t>
                  </w:r>
                </w:p>
              </w:tc>
              <w:tc>
                <w:tcPr>
                  <w:tcW w:w="1579" w:type="dxa"/>
                  <w:noWrap w:val="0"/>
                  <w:vAlign w:val="center"/>
                </w:tcPr>
                <w:p w14:paraId="0F2A85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10859</w:t>
                  </w:r>
                </w:p>
              </w:tc>
            </w:tr>
            <w:tr w14:paraId="7DF3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65B7910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rPr>
                  </w:pPr>
                  <w:r>
                    <w:rPr>
                      <w:rFonts w:hint="eastAsia" w:eastAsia="楷体_GB2312"/>
                      <w:sz w:val="21"/>
                      <w:szCs w:val="21"/>
                    </w:rPr>
                    <w:t>排气筒高度（m）</w:t>
                  </w:r>
                </w:p>
              </w:tc>
              <w:tc>
                <w:tcPr>
                  <w:tcW w:w="4731" w:type="dxa"/>
                  <w:gridSpan w:val="3"/>
                  <w:noWrap w:val="0"/>
                  <w:vAlign w:val="center"/>
                </w:tcPr>
                <w:p w14:paraId="6DC5FD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w:t>
                  </w:r>
                </w:p>
              </w:tc>
            </w:tr>
            <w:tr w14:paraId="77FB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6AB335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1576" w:type="dxa"/>
                  <w:noWrap w:val="0"/>
                  <w:vAlign w:val="center"/>
                </w:tcPr>
                <w:p w14:paraId="155A13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76" w:type="dxa"/>
                  <w:noWrap w:val="0"/>
                  <w:vAlign w:val="center"/>
                </w:tcPr>
                <w:p w14:paraId="08008C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199</w:t>
                  </w:r>
                </w:p>
              </w:tc>
              <w:tc>
                <w:tcPr>
                  <w:tcW w:w="1579" w:type="dxa"/>
                  <w:noWrap w:val="0"/>
                  <w:vAlign w:val="center"/>
                </w:tcPr>
                <w:p w14:paraId="2A7F66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1E11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688" w:type="dxa"/>
                  <w:noWrap w:val="0"/>
                  <w:vAlign w:val="center"/>
                </w:tcPr>
                <w:p w14:paraId="2445C8D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臭气浓度最大</w:t>
                  </w:r>
                  <w:r>
                    <w:rPr>
                      <w:rFonts w:eastAsia="楷体_GB2312"/>
                      <w:sz w:val="21"/>
                      <w:szCs w:val="21"/>
                    </w:rPr>
                    <w:t>排放浓度（</w:t>
                  </w:r>
                  <w:r>
                    <w:rPr>
                      <w:rFonts w:hint="eastAsia" w:eastAsia="楷体_GB2312"/>
                      <w:sz w:val="21"/>
                      <w:szCs w:val="21"/>
                      <w:lang w:val="en-US" w:eastAsia="zh-CN"/>
                    </w:rPr>
                    <w:t>无量纲</w:t>
                  </w:r>
                  <w:r>
                    <w:rPr>
                      <w:rFonts w:eastAsia="楷体_GB2312"/>
                      <w:sz w:val="21"/>
                      <w:szCs w:val="21"/>
                    </w:rPr>
                    <w:t>）</w:t>
                  </w:r>
                </w:p>
              </w:tc>
              <w:tc>
                <w:tcPr>
                  <w:tcW w:w="4731" w:type="dxa"/>
                  <w:gridSpan w:val="3"/>
                  <w:noWrap w:val="0"/>
                  <w:vAlign w:val="center"/>
                </w:tcPr>
                <w:p w14:paraId="68170A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229</w:t>
                  </w:r>
                </w:p>
              </w:tc>
            </w:tr>
            <w:tr w14:paraId="40B2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3688" w:type="dxa"/>
                  <w:noWrap w:val="0"/>
                  <w:vAlign w:val="center"/>
                </w:tcPr>
                <w:p w14:paraId="204D57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臭气浓度</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w:t>
                  </w:r>
                  <w:r>
                    <w:rPr>
                      <w:rFonts w:hint="eastAsia" w:eastAsia="楷体_GB2312"/>
                      <w:sz w:val="21"/>
                      <w:szCs w:val="21"/>
                      <w:lang w:val="en-US" w:eastAsia="zh-CN"/>
                    </w:rPr>
                    <w:t>无量纲</w:t>
                  </w:r>
                  <w:r>
                    <w:rPr>
                      <w:rFonts w:eastAsia="楷体_GB2312"/>
                      <w:sz w:val="21"/>
                      <w:szCs w:val="21"/>
                    </w:rPr>
                    <w:t>）</w:t>
                  </w:r>
                </w:p>
              </w:tc>
              <w:tc>
                <w:tcPr>
                  <w:tcW w:w="4731" w:type="dxa"/>
                  <w:gridSpan w:val="3"/>
                  <w:noWrap w:val="0"/>
                  <w:vAlign w:val="center"/>
                </w:tcPr>
                <w:p w14:paraId="42AA87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1000</w:t>
                  </w:r>
                </w:p>
              </w:tc>
            </w:tr>
          </w:tbl>
          <w:p w14:paraId="4C2DDE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楷体_GB2312"/>
                <w:sz w:val="21"/>
                <w:szCs w:val="21"/>
                <w:lang w:eastAsia="zh-CN"/>
              </w:rPr>
            </w:pPr>
            <w:r>
              <w:rPr>
                <w:rFonts w:hint="eastAsia" w:eastAsia="楷体_GB2312"/>
                <w:sz w:val="21"/>
                <w:szCs w:val="21"/>
                <w:lang w:val="en-US" w:eastAsia="zh-CN"/>
              </w:rPr>
              <w:t>表4二氧化硫、氮氧化物</w:t>
            </w:r>
            <w:r>
              <w:rPr>
                <w:rFonts w:hint="eastAsia" w:eastAsia="楷体_GB2312"/>
                <w:sz w:val="21"/>
                <w:szCs w:val="21"/>
                <w:lang w:eastAsia="zh-CN"/>
              </w:rPr>
              <w:t>：</w:t>
            </w:r>
          </w:p>
          <w:tbl>
            <w:tblPr>
              <w:tblStyle w:val="14"/>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1"/>
              <w:gridCol w:w="1569"/>
              <w:gridCol w:w="1569"/>
              <w:gridCol w:w="1570"/>
            </w:tblGrid>
            <w:tr w14:paraId="14FE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5CADC9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4708" w:type="dxa"/>
                  <w:gridSpan w:val="3"/>
                  <w:noWrap w:val="0"/>
                  <w:vAlign w:val="center"/>
                </w:tcPr>
                <w:p w14:paraId="4DEA0C6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电泳线</w:t>
                  </w:r>
                </w:p>
              </w:tc>
            </w:tr>
            <w:tr w14:paraId="0A0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0489C9FF">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4708" w:type="dxa"/>
                  <w:gridSpan w:val="3"/>
                  <w:noWrap w:val="0"/>
                  <w:vAlign w:val="center"/>
                </w:tcPr>
                <w:p w14:paraId="621D2D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有机废气处理设施</w:t>
                  </w:r>
                  <w:r>
                    <w:rPr>
                      <w:rFonts w:hint="eastAsia" w:ascii="Times New Roman" w:hAnsi="Times New Roman" w:eastAsia="楷体_GB2312" w:cs="Times New Roman"/>
                      <w:sz w:val="21"/>
                      <w:szCs w:val="21"/>
                      <w:lang w:val="en-US" w:eastAsia="zh-CN"/>
                    </w:rPr>
                    <w:t>DA002</w:t>
                  </w:r>
                  <w:r>
                    <w:rPr>
                      <w:rFonts w:hint="eastAsia" w:eastAsia="楷体_GB2312"/>
                      <w:sz w:val="21"/>
                      <w:szCs w:val="21"/>
                      <w:lang w:val="en-US" w:eastAsia="zh-CN"/>
                    </w:rPr>
                    <w:t>排放口</w:t>
                  </w:r>
                </w:p>
              </w:tc>
            </w:tr>
            <w:tr w14:paraId="00C6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6ABEE4CC">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4708" w:type="dxa"/>
                  <w:gridSpan w:val="3"/>
                  <w:noWrap w:val="0"/>
                  <w:vAlign w:val="center"/>
                </w:tcPr>
                <w:p w14:paraId="43374091">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30</w:t>
                  </w:r>
                </w:p>
              </w:tc>
            </w:tr>
            <w:tr w14:paraId="1C27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336F7296">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4708" w:type="dxa"/>
                  <w:gridSpan w:val="3"/>
                  <w:noWrap w:val="0"/>
                  <w:vAlign w:val="center"/>
                </w:tcPr>
                <w:p w14:paraId="26E3B0B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11320</w:t>
                  </w:r>
                </w:p>
              </w:tc>
            </w:tr>
            <w:tr w14:paraId="7DD1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553FEA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9" w:type="dxa"/>
                  <w:noWrap w:val="0"/>
                  <w:vAlign w:val="center"/>
                </w:tcPr>
                <w:p w14:paraId="5D1A86D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69" w:type="dxa"/>
                  <w:noWrap w:val="0"/>
                  <w:vAlign w:val="center"/>
                </w:tcPr>
                <w:p w14:paraId="749A23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c>
                <w:tcPr>
                  <w:tcW w:w="1570" w:type="dxa"/>
                  <w:noWrap w:val="0"/>
                  <w:vAlign w:val="center"/>
                </w:tcPr>
                <w:p w14:paraId="14E565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358D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11301D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708" w:type="dxa"/>
                  <w:gridSpan w:val="3"/>
                  <w:noWrap w:val="0"/>
                  <w:vAlign w:val="center"/>
                </w:tcPr>
                <w:p w14:paraId="70295E4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&lt;3</w:t>
                  </w:r>
                </w:p>
              </w:tc>
            </w:tr>
            <w:tr w14:paraId="05E8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277E30A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二氧化硫</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708" w:type="dxa"/>
                  <w:gridSpan w:val="3"/>
                  <w:noWrap w:val="0"/>
                  <w:vAlign w:val="center"/>
                </w:tcPr>
                <w:p w14:paraId="6618B0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200</w:t>
                  </w:r>
                </w:p>
              </w:tc>
            </w:tr>
            <w:tr w14:paraId="52C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6A7ED6B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二氧化硫</w:t>
                  </w:r>
                  <w:r>
                    <w:rPr>
                      <w:rFonts w:eastAsia="楷体_GB2312"/>
                      <w:sz w:val="21"/>
                      <w:szCs w:val="21"/>
                    </w:rPr>
                    <w:t>排放量（kg/h）</w:t>
                  </w:r>
                </w:p>
              </w:tc>
              <w:tc>
                <w:tcPr>
                  <w:tcW w:w="4708" w:type="dxa"/>
                  <w:gridSpan w:val="3"/>
                  <w:noWrap w:val="0"/>
                  <w:vAlign w:val="center"/>
                </w:tcPr>
                <w:p w14:paraId="3827F8B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&lt;0.03</w:t>
                  </w:r>
                </w:p>
              </w:tc>
            </w:tr>
            <w:tr w14:paraId="3EB3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1E26F40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569" w:type="dxa"/>
                  <w:noWrap w:val="0"/>
                  <w:vAlign w:val="center"/>
                </w:tcPr>
                <w:p w14:paraId="26BA342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69" w:type="dxa"/>
                  <w:noWrap w:val="0"/>
                  <w:vAlign w:val="center"/>
                </w:tcPr>
                <w:p w14:paraId="160B316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c>
                <w:tcPr>
                  <w:tcW w:w="1570" w:type="dxa"/>
                  <w:noWrap w:val="0"/>
                  <w:vAlign w:val="center"/>
                </w:tcPr>
                <w:p w14:paraId="7BAFC22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6A8A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2F36FC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4708" w:type="dxa"/>
                  <w:gridSpan w:val="3"/>
                  <w:noWrap w:val="0"/>
                  <w:vAlign w:val="center"/>
                </w:tcPr>
                <w:p w14:paraId="301B24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&lt;3</w:t>
                  </w:r>
                </w:p>
              </w:tc>
            </w:tr>
            <w:tr w14:paraId="42CB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671" w:type="dxa"/>
                  <w:noWrap w:val="0"/>
                  <w:vAlign w:val="center"/>
                </w:tcPr>
                <w:p w14:paraId="273853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氮氧化物</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4708" w:type="dxa"/>
                  <w:gridSpan w:val="3"/>
                  <w:noWrap w:val="0"/>
                  <w:vAlign w:val="center"/>
                </w:tcPr>
                <w:p w14:paraId="0DF07E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300</w:t>
                  </w:r>
                </w:p>
              </w:tc>
            </w:tr>
            <w:tr w14:paraId="453E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671" w:type="dxa"/>
                  <w:noWrap w:val="0"/>
                  <w:vAlign w:val="center"/>
                </w:tcPr>
                <w:p w14:paraId="1A98D1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氮氧化物</w:t>
                  </w:r>
                  <w:r>
                    <w:rPr>
                      <w:rFonts w:eastAsia="楷体_GB2312"/>
                      <w:sz w:val="21"/>
                      <w:szCs w:val="21"/>
                    </w:rPr>
                    <w:t>排放量（kg/h）</w:t>
                  </w:r>
                </w:p>
              </w:tc>
              <w:tc>
                <w:tcPr>
                  <w:tcW w:w="4708" w:type="dxa"/>
                  <w:gridSpan w:val="3"/>
                  <w:noWrap w:val="0"/>
                  <w:vAlign w:val="center"/>
                </w:tcPr>
                <w:p w14:paraId="2DAF0B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&lt;0.03</w:t>
                  </w:r>
                </w:p>
              </w:tc>
            </w:tr>
          </w:tbl>
          <w:p w14:paraId="3365F9B5">
            <w:pPr>
              <w:rPr>
                <w:sz w:val="21"/>
                <w:szCs w:val="21"/>
                <w:vertAlign w:val="baseline"/>
              </w:rPr>
            </w:pPr>
          </w:p>
        </w:tc>
      </w:tr>
    </w:tbl>
    <w:p w14:paraId="3F7F6B55">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表9-9   2025年07月25日锅炉废气检测结果</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1"/>
        <w:gridCol w:w="1595"/>
        <w:gridCol w:w="1595"/>
        <w:gridCol w:w="1596"/>
      </w:tblGrid>
      <w:tr w14:paraId="362C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94E8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工艺设备名称及型号</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2DF63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kern w:val="2"/>
                <w:sz w:val="21"/>
                <w:szCs w:val="21"/>
                <w:lang w:val="en-US" w:eastAsia="zh-CN" w:bidi="ar-SA"/>
              </w:rPr>
              <w:t>蒸汽锅炉 WNS1-1.0-Y/Q</w:t>
            </w:r>
          </w:p>
        </w:tc>
      </w:tr>
      <w:tr w14:paraId="71F9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4786C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测试断面位置</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8472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kern w:val="2"/>
                <w:sz w:val="21"/>
                <w:szCs w:val="21"/>
                <w:lang w:val="en-US" w:eastAsia="zh-CN" w:bidi="ar-SA"/>
              </w:rPr>
              <w:t>排放口</w:t>
            </w:r>
          </w:p>
        </w:tc>
      </w:tr>
      <w:tr w14:paraId="2298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4C795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color w:val="auto"/>
                <w:kern w:val="2"/>
                <w:sz w:val="21"/>
                <w:szCs w:val="21"/>
                <w:lang w:val="en-US" w:eastAsia="zh-CN" w:bidi="ar-SA"/>
              </w:rPr>
            </w:pPr>
            <w:r>
              <w:rPr>
                <w:rFonts w:eastAsia="楷体_GB2312"/>
                <w:color w:val="auto"/>
                <w:sz w:val="21"/>
                <w:szCs w:val="21"/>
              </w:rPr>
              <w:t>排气筒高度（m）</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392434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lang w:val="en-US" w:eastAsia="zh-CN"/>
              </w:rPr>
              <w:t>8</w:t>
            </w:r>
          </w:p>
        </w:tc>
      </w:tr>
      <w:tr w14:paraId="3095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4DCA0B8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eastAsia="楷体_GB2312"/>
                <w:color w:val="auto"/>
                <w:sz w:val="21"/>
                <w:szCs w:val="21"/>
              </w:rPr>
            </w:pPr>
            <w:r>
              <w:rPr>
                <w:rFonts w:hint="default" w:ascii="Times New Roman" w:hAnsi="Times New Roman" w:eastAsia="楷体_GB2312" w:cs="Times New Roman"/>
                <w:color w:val="auto"/>
                <w:sz w:val="21"/>
                <w:szCs w:val="21"/>
              </w:rPr>
              <w:t>测试断面尺寸（m）</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0CD9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楷体_GB2312"/>
                <w:color w:val="auto"/>
                <w:sz w:val="21"/>
                <w:szCs w:val="21"/>
                <w:lang w:val="en-US" w:eastAsia="zh-CN"/>
              </w:rPr>
            </w:pPr>
            <w:r>
              <w:rPr>
                <w:rFonts w:hint="default" w:ascii="Times New Roman" w:hAnsi="Times New Roman" w:eastAsia="楷体_GB2312" w:cs="Times New Roman"/>
                <w:color w:val="auto"/>
                <w:sz w:val="21"/>
                <w:szCs w:val="21"/>
                <w:lang w:val="en-US" w:eastAsia="zh-CN"/>
              </w:rPr>
              <w:t>Φ</w:t>
            </w:r>
            <w:r>
              <w:rPr>
                <w:rFonts w:hint="eastAsia" w:ascii="Times New Roman" w:hAnsi="Times New Roman" w:eastAsia="楷体_GB2312" w:cs="Times New Roman"/>
                <w:color w:val="auto"/>
                <w:sz w:val="21"/>
                <w:szCs w:val="21"/>
                <w:lang w:val="en-US" w:eastAsia="zh-CN"/>
              </w:rPr>
              <w:t>0.3</w:t>
            </w:r>
          </w:p>
        </w:tc>
      </w:tr>
      <w:tr w14:paraId="1516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0005E1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燃料种类</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07D3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天然气</w:t>
            </w:r>
          </w:p>
        </w:tc>
      </w:tr>
      <w:tr w14:paraId="2D7F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8D0F8BC">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烟气平均流速（m/s）</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D503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6.3</w:t>
            </w:r>
          </w:p>
        </w:tc>
      </w:tr>
      <w:tr w14:paraId="53F9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C9B929F">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平均标态干烟气量(m</w:t>
            </w:r>
            <w:r>
              <w:rPr>
                <w:rFonts w:hint="eastAsia" w:eastAsia="楷体_GB2312"/>
                <w:color w:val="auto"/>
                <w:sz w:val="21"/>
                <w:szCs w:val="21"/>
                <w:vertAlign w:val="superscript"/>
              </w:rPr>
              <w:t>3</w:t>
            </w:r>
            <w:r>
              <w:rPr>
                <w:rFonts w:hint="eastAsia" w:eastAsia="楷体_GB2312"/>
                <w:color w:val="auto"/>
                <w:sz w:val="21"/>
                <w:szCs w:val="21"/>
              </w:rPr>
              <w:t>/h)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5350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1243</w:t>
            </w:r>
          </w:p>
        </w:tc>
      </w:tr>
      <w:tr w14:paraId="2114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5EC5915">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含氧量（%）</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599B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4.5</w:t>
            </w:r>
          </w:p>
        </w:tc>
      </w:tr>
      <w:tr w14:paraId="5A3B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09038CD0">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rPr>
              <w:t>折算前</w:t>
            </w:r>
            <w:r>
              <w:rPr>
                <w:rFonts w:hint="eastAsia" w:eastAsia="楷体_GB2312"/>
                <w:color w:val="auto"/>
                <w:sz w:val="21"/>
                <w:szCs w:val="21"/>
                <w:lang w:eastAsia="zh-CN"/>
              </w:rPr>
              <w:t>二氧化硫</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4E88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3</w:t>
            </w:r>
          </w:p>
        </w:tc>
      </w:tr>
      <w:tr w14:paraId="5B08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2166D01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rPr>
              <w:t>折算后</w:t>
            </w:r>
            <w:r>
              <w:rPr>
                <w:rFonts w:hint="eastAsia" w:eastAsia="楷体_GB2312"/>
                <w:color w:val="auto"/>
                <w:sz w:val="21"/>
                <w:szCs w:val="21"/>
                <w:lang w:eastAsia="zh-CN"/>
              </w:rPr>
              <w:t>二氧化硫</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7F1A9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Times New Roman"/>
                <w:color w:val="auto"/>
                <w:sz w:val="21"/>
                <w:szCs w:val="21"/>
                <w:lang w:val="en-US" w:eastAsia="zh-CN"/>
              </w:rPr>
            </w:pPr>
            <w:r>
              <w:rPr>
                <w:rFonts w:eastAsia="楷体_GB2312"/>
                <w:color w:val="auto"/>
                <w:sz w:val="21"/>
                <w:szCs w:val="21"/>
              </w:rPr>
              <w:t>&lt;</w:t>
            </w:r>
            <w:r>
              <w:rPr>
                <w:rFonts w:hint="eastAsia" w:eastAsia="楷体_GB2312"/>
                <w:color w:val="auto"/>
                <w:sz w:val="21"/>
                <w:szCs w:val="21"/>
                <w:lang w:val="en-US" w:eastAsia="zh-CN"/>
              </w:rPr>
              <w:t>3</w:t>
            </w:r>
          </w:p>
        </w:tc>
      </w:tr>
      <w:tr w14:paraId="79AC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3763F1D">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二氧化硫排放限值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9894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200</w:t>
            </w:r>
          </w:p>
        </w:tc>
      </w:tr>
      <w:tr w14:paraId="20D4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5A661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kern w:val="2"/>
                <w:sz w:val="21"/>
                <w:szCs w:val="21"/>
                <w:lang w:val="en-US" w:eastAsia="zh-CN" w:bidi="ar-SA"/>
              </w:rPr>
            </w:pPr>
            <w:r>
              <w:rPr>
                <w:rFonts w:hint="eastAsia" w:eastAsia="楷体_GB2312"/>
                <w:color w:val="auto"/>
                <w:sz w:val="21"/>
                <w:szCs w:val="21"/>
                <w:lang w:eastAsia="zh-CN"/>
              </w:rPr>
              <w:t>二氧化硫</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9BBD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eastAsia="楷体_GB2312"/>
                <w:color w:val="auto"/>
                <w:sz w:val="21"/>
                <w:szCs w:val="21"/>
                <w:lang w:val="en-US" w:eastAsia="zh-CN"/>
              </w:rPr>
              <w:t>3.73</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r w14:paraId="2739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013FD780">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折算前</w:t>
            </w:r>
            <w:r>
              <w:rPr>
                <w:rFonts w:hint="eastAsia" w:eastAsia="楷体_GB2312"/>
                <w:color w:val="auto"/>
                <w:sz w:val="21"/>
                <w:szCs w:val="21"/>
                <w:lang w:eastAsia="zh-CN"/>
              </w:rPr>
              <w:t>氮氧化物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29324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w:t>
            </w:r>
          </w:p>
        </w:tc>
      </w:tr>
      <w:tr w14:paraId="3761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0A6BB1B">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rPr>
              <w:t>折算后</w:t>
            </w:r>
            <w:r>
              <w:rPr>
                <w:rFonts w:hint="eastAsia" w:eastAsia="楷体_GB2312"/>
                <w:color w:val="auto"/>
                <w:sz w:val="21"/>
                <w:szCs w:val="21"/>
                <w:lang w:eastAsia="zh-CN"/>
              </w:rPr>
              <w:t>氮氧化物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036EB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32</w:t>
            </w:r>
          </w:p>
        </w:tc>
      </w:tr>
      <w:tr w14:paraId="5916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5705771">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楷体_GB2312"/>
                <w:color w:val="auto"/>
                <w:kern w:val="2"/>
                <w:sz w:val="21"/>
                <w:szCs w:val="21"/>
                <w:lang w:val="en-US" w:eastAsia="zh-CN" w:bidi="ar-SA"/>
              </w:rPr>
            </w:pPr>
            <w:r>
              <w:rPr>
                <w:rFonts w:hint="eastAsia" w:eastAsia="楷体_GB2312"/>
                <w:color w:val="auto"/>
                <w:sz w:val="21"/>
                <w:szCs w:val="21"/>
                <w:lang w:eastAsia="zh-CN"/>
              </w:rPr>
              <w:t>氮氧化物排放限值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51682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300</w:t>
            </w:r>
          </w:p>
        </w:tc>
      </w:tr>
      <w:tr w14:paraId="64BD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27511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color w:val="auto"/>
                <w:sz w:val="21"/>
                <w:szCs w:val="21"/>
              </w:rPr>
            </w:pPr>
            <w:r>
              <w:rPr>
                <w:rFonts w:hint="eastAsia" w:eastAsia="楷体_GB2312"/>
                <w:color w:val="auto"/>
                <w:sz w:val="21"/>
                <w:szCs w:val="21"/>
                <w:lang w:eastAsia="zh-CN"/>
              </w:rPr>
              <w:t>氮氧化物</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B52C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eastAsia="楷体_GB2312"/>
                <w:color w:val="auto"/>
                <w:sz w:val="21"/>
                <w:szCs w:val="21"/>
                <w:lang w:val="en-US" w:eastAsia="zh-CN"/>
              </w:rPr>
              <w:t>0.04</w:t>
            </w:r>
          </w:p>
        </w:tc>
      </w:tr>
      <w:tr w14:paraId="2CB0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AE50AE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936" w:type="pct"/>
            <w:tcBorders>
              <w:top w:val="single" w:color="auto" w:sz="4" w:space="0"/>
              <w:left w:val="single" w:color="auto" w:sz="4" w:space="0"/>
              <w:bottom w:val="single" w:color="auto" w:sz="4" w:space="0"/>
              <w:right w:val="single" w:color="auto" w:sz="4" w:space="0"/>
            </w:tcBorders>
            <w:noWrap w:val="0"/>
            <w:vAlign w:val="center"/>
          </w:tcPr>
          <w:p w14:paraId="34F79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3.4</w:t>
            </w:r>
          </w:p>
        </w:tc>
        <w:tc>
          <w:tcPr>
            <w:tcW w:w="936" w:type="pct"/>
            <w:tcBorders>
              <w:top w:val="single" w:color="auto" w:sz="4" w:space="0"/>
              <w:left w:val="single" w:color="auto" w:sz="4" w:space="0"/>
              <w:bottom w:val="single" w:color="auto" w:sz="4" w:space="0"/>
              <w:right w:val="single" w:color="auto" w:sz="4" w:space="0"/>
            </w:tcBorders>
            <w:noWrap w:val="0"/>
            <w:vAlign w:val="center"/>
          </w:tcPr>
          <w:p w14:paraId="466C1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3.2</w:t>
            </w:r>
          </w:p>
        </w:tc>
        <w:tc>
          <w:tcPr>
            <w:tcW w:w="937" w:type="pct"/>
            <w:tcBorders>
              <w:top w:val="single" w:color="auto" w:sz="4" w:space="0"/>
              <w:left w:val="single" w:color="auto" w:sz="4" w:space="0"/>
              <w:bottom w:val="single" w:color="auto" w:sz="4" w:space="0"/>
              <w:right w:val="single" w:color="auto" w:sz="4" w:space="0"/>
            </w:tcBorders>
            <w:noWrap w:val="0"/>
            <w:vAlign w:val="center"/>
          </w:tcPr>
          <w:p w14:paraId="09BC2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3.5</w:t>
            </w:r>
          </w:p>
        </w:tc>
      </w:tr>
      <w:tr w14:paraId="3DC7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1074990E">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w:t>
            </w:r>
            <w:r>
              <w:rPr>
                <w:rFonts w:hint="eastAsia" w:eastAsia="楷体_GB2312"/>
                <w:color w:val="auto"/>
                <w:sz w:val="21"/>
                <w:szCs w:val="21"/>
              </w:rPr>
              <w:t>平均</w:t>
            </w:r>
            <w:r>
              <w:rPr>
                <w:rFonts w:hint="eastAsia" w:eastAsia="楷体_GB2312"/>
                <w:color w:val="auto"/>
                <w:sz w:val="21"/>
                <w:szCs w:val="21"/>
                <w:lang w:eastAsia="zh-CN"/>
              </w:rPr>
              <w:t>排放</w:t>
            </w:r>
            <w:r>
              <w:rPr>
                <w:rFonts w:hint="eastAsia" w:eastAsia="楷体_GB2312"/>
                <w:color w:val="auto"/>
                <w:sz w:val="21"/>
                <w:szCs w:val="21"/>
              </w:rPr>
              <w:t>浓度（mg/m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6C9BB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3.4</w:t>
            </w:r>
          </w:p>
        </w:tc>
      </w:tr>
      <w:tr w14:paraId="03CA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03261763">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楷体_GB2312"/>
                <w:color w:val="auto"/>
                <w:kern w:val="2"/>
                <w:sz w:val="21"/>
                <w:szCs w:val="21"/>
                <w:lang w:val="en-US" w:eastAsia="zh-CN" w:bidi="ar-SA"/>
              </w:rPr>
            </w:pPr>
            <w:r>
              <w:rPr>
                <w:rFonts w:hint="eastAsia" w:eastAsia="楷体_GB2312"/>
                <w:color w:val="auto"/>
                <w:sz w:val="21"/>
                <w:szCs w:val="21"/>
                <w:lang w:eastAsia="zh-CN"/>
              </w:rPr>
              <w:t>颗粒物排放限值</w:t>
            </w:r>
            <w:r>
              <w:rPr>
                <w:rFonts w:hint="eastAsia" w:eastAsia="楷体_GB2312"/>
                <w:color w:val="auto"/>
                <w:sz w:val="21"/>
                <w:szCs w:val="21"/>
              </w:rPr>
              <w:t>（mg/m</w:t>
            </w:r>
            <w:r>
              <w:rPr>
                <w:rFonts w:hint="eastAsia" w:eastAsia="楷体_GB2312"/>
                <w:color w:val="auto"/>
                <w:sz w:val="21"/>
                <w:szCs w:val="21"/>
                <w:vertAlign w:val="superscript"/>
              </w:rPr>
              <w:t>3</w:t>
            </w:r>
            <w:r>
              <w:rPr>
                <w:rFonts w:hint="eastAsia" w:eastAsia="楷体_GB2312"/>
                <w:color w:val="auto"/>
                <w:sz w:val="21"/>
                <w:szCs w:val="21"/>
              </w:rPr>
              <w:t>）</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1C2E7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30</w:t>
            </w:r>
          </w:p>
        </w:tc>
      </w:tr>
      <w:tr w14:paraId="6F9D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2190" w:type="pct"/>
            <w:tcBorders>
              <w:top w:val="single" w:color="auto" w:sz="4" w:space="0"/>
              <w:left w:val="single" w:color="auto" w:sz="4" w:space="0"/>
              <w:bottom w:val="single" w:color="auto" w:sz="4" w:space="0"/>
              <w:right w:val="single" w:color="auto" w:sz="4" w:space="0"/>
            </w:tcBorders>
            <w:noWrap w:val="0"/>
            <w:vAlign w:val="center"/>
          </w:tcPr>
          <w:p w14:paraId="3DAABC5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auto"/>
                <w:kern w:val="2"/>
                <w:sz w:val="21"/>
                <w:szCs w:val="21"/>
                <w:lang w:val="en-US" w:eastAsia="zh-CN" w:bidi="ar-SA"/>
              </w:rPr>
            </w:pPr>
            <w:r>
              <w:rPr>
                <w:rFonts w:hint="eastAsia" w:eastAsia="楷体_GB2312"/>
                <w:color w:val="auto"/>
                <w:sz w:val="21"/>
                <w:szCs w:val="21"/>
                <w:lang w:eastAsia="zh-CN"/>
              </w:rPr>
              <w:t>颗粒物</w:t>
            </w:r>
            <w:r>
              <w:rPr>
                <w:rFonts w:hint="eastAsia" w:eastAsia="楷体_GB2312"/>
                <w:color w:val="auto"/>
                <w:sz w:val="21"/>
                <w:szCs w:val="21"/>
              </w:rPr>
              <w:t>排放量（kg/h）</w:t>
            </w:r>
          </w:p>
        </w:tc>
        <w:tc>
          <w:tcPr>
            <w:tcW w:w="2809" w:type="pct"/>
            <w:gridSpan w:val="3"/>
            <w:tcBorders>
              <w:top w:val="single" w:color="auto" w:sz="4" w:space="0"/>
              <w:left w:val="single" w:color="auto" w:sz="4" w:space="0"/>
              <w:bottom w:val="single" w:color="auto" w:sz="4" w:space="0"/>
              <w:right w:val="single" w:color="auto" w:sz="4" w:space="0"/>
            </w:tcBorders>
            <w:noWrap w:val="0"/>
            <w:vAlign w:val="center"/>
          </w:tcPr>
          <w:p w14:paraId="374FFE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4.23</w:t>
            </w:r>
            <w:r>
              <w:rPr>
                <w:rFonts w:hint="default" w:ascii="Times New Roman" w:hAnsi="Times New Roman" w:eastAsia="楷体_GB2312" w:cs="Times New Roman"/>
                <w:sz w:val="21"/>
                <w:szCs w:val="21"/>
                <w:lang w:val="en-US" w:eastAsia="zh-CN"/>
              </w:rPr>
              <w:t>×</w:t>
            </w:r>
            <w:r>
              <w:rPr>
                <w:rFonts w:hint="eastAsia" w:ascii="Times New Roman" w:hAnsi="Times New Roman" w:eastAsia="楷体_GB2312" w:cs="Times New Roman"/>
                <w:sz w:val="21"/>
                <w:szCs w:val="21"/>
                <w:lang w:val="en-US" w:eastAsia="zh-CN"/>
              </w:rPr>
              <w:t>10</w:t>
            </w:r>
            <w:r>
              <w:rPr>
                <w:rFonts w:hint="eastAsia" w:ascii="Times New Roman" w:hAnsi="Times New Roman" w:eastAsia="楷体_GB2312" w:cs="Times New Roman"/>
                <w:sz w:val="21"/>
                <w:szCs w:val="21"/>
                <w:vertAlign w:val="superscript"/>
                <w:lang w:val="en-US" w:eastAsia="zh-CN"/>
              </w:rPr>
              <w:t>-3</w:t>
            </w:r>
          </w:p>
        </w:tc>
      </w:tr>
    </w:tbl>
    <w:p w14:paraId="1888F19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表9-10  2025年07月25日氯化氢检测结果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51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tbl>
            <w:tblPr>
              <w:tblStyle w:val="14"/>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0"/>
              <w:gridCol w:w="1701"/>
              <w:gridCol w:w="1701"/>
              <w:gridCol w:w="1702"/>
            </w:tblGrid>
            <w:tr w14:paraId="5B7F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392D476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eastAsia="zh-CN"/>
                    </w:rPr>
                    <w:t>工艺设备名称</w:t>
                  </w:r>
                </w:p>
              </w:tc>
              <w:tc>
                <w:tcPr>
                  <w:tcW w:w="5104" w:type="dxa"/>
                  <w:gridSpan w:val="3"/>
                  <w:noWrap w:val="0"/>
                  <w:vAlign w:val="center"/>
                </w:tcPr>
                <w:p w14:paraId="1E653C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kern w:val="2"/>
                      <w:sz w:val="21"/>
                      <w:szCs w:val="21"/>
                      <w:lang w:val="en-US" w:eastAsia="zh-CN" w:bidi="ar-SA"/>
                    </w:rPr>
                    <w:t>酸洗池</w:t>
                  </w:r>
                </w:p>
              </w:tc>
            </w:tr>
            <w:tr w14:paraId="3364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6CA74595">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hint="eastAsia" w:eastAsia="楷体_GB2312"/>
                      <w:sz w:val="21"/>
                      <w:szCs w:val="21"/>
                      <w:lang w:eastAsia="zh-CN"/>
                    </w:rPr>
                    <w:t>监测断面</w:t>
                  </w:r>
                </w:p>
              </w:tc>
              <w:tc>
                <w:tcPr>
                  <w:tcW w:w="5104" w:type="dxa"/>
                  <w:gridSpan w:val="3"/>
                  <w:noWrap w:val="0"/>
                  <w:vAlign w:val="center"/>
                </w:tcPr>
                <w:p w14:paraId="6FAC1A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楷体_GB2312"/>
                      <w:kern w:val="2"/>
                      <w:sz w:val="21"/>
                      <w:szCs w:val="21"/>
                      <w:lang w:val="en-US" w:eastAsia="zh-CN" w:bidi="ar-SA"/>
                    </w:rPr>
                  </w:pPr>
                  <w:r>
                    <w:rPr>
                      <w:rFonts w:hint="eastAsia" w:eastAsia="楷体_GB2312"/>
                      <w:sz w:val="21"/>
                      <w:szCs w:val="21"/>
                      <w:lang w:val="en-US" w:eastAsia="zh-CN"/>
                    </w:rPr>
                    <w:t>一级碱水喷淋塔排放口</w:t>
                  </w:r>
                </w:p>
              </w:tc>
            </w:tr>
            <w:tr w14:paraId="7D35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5074A3FA">
                  <w:pPr>
                    <w:keepNext w:val="0"/>
                    <w:keepLines w:val="0"/>
                    <w:pageBreakBefore w:val="0"/>
                    <w:widowControl w:val="0"/>
                    <w:kinsoku/>
                    <w:wordWrap/>
                    <w:overflowPunct/>
                    <w:topLinePunct w:val="0"/>
                    <w:autoSpaceDN/>
                    <w:bidi w:val="0"/>
                    <w:spacing w:line="240" w:lineRule="auto"/>
                    <w:jc w:val="center"/>
                    <w:textAlignment w:val="auto"/>
                    <w:rPr>
                      <w:rFonts w:hint="eastAsia" w:ascii="Times New Roman" w:hAnsi="Times New Roman" w:eastAsia="楷体_GB2312" w:cs="Times New Roman"/>
                      <w:kern w:val="2"/>
                      <w:sz w:val="21"/>
                      <w:szCs w:val="21"/>
                      <w:lang w:val="en-US" w:eastAsia="zh-CN" w:bidi="ar-SA"/>
                    </w:rPr>
                  </w:pPr>
                  <w:r>
                    <w:rPr>
                      <w:rFonts w:hint="default" w:ascii="Times New Roman" w:hAnsi="Times New Roman" w:eastAsia="楷体_GB2312" w:cs="Times New Roman"/>
                      <w:sz w:val="21"/>
                      <w:szCs w:val="21"/>
                    </w:rPr>
                    <w:t>排气筒高度（m）</w:t>
                  </w:r>
                </w:p>
              </w:tc>
              <w:tc>
                <w:tcPr>
                  <w:tcW w:w="5104" w:type="dxa"/>
                  <w:gridSpan w:val="3"/>
                  <w:noWrap w:val="0"/>
                  <w:vAlign w:val="center"/>
                </w:tcPr>
                <w:p w14:paraId="2603D783">
                  <w:pPr>
                    <w:keepNext w:val="0"/>
                    <w:keepLines w:val="0"/>
                    <w:pageBreakBefore w:val="0"/>
                    <w:widowControl w:val="0"/>
                    <w:kinsoku/>
                    <w:wordWrap/>
                    <w:overflowPunct/>
                    <w:topLinePunct w:val="0"/>
                    <w:autoSpaceDN/>
                    <w:bidi w:val="0"/>
                    <w:spacing w:line="240" w:lineRule="auto"/>
                    <w:jc w:val="center"/>
                    <w:textAlignment w:val="auto"/>
                    <w:rPr>
                      <w:rFonts w:hint="default" w:ascii="Times New Roman" w:hAnsi="Times New Roman" w:eastAsia="楷体_GB2312" w:cs="Times New Roman"/>
                      <w:kern w:val="2"/>
                      <w:sz w:val="21"/>
                      <w:szCs w:val="21"/>
                      <w:lang w:val="en-US" w:eastAsia="zh-CN" w:bidi="ar-SA"/>
                    </w:rPr>
                  </w:pPr>
                  <w:r>
                    <w:rPr>
                      <w:rFonts w:hint="eastAsia" w:ascii="Times New Roman" w:hAnsi="Times New Roman" w:eastAsia="楷体_GB2312" w:cs="Times New Roman"/>
                      <w:sz w:val="21"/>
                      <w:szCs w:val="21"/>
                      <w:lang w:val="en-US" w:eastAsia="zh-CN"/>
                    </w:rPr>
                    <w:t>32</w:t>
                  </w:r>
                </w:p>
              </w:tc>
            </w:tr>
            <w:tr w14:paraId="4461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5615A735">
                  <w:pPr>
                    <w:keepNext w:val="0"/>
                    <w:keepLines w:val="0"/>
                    <w:pageBreakBefore w:val="0"/>
                    <w:widowControl w:val="0"/>
                    <w:kinsoku/>
                    <w:wordWrap/>
                    <w:overflowPunct/>
                    <w:topLinePunct w:val="0"/>
                    <w:autoSpaceDE/>
                    <w:autoSpaceDN/>
                    <w:bidi w:val="0"/>
                    <w:adjustRightInd/>
                    <w:spacing w:line="240" w:lineRule="auto"/>
                    <w:jc w:val="center"/>
                    <w:textAlignment w:val="auto"/>
                    <w:rPr>
                      <w:rFonts w:eastAsia="楷体_GB2312"/>
                      <w:sz w:val="21"/>
                      <w:szCs w:val="21"/>
                    </w:rPr>
                  </w:pPr>
                  <w:r>
                    <w:rPr>
                      <w:rFonts w:eastAsia="楷体_GB2312"/>
                      <w:sz w:val="21"/>
                      <w:szCs w:val="21"/>
                    </w:rPr>
                    <w:t>标态干烟气流量 (m</w:t>
                  </w:r>
                  <w:r>
                    <w:rPr>
                      <w:rFonts w:eastAsia="楷体_GB2312"/>
                      <w:sz w:val="21"/>
                      <w:szCs w:val="21"/>
                      <w:vertAlign w:val="superscript"/>
                    </w:rPr>
                    <w:t>3</w:t>
                  </w:r>
                  <w:r>
                    <w:rPr>
                      <w:rFonts w:eastAsia="楷体_GB2312"/>
                      <w:sz w:val="21"/>
                      <w:szCs w:val="21"/>
                    </w:rPr>
                    <w:t>/h)</w:t>
                  </w:r>
                </w:p>
              </w:tc>
              <w:tc>
                <w:tcPr>
                  <w:tcW w:w="1701" w:type="dxa"/>
                  <w:noWrap w:val="0"/>
                  <w:vAlign w:val="center"/>
                </w:tcPr>
                <w:p w14:paraId="130614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21123</w:t>
                  </w:r>
                </w:p>
              </w:tc>
              <w:tc>
                <w:tcPr>
                  <w:tcW w:w="1701" w:type="dxa"/>
                  <w:noWrap w:val="0"/>
                  <w:vAlign w:val="center"/>
                </w:tcPr>
                <w:p w14:paraId="43A500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20846</w:t>
                  </w:r>
                </w:p>
              </w:tc>
              <w:tc>
                <w:tcPr>
                  <w:tcW w:w="1702" w:type="dxa"/>
                  <w:noWrap w:val="0"/>
                  <w:vAlign w:val="center"/>
                </w:tcPr>
                <w:p w14:paraId="38BEDD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20885</w:t>
                  </w:r>
                </w:p>
              </w:tc>
            </w:tr>
            <w:tr w14:paraId="32CB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781AAC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氯化氢</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1701" w:type="dxa"/>
                  <w:noWrap w:val="0"/>
                  <w:vAlign w:val="center"/>
                </w:tcPr>
                <w:p w14:paraId="52A3A0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8.59</w:t>
                  </w:r>
                </w:p>
              </w:tc>
              <w:tc>
                <w:tcPr>
                  <w:tcW w:w="1701" w:type="dxa"/>
                  <w:noWrap w:val="0"/>
                  <w:vAlign w:val="center"/>
                </w:tcPr>
                <w:p w14:paraId="1361057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7.77</w:t>
                  </w:r>
                </w:p>
              </w:tc>
              <w:tc>
                <w:tcPr>
                  <w:tcW w:w="1702" w:type="dxa"/>
                  <w:noWrap w:val="0"/>
                  <w:vAlign w:val="center"/>
                </w:tcPr>
                <w:p w14:paraId="535845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3.97</w:t>
                  </w:r>
                </w:p>
              </w:tc>
            </w:tr>
            <w:tr w14:paraId="7C5E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1B6646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氯化氢平均</w:t>
                  </w:r>
                  <w:r>
                    <w:rPr>
                      <w:rFonts w:eastAsia="楷体_GB2312"/>
                      <w:sz w:val="21"/>
                      <w:szCs w:val="21"/>
                    </w:rPr>
                    <w:t>排放浓度（mg/m</w:t>
                  </w:r>
                  <w:r>
                    <w:rPr>
                      <w:rFonts w:eastAsia="楷体_GB2312"/>
                      <w:sz w:val="21"/>
                      <w:szCs w:val="21"/>
                      <w:vertAlign w:val="superscript"/>
                    </w:rPr>
                    <w:t>3</w:t>
                  </w:r>
                  <w:r>
                    <w:rPr>
                      <w:rFonts w:eastAsia="楷体_GB2312"/>
                      <w:sz w:val="21"/>
                      <w:szCs w:val="21"/>
                    </w:rPr>
                    <w:t>）</w:t>
                  </w:r>
                </w:p>
              </w:tc>
              <w:tc>
                <w:tcPr>
                  <w:tcW w:w="5104" w:type="dxa"/>
                  <w:gridSpan w:val="3"/>
                  <w:noWrap w:val="0"/>
                  <w:vAlign w:val="center"/>
                </w:tcPr>
                <w:p w14:paraId="17D1ABF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6.78</w:t>
                  </w:r>
                </w:p>
              </w:tc>
            </w:tr>
            <w:tr w14:paraId="03BD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181B06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kern w:val="2"/>
                      <w:sz w:val="21"/>
                      <w:szCs w:val="21"/>
                      <w:lang w:val="en-US" w:eastAsia="zh-CN" w:bidi="ar-SA"/>
                    </w:rPr>
                  </w:pPr>
                  <w:r>
                    <w:rPr>
                      <w:rFonts w:hint="eastAsia" w:eastAsia="楷体_GB2312"/>
                      <w:sz w:val="21"/>
                      <w:szCs w:val="21"/>
                      <w:lang w:val="en-US" w:eastAsia="zh-CN"/>
                    </w:rPr>
                    <w:t>氯化氢</w:t>
                  </w:r>
                  <w:r>
                    <w:rPr>
                      <w:rFonts w:eastAsia="楷体_GB2312"/>
                      <w:sz w:val="21"/>
                      <w:szCs w:val="21"/>
                    </w:rPr>
                    <w:t>排放</w:t>
                  </w:r>
                  <w:r>
                    <w:rPr>
                      <w:rFonts w:hint="eastAsia" w:eastAsia="楷体_GB2312"/>
                      <w:sz w:val="21"/>
                      <w:szCs w:val="21"/>
                      <w:lang w:val="en-US" w:eastAsia="zh-CN"/>
                    </w:rPr>
                    <w:t>限值</w:t>
                  </w:r>
                  <w:r>
                    <w:rPr>
                      <w:rFonts w:eastAsia="楷体_GB2312"/>
                      <w:sz w:val="21"/>
                      <w:szCs w:val="21"/>
                    </w:rPr>
                    <w:t>（mg/m</w:t>
                  </w:r>
                  <w:r>
                    <w:rPr>
                      <w:rFonts w:eastAsia="楷体_GB2312"/>
                      <w:sz w:val="21"/>
                      <w:szCs w:val="21"/>
                      <w:vertAlign w:val="superscript"/>
                    </w:rPr>
                    <w:t>3</w:t>
                  </w:r>
                  <w:r>
                    <w:rPr>
                      <w:rFonts w:eastAsia="楷体_GB2312"/>
                      <w:sz w:val="21"/>
                      <w:szCs w:val="21"/>
                    </w:rPr>
                    <w:t>）</w:t>
                  </w:r>
                </w:p>
              </w:tc>
              <w:tc>
                <w:tcPr>
                  <w:tcW w:w="5104" w:type="dxa"/>
                  <w:gridSpan w:val="3"/>
                  <w:noWrap w:val="0"/>
                  <w:vAlign w:val="center"/>
                </w:tcPr>
                <w:p w14:paraId="53F3A4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100</w:t>
                  </w:r>
                </w:p>
              </w:tc>
            </w:tr>
            <w:tr w14:paraId="7F8F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1C62FC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eastAsia="zh-CN"/>
                    </w:rPr>
                  </w:pPr>
                  <w:r>
                    <w:rPr>
                      <w:rFonts w:hint="eastAsia" w:eastAsia="楷体_GB2312"/>
                      <w:sz w:val="21"/>
                      <w:szCs w:val="21"/>
                      <w:lang w:val="en-US" w:eastAsia="zh-CN"/>
                    </w:rPr>
                    <w:t>氯化氢</w:t>
                  </w:r>
                  <w:r>
                    <w:rPr>
                      <w:rFonts w:eastAsia="楷体_GB2312"/>
                      <w:sz w:val="21"/>
                      <w:szCs w:val="21"/>
                    </w:rPr>
                    <w:t>排放量（kg/h）</w:t>
                  </w:r>
                </w:p>
              </w:tc>
              <w:tc>
                <w:tcPr>
                  <w:tcW w:w="1701" w:type="dxa"/>
                  <w:noWrap w:val="0"/>
                  <w:vAlign w:val="center"/>
                </w:tcPr>
                <w:p w14:paraId="34AA39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0.18</w:t>
                  </w:r>
                </w:p>
              </w:tc>
              <w:tc>
                <w:tcPr>
                  <w:tcW w:w="1701" w:type="dxa"/>
                  <w:noWrap w:val="0"/>
                  <w:vAlign w:val="center"/>
                </w:tcPr>
                <w:p w14:paraId="351519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0.16</w:t>
                  </w:r>
                </w:p>
              </w:tc>
              <w:tc>
                <w:tcPr>
                  <w:tcW w:w="1702" w:type="dxa"/>
                  <w:noWrap w:val="0"/>
                  <w:vAlign w:val="center"/>
                </w:tcPr>
                <w:p w14:paraId="245072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0.08</w:t>
                  </w:r>
                </w:p>
              </w:tc>
            </w:tr>
            <w:tr w14:paraId="4F94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980" w:type="dxa"/>
                  <w:noWrap w:val="0"/>
                  <w:vAlign w:val="center"/>
                </w:tcPr>
                <w:p w14:paraId="5561304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楷体_GB2312"/>
                      <w:sz w:val="21"/>
                      <w:szCs w:val="21"/>
                      <w:lang w:val="en-US" w:eastAsia="zh-CN"/>
                    </w:rPr>
                  </w:pPr>
                  <w:r>
                    <w:rPr>
                      <w:rFonts w:hint="eastAsia" w:eastAsia="楷体_GB2312"/>
                      <w:sz w:val="21"/>
                      <w:szCs w:val="21"/>
                      <w:lang w:val="en-US" w:eastAsia="zh-CN"/>
                    </w:rPr>
                    <w:t>氯化氢平均</w:t>
                  </w:r>
                  <w:r>
                    <w:rPr>
                      <w:rFonts w:eastAsia="楷体_GB2312"/>
                      <w:sz w:val="21"/>
                      <w:szCs w:val="21"/>
                    </w:rPr>
                    <w:t>排放量（kg/h）</w:t>
                  </w:r>
                </w:p>
              </w:tc>
              <w:tc>
                <w:tcPr>
                  <w:tcW w:w="5104" w:type="dxa"/>
                  <w:gridSpan w:val="3"/>
                  <w:noWrap w:val="0"/>
                  <w:vAlign w:val="center"/>
                </w:tcPr>
                <w:p w14:paraId="7D3225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sz w:val="21"/>
                      <w:szCs w:val="21"/>
                      <w:lang w:val="en-US" w:eastAsia="zh-CN"/>
                    </w:rPr>
                  </w:pPr>
                  <w:r>
                    <w:rPr>
                      <w:rFonts w:hint="eastAsia" w:ascii="Times New Roman" w:hAnsi="Times New Roman" w:eastAsia="楷体_GB2312" w:cs="Times New Roman"/>
                      <w:sz w:val="21"/>
                      <w:szCs w:val="21"/>
                      <w:lang w:val="en-US" w:eastAsia="zh-CN"/>
                    </w:rPr>
                    <w:t>0.14</w:t>
                  </w:r>
                </w:p>
              </w:tc>
            </w:tr>
          </w:tbl>
          <w:p w14:paraId="01BCA5E1">
            <w:pPr>
              <w:rPr>
                <w:sz w:val="21"/>
                <w:szCs w:val="21"/>
                <w:vertAlign w:val="baseline"/>
              </w:rPr>
            </w:pPr>
          </w:p>
        </w:tc>
      </w:tr>
    </w:tbl>
    <w:p w14:paraId="7AB71462">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表9-11  2025年07月24日废气无组织检测结果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EC8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11F736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eastAsia="楷体_GB2312" w:cs="Times New Roman"/>
                <w:color w:val="auto"/>
                <w:sz w:val="21"/>
                <w:szCs w:val="21"/>
                <w:lang w:val="en-US" w:eastAsia="zh-CN"/>
              </w:rPr>
              <w:t>表1</w:t>
            </w:r>
            <w:r>
              <w:rPr>
                <w:rFonts w:hint="eastAsia" w:ascii="Times New Roman" w:hAnsi="Times New Roman" w:eastAsia="楷体_GB2312" w:cs="Times New Roman"/>
                <w:color w:val="auto"/>
                <w:sz w:val="21"/>
                <w:szCs w:val="21"/>
                <w:lang w:val="en-US" w:eastAsia="zh-CN"/>
              </w:rPr>
              <w:t>总悬浮颗粒物</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3580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6C82B11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2E43CD0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40FA12E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总悬浮颗粒物</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lang w:val="en-US" w:eastAsia="zh-CN"/>
                    </w:rPr>
                    <w:t>μ</w:t>
                  </w:r>
                  <w:r>
                    <w:rPr>
                      <w:rFonts w:hint="default" w:ascii="Times New Roman" w:hAnsi="Times New Roman" w:eastAsia="楷体_GB2312" w:cs="Times New Roman"/>
                      <w:bCs/>
                      <w:color w:val="auto"/>
                      <w:sz w:val="21"/>
                      <w:szCs w:val="21"/>
                    </w:rPr>
                    <w:t>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76D9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5C74E5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1D312CB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26D0426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017152E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3625CDD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3E79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6C827B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eastAsia="zh-CN"/>
                    </w:rPr>
                    <w:t>一</w:t>
                  </w:r>
                </w:p>
                <w:p w14:paraId="028888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74F65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32E66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315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D040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298</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2B890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328</w:t>
                  </w:r>
                </w:p>
              </w:tc>
            </w:tr>
            <w:tr w14:paraId="0403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7DA409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04A216A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40720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368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F21B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381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F5A5D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417</w:t>
                  </w:r>
                </w:p>
              </w:tc>
            </w:tr>
            <w:tr w14:paraId="4E4D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5112E72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4E39247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51589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128D3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422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D5DFE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464</w:t>
                  </w:r>
                </w:p>
              </w:tc>
            </w:tr>
            <w:tr w14:paraId="04A5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1EA88D0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36669D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32FA8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387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ED68E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447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84027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393</w:t>
                  </w:r>
                </w:p>
              </w:tc>
            </w:tr>
            <w:tr w14:paraId="1C30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left w:val="single" w:color="auto" w:sz="4" w:space="0"/>
                    <w:right w:val="single" w:color="auto" w:sz="4" w:space="0"/>
                  </w:tcBorders>
                  <w:noWrap w:val="0"/>
                  <w:vAlign w:val="center"/>
                </w:tcPr>
                <w:p w14:paraId="5DA81AD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27659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bl>
          <w:p w14:paraId="1E0503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lang w:val="en-US" w:eastAsia="zh-CN"/>
              </w:rPr>
              <w:t>氯化氢</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6BCA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61E766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1EA3972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708B3E9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氯化氢</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69F6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4741D51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387F0C0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5543777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83993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67A2F8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7725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72449CD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eastAsia="zh-CN"/>
                    </w:rPr>
                    <w:t>一</w:t>
                  </w:r>
                </w:p>
                <w:p w14:paraId="4C4F1F8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5E8828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FF09C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AC090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0.018</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C0712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0.023</w:t>
                  </w:r>
                </w:p>
              </w:tc>
            </w:tr>
            <w:tr w14:paraId="6068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61BDBB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961E7A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399A6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D954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F6753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0.031</w:t>
                  </w:r>
                </w:p>
              </w:tc>
            </w:tr>
            <w:tr w14:paraId="015E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4E1CC56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2B676D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73344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FBE2E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0.024</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5F94C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0.032</w:t>
                  </w:r>
                </w:p>
              </w:tc>
            </w:tr>
            <w:tr w14:paraId="409A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2FA46B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0C93AC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7325D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0.040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420B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0.041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30777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0.024</w:t>
                  </w:r>
                </w:p>
              </w:tc>
            </w:tr>
            <w:tr w14:paraId="6255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left w:val="single" w:color="auto" w:sz="4" w:space="0"/>
                    <w:right w:val="single" w:color="auto" w:sz="4" w:space="0"/>
                  </w:tcBorders>
                  <w:noWrap w:val="0"/>
                  <w:vAlign w:val="center"/>
                </w:tcPr>
                <w:p w14:paraId="727B0E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6DDFCF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0.2</w:t>
                  </w:r>
                </w:p>
              </w:tc>
            </w:tr>
          </w:tbl>
          <w:p w14:paraId="7E0031F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57DD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3990B33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2012CDF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2D514B3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0F07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053D706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076334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7F8F041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3AE058A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0AAC9E8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4041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03850B8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eastAsia="zh-CN"/>
                    </w:rPr>
                    <w:t>一</w:t>
                  </w:r>
                </w:p>
                <w:p w14:paraId="22BAB9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53A6E9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626EA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0.62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3FE9F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0.51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1158D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0.58</w:t>
                  </w:r>
                </w:p>
              </w:tc>
            </w:tr>
            <w:tr w14:paraId="5F2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2AE88C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69519D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F1251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0.88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C29A4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0.95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BED24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1.10</w:t>
                  </w:r>
                </w:p>
              </w:tc>
            </w:tr>
            <w:tr w14:paraId="0146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41B05FF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233FA2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0A32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1.37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09039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0.95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113F4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1.07</w:t>
                  </w:r>
                </w:p>
              </w:tc>
            </w:tr>
            <w:tr w14:paraId="18DF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301696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3F68E9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30E7D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0.88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9A71A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0.85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6FFBA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1.00</w:t>
                  </w:r>
                </w:p>
              </w:tc>
            </w:tr>
            <w:tr w14:paraId="0722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left w:val="single" w:color="auto" w:sz="4" w:space="0"/>
                    <w:right w:val="single" w:color="auto" w:sz="4" w:space="0"/>
                  </w:tcBorders>
                  <w:noWrap w:val="0"/>
                  <w:vAlign w:val="center"/>
                </w:tcPr>
                <w:p w14:paraId="7E6263C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5D9ACA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w:t>
                  </w:r>
                </w:p>
              </w:tc>
            </w:tr>
          </w:tbl>
          <w:p w14:paraId="482E56F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0AC7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28257D2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61C5E3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2AB816D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3673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3445BF2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6CC4E90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3EC0038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35F637B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6AA42AF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4D61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tcBorders>
                    <w:top w:val="single" w:color="auto" w:sz="4" w:space="0"/>
                    <w:left w:val="single" w:color="auto" w:sz="4" w:space="0"/>
                    <w:bottom w:val="single" w:color="auto" w:sz="4" w:space="0"/>
                    <w:right w:val="single" w:color="auto" w:sz="4" w:space="0"/>
                  </w:tcBorders>
                  <w:noWrap w:val="0"/>
                  <w:vAlign w:val="center"/>
                </w:tcPr>
                <w:p w14:paraId="1497C8A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eastAsia="zh-CN"/>
                    </w:rPr>
                    <w:t>一</w:t>
                  </w:r>
                </w:p>
                <w:p w14:paraId="55268C4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782826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厂区内（5</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767B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1.42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F9A0D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1.36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D3475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1.49</w:t>
                  </w:r>
                </w:p>
              </w:tc>
            </w:tr>
            <w:tr w14:paraId="2D79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top w:val="single" w:color="auto" w:sz="4" w:space="0"/>
                    <w:left w:val="single" w:color="auto" w:sz="4" w:space="0"/>
                    <w:right w:val="single" w:color="auto" w:sz="4" w:space="0"/>
                  </w:tcBorders>
                  <w:noWrap w:val="0"/>
                  <w:vAlign w:val="center"/>
                </w:tcPr>
                <w:p w14:paraId="465F6E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7E39AD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6.0</w:t>
                  </w:r>
                </w:p>
              </w:tc>
            </w:tr>
          </w:tbl>
          <w:p w14:paraId="28A288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5</w:t>
            </w:r>
            <w:r>
              <w:rPr>
                <w:rFonts w:hint="eastAsia" w:ascii="Times New Roman" w:hAnsi="Times New Roman" w:eastAsia="楷体_GB2312" w:cs="Times New Roman"/>
                <w:color w:val="auto"/>
                <w:sz w:val="21"/>
                <w:szCs w:val="21"/>
                <w:lang w:val="en-US" w:eastAsia="zh-CN"/>
              </w:rPr>
              <w:t>臭气浓度</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2B12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0803D5A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7ACD7C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1AEC2BC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臭气浓度</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bCs/>
                      <w:color w:val="auto"/>
                      <w:sz w:val="21"/>
                      <w:szCs w:val="21"/>
                      <w:lang w:val="en-US" w:eastAsia="zh-CN"/>
                    </w:rPr>
                    <w:t>无量纲</w:t>
                  </w:r>
                  <w:r>
                    <w:rPr>
                      <w:rFonts w:hint="default" w:ascii="Times New Roman" w:hAnsi="Times New Roman" w:eastAsia="楷体_GB2312" w:cs="Times New Roman"/>
                      <w:color w:val="auto"/>
                      <w:sz w:val="21"/>
                      <w:szCs w:val="21"/>
                    </w:rPr>
                    <w:t>）</w:t>
                  </w:r>
                </w:p>
              </w:tc>
            </w:tr>
            <w:tr w14:paraId="00C8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bottom w:val="single" w:color="auto" w:sz="4" w:space="0"/>
                    <w:right w:val="single" w:color="auto" w:sz="4" w:space="0"/>
                  </w:tcBorders>
                  <w:noWrap w:val="0"/>
                  <w:vAlign w:val="center"/>
                </w:tcPr>
                <w:p w14:paraId="786DB63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7EF02C8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58A4CC0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7CA314C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5444FB8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4B78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13162F1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eastAsia="zh-CN"/>
                    </w:rPr>
                    <w:t>一</w:t>
                  </w:r>
                </w:p>
                <w:p w14:paraId="7A7FD55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750EF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A8A3E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E9856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EF03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38BD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1910985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2F2B57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6DA07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33211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260C0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55DA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14F3261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4D83A6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3702C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81AE0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5A973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64AF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152565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6C598F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7D7FA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3B976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50F22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7241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1776" w:type="pct"/>
                  <w:gridSpan w:val="2"/>
                  <w:tcBorders>
                    <w:left w:val="single" w:color="auto" w:sz="4" w:space="0"/>
                    <w:right w:val="single" w:color="auto" w:sz="4" w:space="0"/>
                  </w:tcBorders>
                  <w:noWrap w:val="0"/>
                  <w:vAlign w:val="center"/>
                </w:tcPr>
                <w:p w14:paraId="62FE883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014161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20</w:t>
                  </w:r>
                </w:p>
              </w:tc>
            </w:tr>
          </w:tbl>
          <w:p w14:paraId="0CA24F17">
            <w:pPr>
              <w:rPr>
                <w:sz w:val="21"/>
                <w:szCs w:val="21"/>
                <w:vertAlign w:val="baseline"/>
              </w:rPr>
            </w:pPr>
          </w:p>
        </w:tc>
      </w:tr>
    </w:tbl>
    <w:p w14:paraId="1EC8B38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表9-12  2025年07月24日废气无组织检测结果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B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76D8E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lang w:val="en-US" w:eastAsia="zh-CN"/>
              </w:rPr>
              <w:t>总悬浮颗粒物</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4AE8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1F1095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69027D3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6A48A9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总悬浮颗粒物</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lang w:val="en-US" w:eastAsia="zh-CN"/>
                    </w:rPr>
                    <w:t>μ</w:t>
                  </w:r>
                  <w:r>
                    <w:rPr>
                      <w:rFonts w:hint="default" w:ascii="Times New Roman" w:hAnsi="Times New Roman" w:eastAsia="楷体_GB2312" w:cs="Times New Roman"/>
                      <w:bCs/>
                      <w:color w:val="auto"/>
                      <w:sz w:val="21"/>
                      <w:szCs w:val="21"/>
                    </w:rPr>
                    <w:t>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5F06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bottom w:val="single" w:color="auto" w:sz="4" w:space="0"/>
                    <w:right w:val="single" w:color="auto" w:sz="4" w:space="0"/>
                  </w:tcBorders>
                  <w:noWrap w:val="0"/>
                  <w:vAlign w:val="center"/>
                </w:tcPr>
                <w:p w14:paraId="43061A7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3B78AFA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7FAE9F0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4C6C191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31CB13A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098B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78085E9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val="en-US" w:eastAsia="zh-CN"/>
                    </w:rPr>
                    <w:t>二</w:t>
                  </w:r>
                </w:p>
                <w:p w14:paraId="356B300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F32E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708D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322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2B05A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337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C8AB3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350</w:t>
                  </w:r>
                </w:p>
              </w:tc>
            </w:tr>
            <w:tr w14:paraId="4B19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41686F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531F40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09E30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429</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B6A9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395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E6E59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408</w:t>
                  </w:r>
                </w:p>
              </w:tc>
            </w:tr>
            <w:tr w14:paraId="5A3B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2D0035D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F5839C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D994C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460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58FD7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481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39401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446</w:t>
                  </w:r>
                </w:p>
              </w:tc>
            </w:tr>
            <w:tr w14:paraId="70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6952105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7BEC187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C22CB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436</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395CB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453</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DF17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462</w:t>
                  </w:r>
                </w:p>
              </w:tc>
            </w:tr>
            <w:tr w14:paraId="7C45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1776" w:type="pct"/>
                  <w:gridSpan w:val="2"/>
                  <w:tcBorders>
                    <w:left w:val="single" w:color="auto" w:sz="4" w:space="0"/>
                    <w:right w:val="single" w:color="auto" w:sz="4" w:space="0"/>
                  </w:tcBorders>
                  <w:noWrap w:val="0"/>
                  <w:vAlign w:val="center"/>
                </w:tcPr>
                <w:p w14:paraId="353DDC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54D664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bl>
          <w:p w14:paraId="1B7179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lang w:val="en-US" w:eastAsia="zh-CN"/>
              </w:rPr>
              <w:t>氯化氢</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1B9A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11EB53E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762666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58DE728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氯化氢</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588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bottom w:val="single" w:color="auto" w:sz="4" w:space="0"/>
                    <w:right w:val="single" w:color="auto" w:sz="4" w:space="0"/>
                  </w:tcBorders>
                  <w:noWrap w:val="0"/>
                  <w:vAlign w:val="center"/>
                </w:tcPr>
                <w:p w14:paraId="00CA60D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60C6312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749094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2A90641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57C4DA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47EB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61E000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val="en-US" w:eastAsia="zh-CN"/>
                    </w:rPr>
                    <w:t>二</w:t>
                  </w:r>
                </w:p>
                <w:p w14:paraId="5D9A1F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2CA990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52986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0.018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A095F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0.015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C2AFC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0.020</w:t>
                  </w:r>
                </w:p>
              </w:tc>
            </w:tr>
            <w:tr w14:paraId="77AA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3650B7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451B256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A480C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0.031</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6F005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37A0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0.023</w:t>
                  </w:r>
                </w:p>
              </w:tc>
            </w:tr>
            <w:tr w14:paraId="4CB7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4E5A00C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2A20E0C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3E54C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71294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0.029</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3E77E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0.029</w:t>
                  </w:r>
                </w:p>
              </w:tc>
            </w:tr>
            <w:tr w14:paraId="20BE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402FE20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B3633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31FF2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0.044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CA8C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0.023</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FC893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0.024</w:t>
                  </w:r>
                </w:p>
              </w:tc>
            </w:tr>
            <w:tr w14:paraId="41E7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1776" w:type="pct"/>
                  <w:gridSpan w:val="2"/>
                  <w:tcBorders>
                    <w:left w:val="single" w:color="auto" w:sz="4" w:space="0"/>
                    <w:right w:val="single" w:color="auto" w:sz="4" w:space="0"/>
                  </w:tcBorders>
                  <w:noWrap w:val="0"/>
                  <w:vAlign w:val="center"/>
                </w:tcPr>
                <w:p w14:paraId="551B54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349F8B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0.2</w:t>
                  </w:r>
                </w:p>
              </w:tc>
            </w:tr>
          </w:tbl>
          <w:p w14:paraId="37E82E7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3F3E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6AF422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0A64807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6AD81B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042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bottom w:val="single" w:color="auto" w:sz="4" w:space="0"/>
                    <w:right w:val="single" w:color="auto" w:sz="4" w:space="0"/>
                  </w:tcBorders>
                  <w:noWrap w:val="0"/>
                  <w:vAlign w:val="center"/>
                </w:tcPr>
                <w:p w14:paraId="48E4498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17EE5AE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1D75EF1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314E8BD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0A28E90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1E66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restart"/>
                  <w:tcBorders>
                    <w:top w:val="single" w:color="auto" w:sz="4" w:space="0"/>
                    <w:left w:val="single" w:color="auto" w:sz="4" w:space="0"/>
                    <w:right w:val="single" w:color="auto" w:sz="4" w:space="0"/>
                  </w:tcBorders>
                  <w:noWrap w:val="0"/>
                  <w:vAlign w:val="center"/>
                </w:tcPr>
                <w:p w14:paraId="3C53440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val="en-US" w:eastAsia="zh-CN"/>
                    </w:rPr>
                    <w:t>二</w:t>
                  </w:r>
                </w:p>
                <w:p w14:paraId="4952C3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7486E3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4B911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0.65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DCF6B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0.62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B8F41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0.51</w:t>
                  </w:r>
                </w:p>
              </w:tc>
            </w:tr>
            <w:tr w14:paraId="10F4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49B0E5D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5F594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A5DEA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0.93</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60083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1.01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5ACC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0.79</w:t>
                  </w:r>
                </w:p>
              </w:tc>
            </w:tr>
            <w:tr w14:paraId="28F8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5F19D3F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4F8C11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21EA7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B4127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1.29</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F9B2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1.23</w:t>
                  </w:r>
                </w:p>
              </w:tc>
            </w:tr>
            <w:tr w14:paraId="6585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594" w:type="pct"/>
                  <w:vMerge w:val="continue"/>
                  <w:tcBorders>
                    <w:left w:val="single" w:color="auto" w:sz="4" w:space="0"/>
                    <w:right w:val="single" w:color="auto" w:sz="4" w:space="0"/>
                  </w:tcBorders>
                  <w:noWrap w:val="0"/>
                  <w:vAlign w:val="center"/>
                </w:tcPr>
                <w:p w14:paraId="1EBDDB1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69F5A1D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B73EC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1.22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FC01C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1.13</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C7EDB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1.12</w:t>
                  </w:r>
                </w:p>
              </w:tc>
            </w:tr>
            <w:tr w14:paraId="3381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03" w:hRule="atLeast"/>
              </w:trPr>
              <w:tc>
                <w:tcPr>
                  <w:tcW w:w="1776" w:type="pct"/>
                  <w:gridSpan w:val="2"/>
                  <w:tcBorders>
                    <w:left w:val="single" w:color="auto" w:sz="4" w:space="0"/>
                    <w:right w:val="single" w:color="auto" w:sz="4" w:space="0"/>
                  </w:tcBorders>
                  <w:noWrap w:val="0"/>
                  <w:vAlign w:val="center"/>
                </w:tcPr>
                <w:p w14:paraId="0A1648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78C38A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w:t>
                  </w:r>
                </w:p>
              </w:tc>
            </w:tr>
          </w:tbl>
          <w:p w14:paraId="328C34F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3F98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3B5ED7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5EC1895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18B82B6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非甲烷总烃</w:t>
                  </w:r>
                  <w:r>
                    <w:rPr>
                      <w:rFonts w:hint="default" w:ascii="Times New Roman" w:hAnsi="Times New Roman" w:eastAsia="楷体_GB2312" w:cs="Times New Roman"/>
                      <w:color w:val="auto"/>
                      <w:sz w:val="21"/>
                      <w:szCs w:val="21"/>
                    </w:rPr>
                    <w:t>（</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color w:val="auto"/>
                      <w:sz w:val="21"/>
                      <w:szCs w:val="21"/>
                    </w:rPr>
                    <w:t>）</w:t>
                  </w:r>
                </w:p>
              </w:tc>
            </w:tr>
            <w:tr w14:paraId="37B3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47A2AF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41656A0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14286BC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32778F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69EC75A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1B60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tcBorders>
                    <w:top w:val="single" w:color="auto" w:sz="4" w:space="0"/>
                    <w:left w:val="single" w:color="auto" w:sz="4" w:space="0"/>
                    <w:bottom w:val="single" w:color="auto" w:sz="4" w:space="0"/>
                    <w:right w:val="single" w:color="auto" w:sz="4" w:space="0"/>
                  </w:tcBorders>
                  <w:noWrap w:val="0"/>
                  <w:vAlign w:val="center"/>
                </w:tcPr>
                <w:p w14:paraId="4753302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val="en-US" w:eastAsia="zh-CN"/>
                    </w:rPr>
                    <w:t>二</w:t>
                  </w:r>
                </w:p>
                <w:p w14:paraId="6399EF6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32F872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厂区内（5</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8E3C9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1.34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7FC72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1.26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C55DD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1.49</w:t>
                  </w:r>
                </w:p>
              </w:tc>
            </w:tr>
            <w:tr w14:paraId="6BA5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top w:val="single" w:color="auto" w:sz="4" w:space="0"/>
                    <w:left w:val="single" w:color="auto" w:sz="4" w:space="0"/>
                    <w:right w:val="single" w:color="auto" w:sz="4" w:space="0"/>
                  </w:tcBorders>
                  <w:noWrap w:val="0"/>
                  <w:vAlign w:val="center"/>
                </w:tcPr>
                <w:p w14:paraId="6ADEEE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63203C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6.0</w:t>
                  </w:r>
                </w:p>
              </w:tc>
            </w:tr>
          </w:tbl>
          <w:p w14:paraId="4A0D30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表</w:t>
            </w:r>
            <w:r>
              <w:rPr>
                <w:rFonts w:hint="eastAsia" w:eastAsia="楷体_GB2312" w:cs="Times New Roman"/>
                <w:color w:val="auto"/>
                <w:sz w:val="21"/>
                <w:szCs w:val="21"/>
                <w:lang w:val="en-US" w:eastAsia="zh-CN"/>
              </w:rPr>
              <w:t>5</w:t>
            </w:r>
            <w:r>
              <w:rPr>
                <w:rFonts w:hint="eastAsia" w:ascii="Times New Roman" w:hAnsi="Times New Roman" w:eastAsia="楷体_GB2312" w:cs="Times New Roman"/>
                <w:color w:val="auto"/>
                <w:sz w:val="21"/>
                <w:szCs w:val="21"/>
                <w:lang w:val="en-US" w:eastAsia="zh-CN"/>
              </w:rPr>
              <w:t>臭气浓度</w:t>
            </w:r>
            <w:r>
              <w:rPr>
                <w:rFonts w:hint="default" w:ascii="Times New Roman" w:hAnsi="Times New Roman" w:eastAsia="楷体_GB2312" w:cs="Times New Roman"/>
                <w:color w:val="auto"/>
                <w:sz w:val="21"/>
                <w:szCs w:val="21"/>
                <w:lang w:val="en-US" w:eastAsia="zh-CN"/>
              </w:rPr>
              <w:t>：</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960"/>
              <w:gridCol w:w="1780"/>
              <w:gridCol w:w="1780"/>
              <w:gridCol w:w="1783"/>
              <w:gridCol w:w="3"/>
            </w:tblGrid>
            <w:tr w14:paraId="0B6E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7D93583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周期</w:t>
                  </w:r>
                </w:p>
              </w:tc>
              <w:tc>
                <w:tcPr>
                  <w:tcW w:w="1181" w:type="pct"/>
                  <w:vMerge w:val="restart"/>
                  <w:tcBorders>
                    <w:top w:val="single" w:color="auto" w:sz="4" w:space="0"/>
                    <w:left w:val="single" w:color="auto" w:sz="4" w:space="0"/>
                    <w:right w:val="single" w:color="auto" w:sz="4" w:space="0"/>
                  </w:tcBorders>
                  <w:noWrap w:val="0"/>
                  <w:vAlign w:val="center"/>
                </w:tcPr>
                <w:p w14:paraId="243D96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rPr>
                    <w:t>采样点位</w:t>
                  </w:r>
                </w:p>
              </w:tc>
              <w:tc>
                <w:tcPr>
                  <w:tcW w:w="3223" w:type="pct"/>
                  <w:gridSpan w:val="4"/>
                  <w:tcBorders>
                    <w:top w:val="single" w:color="auto" w:sz="4" w:space="0"/>
                    <w:left w:val="single" w:color="auto" w:sz="4" w:space="0"/>
                    <w:right w:val="single" w:color="auto" w:sz="4" w:space="0"/>
                  </w:tcBorders>
                  <w:noWrap w:val="0"/>
                  <w:vAlign w:val="center"/>
                </w:tcPr>
                <w:p w14:paraId="72F4D74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臭气浓度</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bCs/>
                      <w:color w:val="auto"/>
                      <w:sz w:val="21"/>
                      <w:szCs w:val="21"/>
                      <w:lang w:val="en-US" w:eastAsia="zh-CN"/>
                    </w:rPr>
                    <w:t>无量纲</w:t>
                  </w:r>
                  <w:r>
                    <w:rPr>
                      <w:rFonts w:hint="default" w:ascii="Times New Roman" w:hAnsi="Times New Roman" w:eastAsia="楷体_GB2312" w:cs="Times New Roman"/>
                      <w:color w:val="auto"/>
                      <w:sz w:val="21"/>
                      <w:szCs w:val="21"/>
                    </w:rPr>
                    <w:t>）</w:t>
                  </w:r>
                </w:p>
              </w:tc>
            </w:tr>
            <w:tr w14:paraId="1FE0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bottom w:val="single" w:color="auto" w:sz="4" w:space="0"/>
                    <w:right w:val="single" w:color="auto" w:sz="4" w:space="0"/>
                  </w:tcBorders>
                  <w:noWrap w:val="0"/>
                  <w:vAlign w:val="center"/>
                </w:tcPr>
                <w:p w14:paraId="2AB6176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vMerge w:val="continue"/>
                  <w:tcBorders>
                    <w:left w:val="single" w:color="auto" w:sz="4" w:space="0"/>
                    <w:bottom w:val="single" w:color="auto" w:sz="4" w:space="0"/>
                    <w:right w:val="single" w:color="auto" w:sz="4" w:space="0"/>
                  </w:tcBorders>
                  <w:noWrap w:val="0"/>
                  <w:vAlign w:val="center"/>
                </w:tcPr>
                <w:p w14:paraId="7A866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073" w:type="pct"/>
                  <w:tcBorders>
                    <w:left w:val="single" w:color="auto" w:sz="4" w:space="0"/>
                    <w:bottom w:val="single" w:color="auto" w:sz="4" w:space="0"/>
                    <w:right w:val="single" w:color="auto" w:sz="4" w:space="0"/>
                  </w:tcBorders>
                  <w:noWrap w:val="0"/>
                  <w:vAlign w:val="center"/>
                </w:tcPr>
                <w:p w14:paraId="522429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42D0B4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4639FED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 w:val="21"/>
                      <w:szCs w:val="21"/>
                      <w:lang w:eastAsia="zh-CN"/>
                    </w:rPr>
                    <w:t>第三次</w:t>
                  </w:r>
                </w:p>
              </w:tc>
            </w:tr>
            <w:tr w14:paraId="054F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restart"/>
                  <w:tcBorders>
                    <w:top w:val="single" w:color="auto" w:sz="4" w:space="0"/>
                    <w:left w:val="single" w:color="auto" w:sz="4" w:space="0"/>
                    <w:right w:val="single" w:color="auto" w:sz="4" w:space="0"/>
                  </w:tcBorders>
                  <w:noWrap w:val="0"/>
                  <w:vAlign w:val="center"/>
                </w:tcPr>
                <w:p w14:paraId="3A8639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 w:val="21"/>
                      <w:szCs w:val="21"/>
                      <w:lang w:eastAsia="zh-CN"/>
                    </w:rPr>
                    <w:t>第</w:t>
                  </w:r>
                  <w:r>
                    <w:rPr>
                      <w:rFonts w:hint="eastAsia" w:ascii="Times New Roman" w:hAnsi="Times New Roman" w:eastAsia="楷体_GB2312" w:cs="Times New Roman"/>
                      <w:color w:val="auto"/>
                      <w:sz w:val="21"/>
                      <w:szCs w:val="21"/>
                      <w:lang w:val="en-US" w:eastAsia="zh-CN"/>
                    </w:rPr>
                    <w:t>二</w:t>
                  </w:r>
                </w:p>
                <w:p w14:paraId="27559AD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default" w:ascii="Times New Roman" w:hAnsi="Times New Roman" w:eastAsia="楷体_GB2312" w:cs="Times New Roman"/>
                      <w:color w:val="auto"/>
                      <w:sz w:val="21"/>
                      <w:szCs w:val="21"/>
                      <w:lang w:eastAsia="zh-CN"/>
                    </w:rPr>
                    <w:t>周期</w:t>
                  </w:r>
                </w:p>
              </w:tc>
              <w:tc>
                <w:tcPr>
                  <w:tcW w:w="1181" w:type="pct"/>
                  <w:tcBorders>
                    <w:top w:val="single" w:color="auto" w:sz="4" w:space="0"/>
                    <w:left w:val="single" w:color="auto" w:sz="4" w:space="0"/>
                    <w:bottom w:val="single" w:color="auto" w:sz="4" w:space="0"/>
                    <w:right w:val="single" w:color="auto" w:sz="4" w:space="0"/>
                  </w:tcBorders>
                  <w:noWrap w:val="0"/>
                  <w:vAlign w:val="center"/>
                </w:tcPr>
                <w:p w14:paraId="3EABD3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上风向（</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4D85F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F905E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AA13A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1DA8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6B7845C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697DEF9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74D81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69C0E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61F29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1A84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1656B8E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lang w:val="en-US" w:eastAsia="zh-CN"/>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15A1B32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F8AD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95556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18C88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03CC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594" w:type="pct"/>
                  <w:vMerge w:val="continue"/>
                  <w:tcBorders>
                    <w:left w:val="single" w:color="auto" w:sz="4" w:space="0"/>
                    <w:right w:val="single" w:color="auto" w:sz="4" w:space="0"/>
                  </w:tcBorders>
                  <w:noWrap w:val="0"/>
                  <w:vAlign w:val="center"/>
                </w:tcPr>
                <w:p w14:paraId="5F24F66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21"/>
                      <w:szCs w:val="21"/>
                    </w:rPr>
                  </w:pPr>
                </w:p>
              </w:tc>
              <w:tc>
                <w:tcPr>
                  <w:tcW w:w="1181" w:type="pct"/>
                  <w:tcBorders>
                    <w:top w:val="single" w:color="auto" w:sz="4" w:space="0"/>
                    <w:left w:val="single" w:color="auto" w:sz="4" w:space="0"/>
                    <w:bottom w:val="single" w:color="auto" w:sz="4" w:space="0"/>
                    <w:right w:val="single" w:color="auto" w:sz="4" w:space="0"/>
                  </w:tcBorders>
                  <w:noWrap w:val="0"/>
                  <w:vAlign w:val="center"/>
                </w:tcPr>
                <w:p w14:paraId="7B5CAD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21"/>
                      <w:szCs w:val="21"/>
                    </w:rPr>
                  </w:pPr>
                  <w:r>
                    <w:rPr>
                      <w:rFonts w:hint="eastAsia" w:ascii="Times New Roman" w:hAnsi="Times New Roman" w:eastAsia="楷体_GB2312" w:cs="Times New Roman"/>
                      <w:color w:val="auto"/>
                      <w:sz w:val="21"/>
                      <w:szCs w:val="21"/>
                      <w:lang w:eastAsia="zh-CN"/>
                    </w:rPr>
                    <w:t>下风向（</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sz w:val="21"/>
                      <w:szCs w:val="21"/>
                      <w:vertAlign w:val="superscript"/>
                      <w:lang w:val="en-US" w:eastAsia="zh-CN"/>
                    </w:rPr>
                    <w:t>#</w:t>
                  </w:r>
                  <w:r>
                    <w:rPr>
                      <w:rFonts w:hint="eastAsia" w:ascii="Times New Roman" w:hAnsi="Times New Roman" w:eastAsia="楷体_GB2312" w:cs="Times New Roman"/>
                      <w:color w:val="auto"/>
                      <w:sz w:val="21"/>
                      <w:szCs w:val="21"/>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86773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A8AA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9517A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&lt;10</w:t>
                  </w:r>
                </w:p>
              </w:tc>
            </w:tr>
            <w:tr w14:paraId="1DBE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37" w:hRule="atLeast"/>
              </w:trPr>
              <w:tc>
                <w:tcPr>
                  <w:tcW w:w="1776" w:type="pct"/>
                  <w:gridSpan w:val="2"/>
                  <w:tcBorders>
                    <w:left w:val="single" w:color="auto" w:sz="4" w:space="0"/>
                    <w:right w:val="single" w:color="auto" w:sz="4" w:space="0"/>
                  </w:tcBorders>
                  <w:noWrap w:val="0"/>
                  <w:vAlign w:val="center"/>
                </w:tcPr>
                <w:p w14:paraId="426538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val="en-US" w:eastAsia="zh-CN"/>
                    </w:rPr>
                    <w:t>排放限值</w:t>
                  </w:r>
                </w:p>
              </w:tc>
              <w:tc>
                <w:tcPr>
                  <w:tcW w:w="3221" w:type="pct"/>
                  <w:gridSpan w:val="3"/>
                  <w:tcBorders>
                    <w:top w:val="single" w:color="auto" w:sz="4" w:space="0"/>
                    <w:left w:val="single" w:color="auto" w:sz="4" w:space="0"/>
                    <w:bottom w:val="single" w:color="auto" w:sz="4" w:space="0"/>
                    <w:right w:val="single" w:color="auto" w:sz="4" w:space="0"/>
                  </w:tcBorders>
                  <w:noWrap w:val="0"/>
                  <w:vAlign w:val="center"/>
                </w:tcPr>
                <w:p w14:paraId="2EEB3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20</w:t>
                  </w:r>
                </w:p>
              </w:tc>
            </w:tr>
          </w:tbl>
          <w:p w14:paraId="2993C6A6">
            <w:pPr>
              <w:rPr>
                <w:sz w:val="21"/>
                <w:szCs w:val="21"/>
                <w:vertAlign w:val="baseline"/>
              </w:rPr>
            </w:pPr>
          </w:p>
        </w:tc>
      </w:tr>
    </w:tbl>
    <w:p w14:paraId="4687904C">
      <w:pPr>
        <w:pStyle w:val="21"/>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4002C4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监测期间，杭州静亿科技有限公司废气处理设施运行正常，运营过程中产生的废气主要为电泳线废气、锅炉废气、酸洗线废气。经检测，电泳线废气中非甲烷总烃、颗粒物排放浓度满足</w:t>
      </w:r>
      <w:r>
        <w:rPr>
          <w:rFonts w:hint="eastAsia" w:ascii="宋体" w:hAnsi="宋体" w:eastAsia="宋体" w:cs="宋体"/>
          <w:sz w:val="24"/>
          <w:szCs w:val="24"/>
        </w:rPr>
        <w:t>《工业涂装工序大气污染物排放标准》（DB33/2146-2018）表1及表6中的相关标准限值</w:t>
      </w:r>
      <w:r>
        <w:rPr>
          <w:rFonts w:hint="eastAsia" w:ascii="宋体" w:hAnsi="宋体" w:eastAsia="宋体" w:cs="宋体"/>
          <w:sz w:val="24"/>
          <w:szCs w:val="24"/>
          <w:lang w:val="en-US" w:eastAsia="zh-CN"/>
        </w:rPr>
        <w:t>要求；</w:t>
      </w:r>
      <w:r>
        <w:rPr>
          <w:rFonts w:hint="eastAsia" w:ascii="宋体" w:hAnsi="宋体" w:eastAsia="宋体" w:cs="宋体"/>
          <w:b w:val="0"/>
          <w:bCs/>
          <w:sz w:val="24"/>
          <w:szCs w:val="24"/>
          <w:lang w:val="en-US" w:eastAsia="zh-CN"/>
        </w:rPr>
        <w:t>电泳线废气中SO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lang w:val="en-US" w:eastAsia="zh-CN"/>
        </w:rPr>
        <w:t>、NO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lang w:val="en-US" w:eastAsia="zh-CN"/>
        </w:rPr>
        <w:t>排放浓度满足</w:t>
      </w:r>
      <w:r>
        <w:rPr>
          <w:rFonts w:hint="eastAsia" w:ascii="宋体" w:hAnsi="宋体" w:eastAsia="宋体" w:cs="宋体"/>
          <w:sz w:val="24"/>
          <w:szCs w:val="24"/>
        </w:rPr>
        <w:t>《关于印发&lt;工业炉窑大气污染物综合治理方案&gt;的通知》（环大气〔2019〕56号））</w:t>
      </w:r>
      <w:r>
        <w:rPr>
          <w:rFonts w:hint="eastAsia" w:ascii="宋体" w:hAnsi="宋体" w:eastAsia="宋体" w:cs="宋体"/>
          <w:sz w:val="24"/>
          <w:szCs w:val="24"/>
          <w:lang w:val="en-US" w:eastAsia="zh-CN"/>
        </w:rPr>
        <w:t>中相差限值要求。锅炉废气排放浓度满足</w:t>
      </w:r>
      <w:r>
        <w:rPr>
          <w:rFonts w:hint="eastAsia" w:ascii="宋体" w:hAnsi="宋体" w:eastAsia="宋体" w:cs="宋体"/>
          <w:sz w:val="24"/>
          <w:szCs w:val="24"/>
        </w:rPr>
        <w:t>《锅炉大气污染物排放标准》（</w:t>
      </w:r>
      <w:r>
        <w:rPr>
          <w:rFonts w:hint="eastAsia" w:ascii="宋体" w:hAnsi="宋体" w:eastAsia="宋体" w:cs="宋体"/>
          <w:sz w:val="24"/>
          <w:szCs w:val="24"/>
          <w:lang w:eastAsia="zh-CN"/>
        </w:rPr>
        <w:t>DB33/1415—2025</w:t>
      </w:r>
      <w:r>
        <w:rPr>
          <w:rFonts w:hint="eastAsia" w:ascii="宋体" w:hAnsi="宋体" w:eastAsia="宋体" w:cs="宋体"/>
          <w:sz w:val="24"/>
          <w:szCs w:val="24"/>
        </w:rPr>
        <w:t>）表1新建锅炉大污染气污染物排放浓度限值中的燃气锅炉标准</w:t>
      </w:r>
      <w:r>
        <w:rPr>
          <w:rFonts w:hint="eastAsia" w:ascii="宋体" w:hAnsi="宋体" w:eastAsia="宋体" w:cs="宋体"/>
          <w:sz w:val="24"/>
          <w:szCs w:val="24"/>
          <w:lang w:val="en-US" w:eastAsia="zh-CN"/>
        </w:rPr>
        <w:t>要求。氯化氢排放浓度满足《大气污染物综合排放标准》（GB 16297-1996）中相应标准要求。臭气浓度满足《恶臭污染物排放标准》（GB14554-93）表 1、表 2限值要求。</w:t>
      </w:r>
      <w:r>
        <w:rPr>
          <w:rFonts w:hint="eastAsia" w:ascii="宋体" w:hAnsi="宋体" w:eastAsia="宋体" w:cs="宋体"/>
          <w:b w:val="0"/>
          <w:bCs/>
          <w:sz w:val="24"/>
          <w:szCs w:val="24"/>
          <w:lang w:val="en-US" w:eastAsia="zh-CN"/>
        </w:rPr>
        <w:t>厂区内VOCs无组织排放执行《挥发性有机物无组织排放控制标准》（GB37822-2019）中特别排放限值标准。臭气浓度排放执行《恶臭污染物排放标准》（GB14554-93）表 1、表 2限值。</w:t>
      </w:r>
    </w:p>
    <w:p w14:paraId="57B6777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表9-13各废气处理装置参数</w:t>
      </w:r>
    </w:p>
    <w:tbl>
      <w:tblPr>
        <w:tblStyle w:val="15"/>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2144"/>
        <w:gridCol w:w="2144"/>
        <w:gridCol w:w="2145"/>
      </w:tblGrid>
      <w:tr w14:paraId="1C24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44" w:type="dxa"/>
            <w:vAlign w:val="center"/>
          </w:tcPr>
          <w:p w14:paraId="2BEFE14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废气产生源</w:t>
            </w:r>
          </w:p>
        </w:tc>
        <w:tc>
          <w:tcPr>
            <w:tcW w:w="2144" w:type="dxa"/>
            <w:vAlign w:val="center"/>
          </w:tcPr>
          <w:p w14:paraId="1407AE5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排气筒高度</w:t>
            </w:r>
          </w:p>
        </w:tc>
        <w:tc>
          <w:tcPr>
            <w:tcW w:w="2144" w:type="dxa"/>
            <w:vAlign w:val="center"/>
          </w:tcPr>
          <w:p w14:paraId="3DF99A5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处理效率</w:t>
            </w:r>
          </w:p>
        </w:tc>
        <w:tc>
          <w:tcPr>
            <w:tcW w:w="2145" w:type="dxa"/>
            <w:vAlign w:val="center"/>
          </w:tcPr>
          <w:p w14:paraId="53EF268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排气筒直径</w:t>
            </w:r>
          </w:p>
        </w:tc>
      </w:tr>
      <w:tr w14:paraId="5C7F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44" w:type="dxa"/>
            <w:vAlign w:val="center"/>
          </w:tcPr>
          <w:p w14:paraId="7BAD1F7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电泳线1</w:t>
            </w:r>
          </w:p>
        </w:tc>
        <w:tc>
          <w:tcPr>
            <w:tcW w:w="2144" w:type="dxa"/>
            <w:vAlign w:val="center"/>
          </w:tcPr>
          <w:p w14:paraId="3B79DAB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19m</w:t>
            </w:r>
          </w:p>
        </w:tc>
        <w:tc>
          <w:tcPr>
            <w:tcW w:w="2144" w:type="dxa"/>
            <w:vAlign w:val="center"/>
          </w:tcPr>
          <w:p w14:paraId="597361F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非甲烷总烃90.9%</w:t>
            </w:r>
          </w:p>
        </w:tc>
        <w:tc>
          <w:tcPr>
            <w:tcW w:w="2145" w:type="dxa"/>
            <w:vAlign w:val="center"/>
          </w:tcPr>
          <w:p w14:paraId="78486E4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0.4m</w:t>
            </w:r>
          </w:p>
        </w:tc>
      </w:tr>
      <w:tr w14:paraId="7C35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44" w:type="dxa"/>
            <w:vAlign w:val="center"/>
          </w:tcPr>
          <w:p w14:paraId="0E3143C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电泳线2</w:t>
            </w:r>
          </w:p>
        </w:tc>
        <w:tc>
          <w:tcPr>
            <w:tcW w:w="2144" w:type="dxa"/>
            <w:vAlign w:val="center"/>
          </w:tcPr>
          <w:p w14:paraId="52B82DC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30m</w:t>
            </w:r>
          </w:p>
        </w:tc>
        <w:tc>
          <w:tcPr>
            <w:tcW w:w="2144" w:type="dxa"/>
            <w:vAlign w:val="center"/>
          </w:tcPr>
          <w:p w14:paraId="35C0C96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非甲烷总烃91.3%</w:t>
            </w:r>
          </w:p>
        </w:tc>
        <w:tc>
          <w:tcPr>
            <w:tcW w:w="2145" w:type="dxa"/>
            <w:vAlign w:val="center"/>
          </w:tcPr>
          <w:p w14:paraId="4913470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0.8m</w:t>
            </w:r>
          </w:p>
        </w:tc>
      </w:tr>
      <w:tr w14:paraId="5F05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44" w:type="dxa"/>
            <w:vAlign w:val="center"/>
          </w:tcPr>
          <w:p w14:paraId="695D60F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锅炉</w:t>
            </w:r>
          </w:p>
        </w:tc>
        <w:tc>
          <w:tcPr>
            <w:tcW w:w="2144" w:type="dxa"/>
            <w:vAlign w:val="center"/>
          </w:tcPr>
          <w:p w14:paraId="5C31C04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8m</w:t>
            </w:r>
          </w:p>
        </w:tc>
        <w:tc>
          <w:tcPr>
            <w:tcW w:w="2144" w:type="dxa"/>
            <w:vAlign w:val="center"/>
          </w:tcPr>
          <w:p w14:paraId="509012C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2145" w:type="dxa"/>
            <w:vAlign w:val="center"/>
          </w:tcPr>
          <w:p w14:paraId="052CB88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0.3m</w:t>
            </w:r>
          </w:p>
        </w:tc>
      </w:tr>
      <w:tr w14:paraId="0F37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144" w:type="dxa"/>
            <w:vAlign w:val="center"/>
          </w:tcPr>
          <w:p w14:paraId="61E8EBB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酸洗线</w:t>
            </w:r>
          </w:p>
        </w:tc>
        <w:tc>
          <w:tcPr>
            <w:tcW w:w="2144" w:type="dxa"/>
            <w:vAlign w:val="center"/>
          </w:tcPr>
          <w:p w14:paraId="790E58C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32m</w:t>
            </w:r>
          </w:p>
        </w:tc>
        <w:tc>
          <w:tcPr>
            <w:tcW w:w="2144" w:type="dxa"/>
            <w:vAlign w:val="center"/>
          </w:tcPr>
          <w:p w14:paraId="78D2396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2145" w:type="dxa"/>
            <w:vAlign w:val="center"/>
          </w:tcPr>
          <w:p w14:paraId="7A6222B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0.8m</w:t>
            </w:r>
          </w:p>
        </w:tc>
      </w:tr>
    </w:tbl>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厂界+北侧敏感点</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4D90F3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表9-1</w:t>
      </w:r>
      <w:r>
        <w:rPr>
          <w:rFonts w:hint="eastAsia" w:ascii="宋体" w:hAnsi="宋体" w:cs="宋体"/>
          <w:b w:val="0"/>
          <w:bCs/>
          <w:kern w:val="2"/>
          <w:sz w:val="24"/>
          <w:szCs w:val="24"/>
          <w:lang w:val="en-US" w:eastAsia="zh-CN" w:bidi="ar-SA"/>
        </w:rPr>
        <w:t>4厂界</w:t>
      </w:r>
      <w:r>
        <w:rPr>
          <w:rFonts w:hint="eastAsia" w:ascii="宋体" w:hAnsi="宋体" w:eastAsia="宋体" w:cs="宋体"/>
          <w:b w:val="0"/>
          <w:bCs/>
          <w:kern w:val="2"/>
          <w:sz w:val="24"/>
          <w:szCs w:val="24"/>
          <w:lang w:val="en-US" w:eastAsia="zh-CN" w:bidi="ar-SA"/>
        </w:rPr>
        <w:t>噪声检测结果</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
        <w:gridCol w:w="1498"/>
        <w:gridCol w:w="2"/>
        <w:gridCol w:w="1661"/>
        <w:gridCol w:w="2"/>
        <w:gridCol w:w="2181"/>
        <w:gridCol w:w="2177"/>
      </w:tblGrid>
      <w:tr w14:paraId="52FF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restart"/>
            <w:tcBorders>
              <w:top w:val="single" w:color="auto" w:sz="4" w:space="0"/>
              <w:left w:val="single" w:color="auto" w:sz="4" w:space="0"/>
              <w:right w:val="single" w:color="auto" w:sz="4" w:space="0"/>
            </w:tcBorders>
            <w:noWrap w:val="0"/>
            <w:vAlign w:val="center"/>
          </w:tcPr>
          <w:p w14:paraId="3D9456D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检测日期</w:t>
            </w:r>
          </w:p>
        </w:tc>
        <w:tc>
          <w:tcPr>
            <w:tcW w:w="880" w:type="pct"/>
            <w:gridSpan w:val="2"/>
            <w:vMerge w:val="restart"/>
            <w:tcBorders>
              <w:top w:val="single" w:color="auto" w:sz="4" w:space="0"/>
              <w:left w:val="single" w:color="auto" w:sz="4" w:space="0"/>
              <w:right w:val="single" w:color="auto" w:sz="4" w:space="0"/>
            </w:tcBorders>
            <w:noWrap w:val="0"/>
            <w:vAlign w:val="center"/>
          </w:tcPr>
          <w:p w14:paraId="4376119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测点位置</w:t>
            </w:r>
          </w:p>
        </w:tc>
        <w:tc>
          <w:tcPr>
            <w:tcW w:w="976" w:type="pct"/>
            <w:gridSpan w:val="2"/>
            <w:vMerge w:val="restart"/>
            <w:tcBorders>
              <w:top w:val="single" w:color="auto" w:sz="4" w:space="0"/>
              <w:left w:val="single" w:color="auto" w:sz="4" w:space="0"/>
              <w:right w:val="single" w:color="auto" w:sz="4" w:space="0"/>
            </w:tcBorders>
            <w:noWrap w:val="0"/>
            <w:vAlign w:val="center"/>
          </w:tcPr>
          <w:p w14:paraId="00867C5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主要声源</w:t>
            </w:r>
          </w:p>
        </w:tc>
        <w:tc>
          <w:tcPr>
            <w:tcW w:w="2557" w:type="pct"/>
            <w:gridSpan w:val="2"/>
            <w:tcBorders>
              <w:top w:val="single" w:color="auto" w:sz="4" w:space="0"/>
              <w:left w:val="single" w:color="auto" w:sz="4" w:space="0"/>
              <w:right w:val="single" w:color="auto" w:sz="4" w:space="0"/>
            </w:tcBorders>
            <w:noWrap w:val="0"/>
            <w:vAlign w:val="center"/>
          </w:tcPr>
          <w:p w14:paraId="75C858A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昼间Leq</w:t>
            </w:r>
            <w:r>
              <w:rPr>
                <w:rFonts w:hint="eastAsia" w:ascii="宋体" w:hAnsi="宋体" w:eastAsia="宋体" w:cs="宋体"/>
                <w:b w:val="0"/>
                <w:bCs/>
                <w:sz w:val="21"/>
                <w:szCs w:val="21"/>
                <w:vertAlign w:val="baseline"/>
                <w:lang w:val="en-US" w:eastAsia="zh-CN"/>
              </w:rPr>
              <w:t xml:space="preserve">  </w:t>
            </w:r>
            <w:r>
              <w:rPr>
                <w:rFonts w:hint="default" w:ascii="宋体" w:hAnsi="宋体" w:eastAsia="宋体" w:cs="宋体"/>
                <w:b w:val="0"/>
                <w:bCs/>
                <w:sz w:val="21"/>
                <w:szCs w:val="21"/>
                <w:vertAlign w:val="baseline"/>
                <w:lang w:val="en-US" w:eastAsia="zh-CN"/>
              </w:rPr>
              <w:t>dB（A）</w:t>
            </w:r>
          </w:p>
        </w:tc>
      </w:tr>
      <w:tr w14:paraId="3966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continue"/>
            <w:tcBorders>
              <w:left w:val="single" w:color="auto" w:sz="4" w:space="0"/>
              <w:bottom w:val="single" w:color="auto" w:sz="4" w:space="0"/>
              <w:right w:val="single" w:color="auto" w:sz="4" w:space="0"/>
            </w:tcBorders>
            <w:noWrap w:val="0"/>
            <w:vAlign w:val="center"/>
          </w:tcPr>
          <w:p w14:paraId="0FDB219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vMerge w:val="continue"/>
            <w:tcBorders>
              <w:left w:val="single" w:color="auto" w:sz="4" w:space="0"/>
              <w:bottom w:val="single" w:color="auto" w:sz="4" w:space="0"/>
              <w:right w:val="single" w:color="auto" w:sz="4" w:space="0"/>
            </w:tcBorders>
            <w:noWrap w:val="0"/>
            <w:vAlign w:val="center"/>
          </w:tcPr>
          <w:p w14:paraId="62C4667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976" w:type="pct"/>
            <w:gridSpan w:val="2"/>
            <w:vMerge w:val="continue"/>
            <w:tcBorders>
              <w:left w:val="single" w:color="auto" w:sz="4" w:space="0"/>
              <w:bottom w:val="single" w:color="auto" w:sz="4" w:space="0"/>
              <w:right w:val="single" w:color="auto" w:sz="4" w:space="0"/>
            </w:tcBorders>
            <w:noWrap w:val="0"/>
            <w:vAlign w:val="center"/>
          </w:tcPr>
          <w:p w14:paraId="22DBC67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1279" w:type="pct"/>
            <w:tcBorders>
              <w:left w:val="single" w:color="auto" w:sz="4" w:space="0"/>
              <w:bottom w:val="single" w:color="auto" w:sz="4" w:space="0"/>
              <w:right w:val="single" w:color="auto" w:sz="4" w:space="0"/>
            </w:tcBorders>
            <w:noWrap w:val="0"/>
            <w:vAlign w:val="center"/>
          </w:tcPr>
          <w:p w14:paraId="2ECC813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测量时间</w:t>
            </w:r>
          </w:p>
        </w:tc>
        <w:tc>
          <w:tcPr>
            <w:tcW w:w="1278" w:type="pct"/>
            <w:tcBorders>
              <w:left w:val="single" w:color="auto" w:sz="4" w:space="0"/>
              <w:bottom w:val="single" w:color="auto" w:sz="4" w:space="0"/>
              <w:right w:val="single" w:color="auto" w:sz="4" w:space="0"/>
            </w:tcBorders>
            <w:noWrap w:val="0"/>
            <w:vAlign w:val="center"/>
          </w:tcPr>
          <w:p w14:paraId="254F759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修正</w:t>
            </w:r>
            <w:r>
              <w:rPr>
                <w:rFonts w:hint="default" w:ascii="宋体" w:hAnsi="宋体" w:eastAsia="宋体" w:cs="宋体"/>
                <w:b w:val="0"/>
                <w:bCs/>
                <w:sz w:val="21"/>
                <w:szCs w:val="21"/>
                <w:vertAlign w:val="baseline"/>
                <w:lang w:val="en-US" w:eastAsia="zh-CN"/>
              </w:rPr>
              <w:t>值</w:t>
            </w:r>
          </w:p>
        </w:tc>
      </w:tr>
      <w:tr w14:paraId="3D9C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restart"/>
            <w:tcBorders>
              <w:top w:val="single" w:color="auto" w:sz="4" w:space="0"/>
              <w:left w:val="single" w:color="auto" w:sz="4" w:space="0"/>
              <w:right w:val="single" w:color="auto" w:sz="4" w:space="0"/>
            </w:tcBorders>
            <w:noWrap w:val="0"/>
            <w:vAlign w:val="center"/>
          </w:tcPr>
          <w:p w14:paraId="0CBF8CC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2025年07月24日</w:t>
            </w:r>
          </w:p>
          <w:p w14:paraId="00BC57B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6703C82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东</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1#</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0B97A0C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1E68E5A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06</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1C8E8CF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54</w:t>
            </w:r>
          </w:p>
        </w:tc>
      </w:tr>
      <w:tr w14:paraId="4010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continue"/>
            <w:tcBorders>
              <w:left w:val="single" w:color="auto" w:sz="4" w:space="0"/>
              <w:right w:val="single" w:color="auto" w:sz="4" w:space="0"/>
            </w:tcBorders>
            <w:noWrap w:val="0"/>
            <w:vAlign w:val="center"/>
          </w:tcPr>
          <w:p w14:paraId="6825917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4F1650D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南</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2#</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7A569AE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704ECF0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14</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5225E59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57</w:t>
            </w:r>
          </w:p>
        </w:tc>
      </w:tr>
      <w:tr w14:paraId="3753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continue"/>
            <w:tcBorders>
              <w:left w:val="single" w:color="auto" w:sz="4" w:space="0"/>
              <w:right w:val="single" w:color="auto" w:sz="4" w:space="0"/>
            </w:tcBorders>
            <w:noWrap w:val="0"/>
            <w:vAlign w:val="center"/>
          </w:tcPr>
          <w:p w14:paraId="102FB62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6286146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西</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3#</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762FA34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40C7913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22</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3FBEC65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56</w:t>
            </w:r>
          </w:p>
        </w:tc>
      </w:tr>
      <w:tr w14:paraId="4A49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5" w:type="pct"/>
            <w:gridSpan w:val="2"/>
            <w:vMerge w:val="continue"/>
            <w:tcBorders>
              <w:left w:val="single" w:color="auto" w:sz="4" w:space="0"/>
              <w:right w:val="single" w:color="auto" w:sz="4" w:space="0"/>
            </w:tcBorders>
            <w:noWrap w:val="0"/>
            <w:vAlign w:val="center"/>
          </w:tcPr>
          <w:p w14:paraId="0C082E8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75B02A9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北</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4#</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56877AA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交通+</w:t>
            </w:r>
            <w:r>
              <w:rPr>
                <w:rFonts w:hint="default" w:ascii="宋体" w:hAnsi="宋体" w:eastAsia="宋体" w:cs="宋体"/>
                <w:b w:val="0"/>
                <w:bCs/>
                <w:sz w:val="21"/>
                <w:szCs w:val="21"/>
                <w:vertAlign w:val="baseline"/>
                <w:lang w:val="en-US" w:eastAsia="zh-CN"/>
              </w:rPr>
              <w:t>车间机器</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128AFBE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30</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7D9A69A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w:t>
            </w:r>
          </w:p>
        </w:tc>
      </w:tr>
      <w:tr w14:paraId="3ECA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4" w:type="pct"/>
            <w:vMerge w:val="restart"/>
            <w:tcBorders>
              <w:top w:val="single" w:color="auto" w:sz="4" w:space="0"/>
              <w:left w:val="single" w:color="auto" w:sz="4" w:space="0"/>
              <w:right w:val="single" w:color="auto" w:sz="4" w:space="0"/>
            </w:tcBorders>
            <w:noWrap w:val="0"/>
            <w:vAlign w:val="center"/>
          </w:tcPr>
          <w:p w14:paraId="76D5FEF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2025年07月25日</w:t>
            </w:r>
          </w:p>
          <w:p w14:paraId="7B50CAA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37F6F8A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东</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1#</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566530C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80" w:type="pct"/>
            <w:gridSpan w:val="2"/>
            <w:tcBorders>
              <w:top w:val="single" w:color="auto" w:sz="4" w:space="0"/>
              <w:left w:val="single" w:color="auto" w:sz="4" w:space="0"/>
              <w:bottom w:val="single" w:color="auto" w:sz="4" w:space="0"/>
              <w:right w:val="single" w:color="auto" w:sz="4" w:space="0"/>
            </w:tcBorders>
            <w:noWrap w:val="0"/>
            <w:vAlign w:val="center"/>
          </w:tcPr>
          <w:p w14:paraId="11FF31D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02</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145536A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55</w:t>
            </w:r>
          </w:p>
        </w:tc>
      </w:tr>
      <w:tr w14:paraId="0628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4" w:type="pct"/>
            <w:vMerge w:val="continue"/>
            <w:tcBorders>
              <w:left w:val="single" w:color="auto" w:sz="4" w:space="0"/>
              <w:right w:val="single" w:color="auto" w:sz="4" w:space="0"/>
            </w:tcBorders>
            <w:noWrap w:val="0"/>
            <w:vAlign w:val="center"/>
          </w:tcPr>
          <w:p w14:paraId="5D7FA2C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6381D7C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南</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2#</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1FA11B5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80" w:type="pct"/>
            <w:gridSpan w:val="2"/>
            <w:tcBorders>
              <w:top w:val="single" w:color="auto" w:sz="4" w:space="0"/>
              <w:left w:val="single" w:color="auto" w:sz="4" w:space="0"/>
              <w:bottom w:val="single" w:color="auto" w:sz="4" w:space="0"/>
              <w:right w:val="single" w:color="auto" w:sz="4" w:space="0"/>
            </w:tcBorders>
            <w:noWrap w:val="0"/>
            <w:vAlign w:val="center"/>
          </w:tcPr>
          <w:p w14:paraId="7A7BFE9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10</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584D2C2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w:t>
            </w:r>
          </w:p>
        </w:tc>
      </w:tr>
      <w:tr w14:paraId="12D9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4" w:type="pct"/>
            <w:vMerge w:val="continue"/>
            <w:tcBorders>
              <w:left w:val="single" w:color="auto" w:sz="4" w:space="0"/>
              <w:right w:val="single" w:color="auto" w:sz="4" w:space="0"/>
            </w:tcBorders>
            <w:noWrap w:val="0"/>
            <w:vAlign w:val="center"/>
          </w:tcPr>
          <w:p w14:paraId="26488C1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728970A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西</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3#</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046EDDF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车间机器</w:t>
            </w:r>
          </w:p>
        </w:tc>
        <w:tc>
          <w:tcPr>
            <w:tcW w:w="1280" w:type="pct"/>
            <w:gridSpan w:val="2"/>
            <w:tcBorders>
              <w:top w:val="single" w:color="auto" w:sz="4" w:space="0"/>
              <w:left w:val="single" w:color="auto" w:sz="4" w:space="0"/>
              <w:bottom w:val="single" w:color="auto" w:sz="4" w:space="0"/>
              <w:right w:val="single" w:color="auto" w:sz="4" w:space="0"/>
            </w:tcBorders>
            <w:noWrap w:val="0"/>
            <w:vAlign w:val="center"/>
          </w:tcPr>
          <w:p w14:paraId="1C5C39C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18</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4D45391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54</w:t>
            </w:r>
          </w:p>
        </w:tc>
      </w:tr>
      <w:tr w14:paraId="428A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584" w:type="pct"/>
            <w:vMerge w:val="continue"/>
            <w:tcBorders>
              <w:left w:val="single" w:color="auto" w:sz="4" w:space="0"/>
              <w:right w:val="single" w:color="auto" w:sz="4" w:space="0"/>
            </w:tcBorders>
            <w:noWrap w:val="0"/>
            <w:vAlign w:val="center"/>
          </w:tcPr>
          <w:p w14:paraId="6D9F0E5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p>
        </w:tc>
        <w:tc>
          <w:tcPr>
            <w:tcW w:w="880" w:type="pct"/>
            <w:gridSpan w:val="2"/>
            <w:tcBorders>
              <w:top w:val="single" w:color="auto" w:sz="4" w:space="0"/>
              <w:left w:val="single" w:color="auto" w:sz="4" w:space="0"/>
              <w:bottom w:val="single" w:color="auto" w:sz="4" w:space="0"/>
              <w:right w:val="single" w:color="auto" w:sz="4" w:space="0"/>
            </w:tcBorders>
            <w:noWrap w:val="0"/>
            <w:vAlign w:val="center"/>
          </w:tcPr>
          <w:p w14:paraId="7E78B7C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厂区</w:t>
            </w:r>
            <w:r>
              <w:rPr>
                <w:rFonts w:hint="eastAsia" w:ascii="宋体" w:hAnsi="宋体" w:eastAsia="宋体" w:cs="宋体"/>
                <w:b w:val="0"/>
                <w:bCs/>
                <w:sz w:val="21"/>
                <w:szCs w:val="21"/>
                <w:vertAlign w:val="baseline"/>
                <w:lang w:val="en-US" w:eastAsia="zh-CN"/>
              </w:rPr>
              <w:t>北</w:t>
            </w:r>
            <w:r>
              <w:rPr>
                <w:rFonts w:hint="default" w:ascii="宋体" w:hAnsi="宋体" w:eastAsia="宋体" w:cs="宋体"/>
                <w:b w:val="0"/>
                <w:bCs/>
                <w:sz w:val="21"/>
                <w:szCs w:val="21"/>
                <w:vertAlign w:val="baseline"/>
                <w:lang w:val="en-US" w:eastAsia="zh-CN"/>
              </w:rPr>
              <w:t>侧（</w:t>
            </w:r>
            <w:r>
              <w:rPr>
                <w:rFonts w:hint="eastAsia" w:ascii="宋体" w:hAnsi="宋体" w:eastAsia="宋体" w:cs="宋体"/>
                <w:b w:val="0"/>
                <w:bCs/>
                <w:sz w:val="21"/>
                <w:szCs w:val="21"/>
                <w:vertAlign w:val="baseline"/>
                <w:lang w:val="en-US" w:eastAsia="zh-CN"/>
              </w:rPr>
              <w:t>4#</w:t>
            </w:r>
            <w:r>
              <w:rPr>
                <w:rFonts w:hint="default" w:ascii="宋体" w:hAnsi="宋体" w:eastAsia="宋体" w:cs="宋体"/>
                <w:b w:val="0"/>
                <w:bCs/>
                <w:sz w:val="21"/>
                <w:szCs w:val="21"/>
                <w:vertAlign w:val="baseline"/>
                <w:lang w:val="en-US" w:eastAsia="zh-CN"/>
              </w:rPr>
              <w:t>）</w:t>
            </w:r>
          </w:p>
        </w:tc>
        <w:tc>
          <w:tcPr>
            <w:tcW w:w="976" w:type="pct"/>
            <w:gridSpan w:val="2"/>
            <w:tcBorders>
              <w:top w:val="single" w:color="auto" w:sz="4" w:space="0"/>
              <w:left w:val="single" w:color="auto" w:sz="4" w:space="0"/>
              <w:bottom w:val="single" w:color="auto" w:sz="4" w:space="0"/>
              <w:right w:val="single" w:color="auto" w:sz="4" w:space="0"/>
            </w:tcBorders>
            <w:noWrap w:val="0"/>
            <w:vAlign w:val="center"/>
          </w:tcPr>
          <w:p w14:paraId="01AAFCC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交通+</w:t>
            </w:r>
            <w:r>
              <w:rPr>
                <w:rFonts w:hint="default" w:ascii="宋体" w:hAnsi="宋体" w:eastAsia="宋体" w:cs="宋体"/>
                <w:b w:val="0"/>
                <w:bCs/>
                <w:sz w:val="21"/>
                <w:szCs w:val="21"/>
                <w:vertAlign w:val="baseline"/>
                <w:lang w:val="en-US" w:eastAsia="zh-CN"/>
              </w:rPr>
              <w:t>车间机器</w:t>
            </w:r>
          </w:p>
        </w:tc>
        <w:tc>
          <w:tcPr>
            <w:tcW w:w="1280" w:type="pct"/>
            <w:gridSpan w:val="2"/>
            <w:tcBorders>
              <w:top w:val="single" w:color="auto" w:sz="4" w:space="0"/>
              <w:left w:val="single" w:color="auto" w:sz="4" w:space="0"/>
              <w:bottom w:val="single" w:color="auto" w:sz="4" w:space="0"/>
              <w:right w:val="single" w:color="auto" w:sz="4" w:space="0"/>
            </w:tcBorders>
            <w:noWrap w:val="0"/>
            <w:vAlign w:val="center"/>
          </w:tcPr>
          <w:p w14:paraId="221A17E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26</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445A681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w:t>
            </w:r>
          </w:p>
        </w:tc>
      </w:tr>
      <w:tr w14:paraId="333F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3721" w:type="pct"/>
            <w:gridSpan w:val="7"/>
            <w:tcBorders>
              <w:left w:val="single" w:color="auto" w:sz="4" w:space="0"/>
              <w:right w:val="single" w:color="auto" w:sz="4" w:space="0"/>
            </w:tcBorders>
            <w:noWrap w:val="0"/>
            <w:vAlign w:val="center"/>
          </w:tcPr>
          <w:p w14:paraId="0E17D9A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限值</w:t>
            </w:r>
          </w:p>
        </w:tc>
        <w:tc>
          <w:tcPr>
            <w:tcW w:w="1278" w:type="pct"/>
            <w:tcBorders>
              <w:top w:val="single" w:color="auto" w:sz="4" w:space="0"/>
              <w:left w:val="single" w:color="auto" w:sz="4" w:space="0"/>
              <w:bottom w:val="single" w:color="auto" w:sz="4" w:space="0"/>
              <w:right w:val="single" w:color="auto" w:sz="4" w:space="0"/>
            </w:tcBorders>
            <w:noWrap w:val="0"/>
            <w:vAlign w:val="center"/>
          </w:tcPr>
          <w:p w14:paraId="1A8AEB2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60</w:t>
            </w:r>
          </w:p>
        </w:tc>
      </w:tr>
    </w:tbl>
    <w:p w14:paraId="6A257B00">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表9-1</w:t>
      </w:r>
      <w:r>
        <w:rPr>
          <w:rFonts w:hint="eastAsia" w:ascii="宋体" w:hAnsi="宋体" w:cs="宋体"/>
          <w:b w:val="0"/>
          <w:bCs/>
          <w:kern w:val="2"/>
          <w:sz w:val="24"/>
          <w:szCs w:val="24"/>
          <w:lang w:val="en-US" w:eastAsia="zh-CN" w:bidi="ar-SA"/>
        </w:rPr>
        <w:t>5北侧敏感点</w:t>
      </w:r>
      <w:r>
        <w:rPr>
          <w:rFonts w:hint="eastAsia" w:ascii="宋体" w:hAnsi="宋体" w:eastAsia="宋体" w:cs="宋体"/>
          <w:b w:val="0"/>
          <w:bCs/>
          <w:kern w:val="2"/>
          <w:sz w:val="24"/>
          <w:szCs w:val="24"/>
          <w:lang w:val="en-US" w:eastAsia="zh-CN" w:bidi="ar-SA"/>
        </w:rPr>
        <w:t>噪声检测结果</w:t>
      </w:r>
    </w:p>
    <w:tbl>
      <w:tblPr>
        <w:tblStyle w:val="14"/>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352"/>
        <w:gridCol w:w="833"/>
        <w:gridCol w:w="833"/>
        <w:gridCol w:w="611"/>
        <w:gridCol w:w="611"/>
        <w:gridCol w:w="611"/>
        <w:gridCol w:w="611"/>
        <w:gridCol w:w="611"/>
        <w:gridCol w:w="611"/>
        <w:gridCol w:w="620"/>
      </w:tblGrid>
      <w:tr w14:paraId="7428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4" w:type="dxa"/>
            <w:vMerge w:val="restart"/>
            <w:tcBorders>
              <w:top w:val="single" w:color="auto" w:sz="4" w:space="0"/>
              <w:left w:val="single" w:color="auto" w:sz="4" w:space="0"/>
              <w:right w:val="single" w:color="auto" w:sz="4" w:space="0"/>
            </w:tcBorders>
            <w:noWrap w:val="0"/>
            <w:vAlign w:val="center"/>
          </w:tcPr>
          <w:p w14:paraId="0519212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检测日期</w:t>
            </w:r>
          </w:p>
        </w:tc>
        <w:tc>
          <w:tcPr>
            <w:tcW w:w="1352" w:type="dxa"/>
            <w:vMerge w:val="restart"/>
            <w:tcBorders>
              <w:top w:val="single" w:color="auto" w:sz="4" w:space="0"/>
              <w:left w:val="single" w:color="auto" w:sz="4" w:space="0"/>
              <w:right w:val="single" w:color="auto" w:sz="4" w:space="0"/>
            </w:tcBorders>
            <w:noWrap w:val="0"/>
            <w:vAlign w:val="center"/>
          </w:tcPr>
          <w:p w14:paraId="69571E8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测点位置</w:t>
            </w:r>
          </w:p>
        </w:tc>
        <w:tc>
          <w:tcPr>
            <w:tcW w:w="833" w:type="dxa"/>
            <w:vMerge w:val="restart"/>
            <w:tcBorders>
              <w:top w:val="single" w:color="auto" w:sz="4" w:space="0"/>
              <w:left w:val="single" w:color="auto" w:sz="4" w:space="0"/>
              <w:right w:val="single" w:color="auto" w:sz="4" w:space="0"/>
            </w:tcBorders>
            <w:noWrap w:val="0"/>
            <w:vAlign w:val="center"/>
          </w:tcPr>
          <w:p w14:paraId="3CF9AD0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主要</w:t>
            </w:r>
          </w:p>
          <w:p w14:paraId="4609AE9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声源</w:t>
            </w:r>
          </w:p>
        </w:tc>
        <w:tc>
          <w:tcPr>
            <w:tcW w:w="833" w:type="dxa"/>
            <w:vMerge w:val="restart"/>
            <w:tcBorders>
              <w:top w:val="single" w:color="auto" w:sz="4" w:space="0"/>
              <w:left w:val="single" w:color="auto" w:sz="4" w:space="0"/>
              <w:right w:val="single" w:color="auto" w:sz="4" w:space="0"/>
            </w:tcBorders>
            <w:noWrap w:val="0"/>
            <w:vAlign w:val="center"/>
          </w:tcPr>
          <w:p w14:paraId="2288D63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测量</w:t>
            </w:r>
          </w:p>
          <w:p w14:paraId="20F8694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时间</w:t>
            </w:r>
          </w:p>
        </w:tc>
        <w:tc>
          <w:tcPr>
            <w:tcW w:w="4286" w:type="dxa"/>
            <w:gridSpan w:val="7"/>
            <w:tcBorders>
              <w:top w:val="single" w:color="auto" w:sz="4" w:space="0"/>
              <w:left w:val="single" w:color="auto" w:sz="4" w:space="0"/>
              <w:right w:val="single" w:color="auto" w:sz="4" w:space="0"/>
            </w:tcBorders>
            <w:noWrap w:val="0"/>
            <w:vAlign w:val="center"/>
          </w:tcPr>
          <w:p w14:paraId="478D24A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昼间</w:t>
            </w:r>
            <w:r>
              <w:rPr>
                <w:rFonts w:hint="default" w:ascii="宋体" w:hAnsi="宋体" w:eastAsia="宋体" w:cs="宋体"/>
                <w:b w:val="0"/>
                <w:bCs/>
                <w:sz w:val="21"/>
                <w:szCs w:val="21"/>
                <w:vertAlign w:val="baseline"/>
                <w:lang w:val="en-US" w:eastAsia="zh-CN"/>
              </w:rPr>
              <w:t>dB（A）</w:t>
            </w:r>
          </w:p>
        </w:tc>
      </w:tr>
      <w:tr w14:paraId="6880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394" w:type="dxa"/>
            <w:vMerge w:val="continue"/>
            <w:tcBorders>
              <w:left w:val="single" w:color="auto" w:sz="4" w:space="0"/>
              <w:right w:val="single" w:color="auto" w:sz="4" w:space="0"/>
            </w:tcBorders>
            <w:noWrap w:val="0"/>
            <w:vAlign w:val="center"/>
          </w:tcPr>
          <w:p w14:paraId="67C61EC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p>
        </w:tc>
        <w:tc>
          <w:tcPr>
            <w:tcW w:w="1352" w:type="dxa"/>
            <w:vMerge w:val="continue"/>
            <w:tcBorders>
              <w:left w:val="single" w:color="auto" w:sz="4" w:space="0"/>
              <w:right w:val="single" w:color="auto" w:sz="4" w:space="0"/>
            </w:tcBorders>
            <w:noWrap w:val="0"/>
            <w:vAlign w:val="center"/>
          </w:tcPr>
          <w:p w14:paraId="3AFEE94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p>
        </w:tc>
        <w:tc>
          <w:tcPr>
            <w:tcW w:w="833" w:type="dxa"/>
            <w:vMerge w:val="continue"/>
            <w:tcBorders>
              <w:left w:val="single" w:color="auto" w:sz="4" w:space="0"/>
              <w:right w:val="single" w:color="auto" w:sz="4" w:space="0"/>
            </w:tcBorders>
            <w:noWrap w:val="0"/>
            <w:vAlign w:val="center"/>
          </w:tcPr>
          <w:p w14:paraId="52EBC30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p>
        </w:tc>
        <w:tc>
          <w:tcPr>
            <w:tcW w:w="833" w:type="dxa"/>
            <w:vMerge w:val="continue"/>
            <w:tcBorders>
              <w:left w:val="single" w:color="auto" w:sz="4" w:space="0"/>
              <w:right w:val="single" w:color="auto" w:sz="4" w:space="0"/>
            </w:tcBorders>
            <w:noWrap w:val="0"/>
            <w:vAlign w:val="center"/>
          </w:tcPr>
          <w:p w14:paraId="38252C4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p>
        </w:tc>
        <w:tc>
          <w:tcPr>
            <w:tcW w:w="611" w:type="dxa"/>
            <w:tcBorders>
              <w:top w:val="single" w:color="auto" w:sz="4" w:space="0"/>
              <w:left w:val="single" w:color="auto" w:sz="4" w:space="0"/>
              <w:right w:val="single" w:color="auto" w:sz="4" w:space="0"/>
            </w:tcBorders>
            <w:noWrap w:val="0"/>
            <w:vAlign w:val="center"/>
          </w:tcPr>
          <w:p w14:paraId="6734CC0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 xml:space="preserve">Leq </w:t>
            </w:r>
          </w:p>
        </w:tc>
        <w:tc>
          <w:tcPr>
            <w:tcW w:w="611" w:type="dxa"/>
            <w:tcBorders>
              <w:top w:val="single" w:color="auto" w:sz="4" w:space="0"/>
              <w:left w:val="single" w:color="auto" w:sz="4" w:space="0"/>
              <w:right w:val="single" w:color="auto" w:sz="4" w:space="0"/>
            </w:tcBorders>
            <w:noWrap w:val="0"/>
            <w:vAlign w:val="center"/>
          </w:tcPr>
          <w:p w14:paraId="4D4B13C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L10</w:t>
            </w:r>
          </w:p>
        </w:tc>
        <w:tc>
          <w:tcPr>
            <w:tcW w:w="611" w:type="dxa"/>
            <w:tcBorders>
              <w:top w:val="single" w:color="auto" w:sz="4" w:space="0"/>
              <w:left w:val="single" w:color="auto" w:sz="4" w:space="0"/>
              <w:right w:val="single" w:color="auto" w:sz="4" w:space="0"/>
            </w:tcBorders>
            <w:noWrap w:val="0"/>
            <w:vAlign w:val="center"/>
          </w:tcPr>
          <w:p w14:paraId="6A2B03C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L50</w:t>
            </w:r>
          </w:p>
        </w:tc>
        <w:tc>
          <w:tcPr>
            <w:tcW w:w="611" w:type="dxa"/>
            <w:tcBorders>
              <w:top w:val="single" w:color="auto" w:sz="4" w:space="0"/>
              <w:left w:val="single" w:color="auto" w:sz="4" w:space="0"/>
              <w:right w:val="single" w:color="auto" w:sz="4" w:space="0"/>
            </w:tcBorders>
            <w:noWrap w:val="0"/>
            <w:vAlign w:val="center"/>
          </w:tcPr>
          <w:p w14:paraId="5D7795F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L90</w:t>
            </w:r>
          </w:p>
        </w:tc>
        <w:tc>
          <w:tcPr>
            <w:tcW w:w="611" w:type="dxa"/>
            <w:tcBorders>
              <w:top w:val="single" w:color="auto" w:sz="4" w:space="0"/>
              <w:left w:val="single" w:color="auto" w:sz="4" w:space="0"/>
              <w:right w:val="single" w:color="auto" w:sz="4" w:space="0"/>
            </w:tcBorders>
            <w:noWrap w:val="0"/>
            <w:vAlign w:val="center"/>
          </w:tcPr>
          <w:p w14:paraId="5B3F0AB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Lmax</w:t>
            </w:r>
          </w:p>
        </w:tc>
        <w:tc>
          <w:tcPr>
            <w:tcW w:w="611" w:type="dxa"/>
            <w:tcBorders>
              <w:top w:val="single" w:color="auto" w:sz="4" w:space="0"/>
              <w:left w:val="single" w:color="auto" w:sz="4" w:space="0"/>
              <w:right w:val="single" w:color="auto" w:sz="4" w:space="0"/>
            </w:tcBorders>
            <w:noWrap w:val="0"/>
            <w:vAlign w:val="center"/>
          </w:tcPr>
          <w:p w14:paraId="2F75C98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Lmin</w:t>
            </w:r>
          </w:p>
        </w:tc>
        <w:tc>
          <w:tcPr>
            <w:tcW w:w="620" w:type="dxa"/>
            <w:tcBorders>
              <w:top w:val="single" w:color="auto" w:sz="4" w:space="0"/>
              <w:left w:val="single" w:color="auto" w:sz="4" w:space="0"/>
              <w:right w:val="single" w:color="auto" w:sz="4" w:space="0"/>
            </w:tcBorders>
            <w:noWrap w:val="0"/>
            <w:vAlign w:val="center"/>
          </w:tcPr>
          <w:p w14:paraId="220502E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t>σ</w:t>
            </w:r>
          </w:p>
        </w:tc>
      </w:tr>
      <w:tr w14:paraId="74E4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394" w:type="dxa"/>
            <w:tcBorders>
              <w:top w:val="single" w:color="auto" w:sz="4" w:space="0"/>
              <w:left w:val="single" w:color="auto" w:sz="4" w:space="0"/>
              <w:bottom w:val="single" w:color="auto" w:sz="4" w:space="0"/>
              <w:right w:val="single" w:color="auto" w:sz="4" w:space="0"/>
            </w:tcBorders>
            <w:noWrap w:val="0"/>
            <w:vAlign w:val="center"/>
          </w:tcPr>
          <w:p w14:paraId="4CD26DB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2025年07月24日</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C5E964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厂界北侧道路北</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5</w:t>
            </w:r>
            <w:r>
              <w:rPr>
                <w:rFonts w:hint="default" w:ascii="宋体" w:hAnsi="宋体" w:eastAsia="宋体" w:cs="宋体"/>
                <w:b w:val="0"/>
                <w:bCs/>
                <w:sz w:val="21"/>
                <w:szCs w:val="21"/>
                <w:vertAlign w:val="baseline"/>
                <w:lang w:val="en-US" w:eastAsia="zh-CN"/>
              </w:rPr>
              <w:t>#）</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71313C8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过往</w:t>
            </w:r>
          </w:p>
          <w:p w14:paraId="1BFA1FC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车辆</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36A9658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38</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6693E5B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59.1</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65ED706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59.4</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6ED150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59.1</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3898FAD">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58.7</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084E29C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74.6</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6A7874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9068CC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0.7</w:t>
            </w:r>
          </w:p>
        </w:tc>
      </w:tr>
      <w:tr w14:paraId="56ED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394" w:type="dxa"/>
            <w:tcBorders>
              <w:top w:val="single" w:color="auto" w:sz="4" w:space="0"/>
              <w:left w:val="single" w:color="auto" w:sz="4" w:space="0"/>
              <w:bottom w:val="single" w:color="auto" w:sz="4" w:space="0"/>
              <w:right w:val="single" w:color="auto" w:sz="4" w:space="0"/>
            </w:tcBorders>
            <w:noWrap w:val="0"/>
            <w:vAlign w:val="center"/>
          </w:tcPr>
          <w:p w14:paraId="76A75A4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2025年07月25日</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B4BB20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厂界北侧道路北</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5</w:t>
            </w:r>
            <w:r>
              <w:rPr>
                <w:rFonts w:hint="default" w:ascii="宋体" w:hAnsi="宋体" w:eastAsia="宋体" w:cs="宋体"/>
                <w:b w:val="0"/>
                <w:bCs/>
                <w:sz w:val="21"/>
                <w:szCs w:val="21"/>
                <w:vertAlign w:val="baseline"/>
                <w:lang w:val="en-US" w:eastAsia="zh-CN"/>
              </w:rPr>
              <w:t>#）</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64DFACD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过往</w:t>
            </w:r>
          </w:p>
          <w:p w14:paraId="7CF899A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车辆</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54E1C0F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w:t>
            </w:r>
            <w:r>
              <w:rPr>
                <w:rFonts w:hint="default" w:ascii="宋体" w:hAnsi="宋体" w:eastAsia="宋体" w:cs="宋体"/>
                <w:b w:val="0"/>
                <w:bCs/>
                <w:sz w:val="21"/>
                <w:szCs w:val="21"/>
                <w:vertAlign w:val="baseline"/>
                <w:lang w:val="en-US" w:eastAsia="zh-CN"/>
              </w:rPr>
              <w:t>:</w:t>
            </w:r>
            <w:r>
              <w:rPr>
                <w:rFonts w:hint="eastAsia" w:ascii="宋体" w:hAnsi="宋体" w:eastAsia="宋体" w:cs="宋体"/>
                <w:b w:val="0"/>
                <w:bCs/>
                <w:sz w:val="21"/>
                <w:szCs w:val="21"/>
                <w:vertAlign w:val="baseline"/>
                <w:lang w:val="en-US" w:eastAsia="zh-CN"/>
              </w:rPr>
              <w:t>34</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17662EE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59.2</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38B78FC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59.5</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770E59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59.2</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4ED2A3E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58.9</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1140D7C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60.3</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338033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58.3</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716D68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w:t>
            </w:r>
          </w:p>
        </w:tc>
      </w:tr>
      <w:tr w14:paraId="45E5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412" w:type="dxa"/>
            <w:gridSpan w:val="4"/>
            <w:tcBorders>
              <w:top w:val="single" w:color="auto" w:sz="4" w:space="0"/>
              <w:left w:val="single" w:color="auto" w:sz="4" w:space="0"/>
              <w:right w:val="single" w:color="auto" w:sz="4" w:space="0"/>
            </w:tcBorders>
            <w:noWrap w:val="0"/>
            <w:vAlign w:val="center"/>
          </w:tcPr>
          <w:p w14:paraId="7C68BC5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限值</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27E5D77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60</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89C633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4AAC19A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147D6A5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C9CE27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2C4439C4">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47B539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w:t>
            </w:r>
          </w:p>
        </w:tc>
      </w:tr>
    </w:tbl>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eastAsiaTheme="minorEastAsia"/>
          <w:b w:val="0"/>
          <w:bCs/>
          <w:sz w:val="24"/>
          <w:szCs w:val="24"/>
          <w:lang w:val="en-US" w:eastAsia="zh-CN"/>
        </w:rPr>
      </w:pPr>
      <w:r>
        <w:rPr>
          <w:rFonts w:hint="eastAsia" w:ascii="宋体" w:hAnsi="宋体" w:eastAsia="宋体" w:cs="宋体"/>
          <w:b w:val="0"/>
          <w:bCs/>
          <w:sz w:val="24"/>
          <w:szCs w:val="24"/>
          <w:lang w:val="en-US" w:eastAsia="zh-CN"/>
        </w:rPr>
        <w:t>监测结果表明：5个监测点经过监测，其中厂界4噪声监测值均达到《工业企业厂界环境噪声排放标准》GB12348-2008中2类区标准限值要求，北侧敏感点噪声监测值达到</w:t>
      </w:r>
      <w:r>
        <w:rPr>
          <w:color w:val="000000"/>
          <w:sz w:val="24"/>
        </w:rPr>
        <w:t>《声环境质量标准》（GB3096-2008）中</w:t>
      </w:r>
      <w:r>
        <w:rPr>
          <w:rFonts w:hint="eastAsia"/>
          <w:color w:val="000000"/>
          <w:sz w:val="24"/>
        </w:rPr>
        <w:t>2</w:t>
      </w:r>
      <w:r>
        <w:rPr>
          <w:color w:val="000000"/>
          <w:sz w:val="24"/>
        </w:rPr>
        <w:t>类区标准的限值要求</w:t>
      </w:r>
      <w:r>
        <w:rPr>
          <w:rFonts w:hint="eastAsia"/>
          <w:color w:val="000000"/>
          <w:sz w:val="24"/>
          <w:lang w:eastAsia="zh-CN"/>
        </w:rPr>
        <w:t>。</w:t>
      </w:r>
    </w:p>
    <w:p w14:paraId="12537078">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51" w:name="_Toc22912"/>
      <w:bookmarkStart w:id="452" w:name="_Toc9930"/>
      <w:bookmarkStart w:id="453" w:name="_Toc31369"/>
      <w:r>
        <w:rPr>
          <w:rFonts w:hint="default" w:ascii="Times New Roman" w:hAnsi="Times New Roman" w:eastAsia="宋体" w:cs="Times New Roman"/>
          <w:lang w:val="en-US" w:eastAsia="zh-CN"/>
        </w:rPr>
        <w:t>十、验收监测结论及建议</w:t>
      </w:r>
      <w:bookmarkEnd w:id="451"/>
      <w:bookmarkEnd w:id="452"/>
      <w:bookmarkEnd w:id="453"/>
    </w:p>
    <w:p w14:paraId="4FBA46E7">
      <w:pPr>
        <w:pStyle w:val="3"/>
        <w:rPr>
          <w:rFonts w:hint="default" w:ascii="Times New Roman" w:hAnsi="Times New Roman" w:eastAsia="宋体" w:cs="Times New Roman"/>
          <w:lang w:val="en-US" w:eastAsia="zh-CN"/>
        </w:rPr>
      </w:pPr>
      <w:bookmarkStart w:id="454" w:name="_Toc17112"/>
      <w:bookmarkStart w:id="455" w:name="_Toc11046"/>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54"/>
      <w:bookmarkEnd w:id="455"/>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杭州静亿科技有限公司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4B790AB9">
      <w:pPr>
        <w:spacing w:line="360" w:lineRule="auto"/>
        <w:ind w:firstLine="480" w:firstLineChars="200"/>
        <w:rPr>
          <w:rFonts w:hint="eastAsia" w:asciiTheme="majorEastAsia" w:hAnsiTheme="majorEastAsia" w:eastAsiaTheme="majorEastAsia" w:cstheme="majorEastAsia"/>
          <w:b w:val="0"/>
          <w:bCs/>
          <w:sz w:val="24"/>
          <w:szCs w:val="24"/>
          <w:lang w:val="en-US" w:eastAsia="zh-CN"/>
        </w:rPr>
      </w:pPr>
      <w:r>
        <w:rPr>
          <w:rFonts w:hint="eastAsia" w:asciiTheme="majorEastAsia" w:hAnsiTheme="majorEastAsia" w:eastAsiaTheme="majorEastAsia" w:cstheme="majorEastAsia"/>
          <w:b w:val="0"/>
          <w:bCs/>
          <w:sz w:val="24"/>
          <w:szCs w:val="24"/>
          <w:lang w:val="en-US" w:eastAsia="zh-CN"/>
        </w:rPr>
        <w:t>监测结果表明：所测污水中pH值、化学需氧量、悬浮物、</w:t>
      </w:r>
      <w:r>
        <w:rPr>
          <w:rFonts w:hint="eastAsia" w:asciiTheme="majorEastAsia" w:hAnsiTheme="majorEastAsia" w:eastAsiaTheme="majorEastAsia" w:cstheme="majorEastAsia"/>
          <w:color w:val="auto"/>
          <w:sz w:val="24"/>
          <w:szCs w:val="24"/>
          <w:lang w:val="en-US" w:eastAsia="zh-CN"/>
        </w:rPr>
        <w:t>石油类、五日生化需氧量、总锌</w:t>
      </w:r>
      <w:r>
        <w:rPr>
          <w:rFonts w:hint="eastAsia" w:asciiTheme="majorEastAsia" w:hAnsiTheme="majorEastAsia" w:eastAsiaTheme="majorEastAsia" w:cstheme="majorEastAsia"/>
          <w:b w:val="0"/>
          <w:bCs/>
          <w:sz w:val="24"/>
          <w:szCs w:val="24"/>
          <w:lang w:val="en-US" w:eastAsia="zh-CN"/>
        </w:rPr>
        <w:t>排放浓度满足《污水综合排放标准》GB8978-1996中三级标准要求，</w:t>
      </w:r>
      <w:r>
        <w:rPr>
          <w:rFonts w:hint="eastAsia" w:asciiTheme="majorEastAsia" w:hAnsiTheme="majorEastAsia" w:eastAsiaTheme="majorEastAsia" w:cstheme="majorEastAsia"/>
          <w:color w:val="auto"/>
          <w:sz w:val="24"/>
          <w:szCs w:val="24"/>
        </w:rPr>
        <w:t>氨氮、总磷</w:t>
      </w:r>
      <w:r>
        <w:rPr>
          <w:rFonts w:hint="eastAsia" w:asciiTheme="majorEastAsia" w:hAnsiTheme="majorEastAsia" w:eastAsiaTheme="majorEastAsia" w:cstheme="majorEastAsia"/>
          <w:b w:val="0"/>
          <w:bCs/>
          <w:sz w:val="24"/>
          <w:szCs w:val="24"/>
          <w:lang w:val="en-US" w:eastAsia="zh-CN"/>
        </w:rPr>
        <w:t>排放浓度满足</w:t>
      </w:r>
      <w:r>
        <w:rPr>
          <w:rFonts w:hint="eastAsia" w:asciiTheme="majorEastAsia" w:hAnsiTheme="majorEastAsia" w:eastAsiaTheme="majorEastAsia" w:cstheme="majorEastAsia"/>
          <w:color w:val="auto"/>
          <w:sz w:val="24"/>
          <w:szCs w:val="24"/>
        </w:rPr>
        <w:t>《工业企业废水氮、磷污染物间接排放限值》（DB33/887-2013）中相关标准</w:t>
      </w:r>
      <w:r>
        <w:rPr>
          <w:rFonts w:hint="eastAsia" w:asciiTheme="majorEastAsia" w:hAnsiTheme="majorEastAsia" w:eastAsiaTheme="majorEastAsia" w:cstheme="majorEastAsia"/>
          <w:b w:val="0"/>
          <w:bCs/>
          <w:sz w:val="24"/>
          <w:szCs w:val="24"/>
          <w:lang w:val="en-US" w:eastAsia="zh-CN"/>
        </w:rPr>
        <w:t>要求</w:t>
      </w:r>
      <w:r>
        <w:rPr>
          <w:rFonts w:hint="eastAsia" w:asciiTheme="majorEastAsia" w:hAnsiTheme="majorEastAsia" w:eastAsiaTheme="majorEastAsia" w:cstheme="majorEastAsia"/>
          <w:color w:val="auto"/>
          <w:sz w:val="24"/>
          <w:szCs w:val="24"/>
        </w:rPr>
        <w:t>，总铁</w:t>
      </w:r>
      <w:r>
        <w:rPr>
          <w:rFonts w:hint="eastAsia" w:asciiTheme="majorEastAsia" w:hAnsiTheme="majorEastAsia" w:eastAsiaTheme="majorEastAsia" w:cstheme="majorEastAsia"/>
          <w:b w:val="0"/>
          <w:bCs/>
          <w:sz w:val="24"/>
          <w:szCs w:val="24"/>
          <w:lang w:val="en-US" w:eastAsia="zh-CN"/>
        </w:rPr>
        <w:t>排放浓度满足</w:t>
      </w:r>
      <w:r>
        <w:rPr>
          <w:rFonts w:hint="eastAsia" w:asciiTheme="majorEastAsia" w:hAnsiTheme="majorEastAsia" w:eastAsiaTheme="majorEastAsia" w:cstheme="majorEastAsia"/>
          <w:color w:val="auto"/>
          <w:sz w:val="24"/>
          <w:szCs w:val="24"/>
        </w:rPr>
        <w:t>《酸洗废水排放总铁限值》（DB33/844-2011）二级排放浓度限值</w:t>
      </w:r>
      <w:r>
        <w:rPr>
          <w:rFonts w:hint="eastAsia" w:asciiTheme="majorEastAsia" w:hAnsiTheme="majorEastAsia" w:eastAsiaTheme="majorEastAsia" w:cstheme="majorEastAsia"/>
          <w:b w:val="0"/>
          <w:bCs/>
          <w:sz w:val="24"/>
          <w:szCs w:val="24"/>
          <w:lang w:val="en-US" w:eastAsia="zh-CN"/>
        </w:rPr>
        <w:t>要求</w:t>
      </w:r>
      <w:r>
        <w:rPr>
          <w:rFonts w:hint="eastAsia" w:asciiTheme="majorEastAsia" w:hAnsiTheme="majorEastAsia" w:eastAsiaTheme="majorEastAsia" w:cstheme="majorEastAsia"/>
          <w:color w:val="auto"/>
          <w:sz w:val="24"/>
          <w:szCs w:val="24"/>
          <w:lang w:eastAsia="zh-CN"/>
        </w:rPr>
        <w:t>。</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69D978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监测期间，杭州静亿科技有限公司废气处理设施运行正常，运营过程中产生的废气主要为电泳线废气、锅炉废气、酸洗线废气。经检测，电泳线废气中非甲烷总烃、颗粒物排放浓度满足</w:t>
      </w:r>
      <w:r>
        <w:rPr>
          <w:rFonts w:hint="eastAsia" w:ascii="宋体" w:hAnsi="宋体" w:eastAsia="宋体" w:cs="宋体"/>
          <w:sz w:val="24"/>
          <w:szCs w:val="24"/>
        </w:rPr>
        <w:t>《工业涂装工序大气污染物排放标准》（DB33/2146-2018）表1及表6中的相关标准限值</w:t>
      </w:r>
      <w:r>
        <w:rPr>
          <w:rFonts w:hint="eastAsia" w:ascii="宋体" w:hAnsi="宋体" w:eastAsia="宋体" w:cs="宋体"/>
          <w:sz w:val="24"/>
          <w:szCs w:val="24"/>
          <w:lang w:val="en-US" w:eastAsia="zh-CN"/>
        </w:rPr>
        <w:t>要求；</w:t>
      </w:r>
      <w:r>
        <w:rPr>
          <w:rFonts w:hint="eastAsia" w:ascii="宋体" w:hAnsi="宋体" w:eastAsia="宋体" w:cs="宋体"/>
          <w:b w:val="0"/>
          <w:bCs/>
          <w:sz w:val="24"/>
          <w:szCs w:val="24"/>
          <w:lang w:val="en-US" w:eastAsia="zh-CN"/>
        </w:rPr>
        <w:t>电泳线废气中SO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lang w:val="en-US" w:eastAsia="zh-CN"/>
        </w:rPr>
        <w:t>、NO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lang w:val="en-US" w:eastAsia="zh-CN"/>
        </w:rPr>
        <w:t>排放浓度满足</w:t>
      </w:r>
      <w:r>
        <w:rPr>
          <w:rFonts w:hint="eastAsia" w:ascii="宋体" w:hAnsi="宋体" w:eastAsia="宋体" w:cs="宋体"/>
          <w:sz w:val="24"/>
          <w:szCs w:val="24"/>
        </w:rPr>
        <w:t>《关于印发&lt;工业炉窑大气污染物综合治理方案&gt;的通知》（环大气〔2019〕56号））</w:t>
      </w:r>
      <w:r>
        <w:rPr>
          <w:rFonts w:hint="eastAsia" w:ascii="宋体" w:hAnsi="宋体" w:eastAsia="宋体" w:cs="宋体"/>
          <w:sz w:val="24"/>
          <w:szCs w:val="24"/>
          <w:lang w:val="en-US" w:eastAsia="zh-CN"/>
        </w:rPr>
        <w:t>中相差限值要求。锅炉废气排放浓度满足</w:t>
      </w:r>
      <w:r>
        <w:rPr>
          <w:rFonts w:hint="eastAsia" w:ascii="宋体" w:hAnsi="宋体" w:eastAsia="宋体" w:cs="宋体"/>
          <w:sz w:val="24"/>
          <w:szCs w:val="24"/>
        </w:rPr>
        <w:t>《锅炉大气污染物排放标准》（</w:t>
      </w:r>
      <w:r>
        <w:rPr>
          <w:rFonts w:hint="eastAsia" w:ascii="宋体" w:hAnsi="宋体" w:eastAsia="宋体" w:cs="宋体"/>
          <w:sz w:val="24"/>
          <w:szCs w:val="24"/>
          <w:lang w:eastAsia="zh-CN"/>
        </w:rPr>
        <w:t>DB33/1415—2025</w:t>
      </w:r>
      <w:r>
        <w:rPr>
          <w:rFonts w:hint="eastAsia" w:ascii="宋体" w:hAnsi="宋体" w:eastAsia="宋体" w:cs="宋体"/>
          <w:sz w:val="24"/>
          <w:szCs w:val="24"/>
        </w:rPr>
        <w:t>）表1新建锅炉大污染气污染物排放浓度限值中的燃气锅炉标准</w:t>
      </w:r>
      <w:r>
        <w:rPr>
          <w:rFonts w:hint="eastAsia" w:ascii="宋体" w:hAnsi="宋体" w:eastAsia="宋体" w:cs="宋体"/>
          <w:sz w:val="24"/>
          <w:szCs w:val="24"/>
          <w:lang w:val="en-US" w:eastAsia="zh-CN"/>
        </w:rPr>
        <w:t>要求。氯化氢排放浓度满足《大气污染物综合排放标准》（GB 16297-1996）中相应标准要求。臭气浓度满足《恶臭污染物排放标准》（GB14554-93）表 1、表 2限值要求。</w:t>
      </w:r>
      <w:r>
        <w:rPr>
          <w:rFonts w:hint="eastAsia" w:ascii="宋体" w:hAnsi="宋体" w:eastAsia="宋体" w:cs="宋体"/>
          <w:b w:val="0"/>
          <w:bCs/>
          <w:sz w:val="24"/>
          <w:szCs w:val="24"/>
          <w:lang w:val="en-US" w:eastAsia="zh-CN"/>
        </w:rPr>
        <w:t>厂区内VOCs无组织排放执行《挥发性有机物无组织排放控制标准》（GB37822-2019）中特别排放限值标准。臭气浓度排放执行《恶臭污染物排放标准》（GB14554-93）表 1、表 2限值。</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661E10C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eastAsiaTheme="minorEastAsia"/>
          <w:b w:val="0"/>
          <w:bCs/>
          <w:sz w:val="24"/>
          <w:szCs w:val="24"/>
          <w:lang w:val="en-US" w:eastAsia="zh-CN"/>
        </w:rPr>
      </w:pPr>
      <w:r>
        <w:rPr>
          <w:rFonts w:hint="eastAsia" w:ascii="宋体" w:hAnsi="宋体" w:eastAsia="宋体" w:cs="宋体"/>
          <w:b w:val="0"/>
          <w:bCs/>
          <w:sz w:val="24"/>
          <w:szCs w:val="24"/>
          <w:lang w:val="en-US" w:eastAsia="zh-CN"/>
        </w:rPr>
        <w:t>监测结果表明：5个监测点经过监测，其中厂界4噪声监测值均达到《工业企业厂界环境噪声排放标准》GB12348-2008中2类区标准限值要求，北侧敏感点噪声监测值达到</w:t>
      </w:r>
      <w:r>
        <w:rPr>
          <w:color w:val="000000"/>
          <w:sz w:val="24"/>
        </w:rPr>
        <w:t>《声环境质量标准》（GB3096-2008）中</w:t>
      </w:r>
      <w:r>
        <w:rPr>
          <w:rFonts w:hint="eastAsia"/>
          <w:color w:val="000000"/>
          <w:sz w:val="24"/>
        </w:rPr>
        <w:t>2</w:t>
      </w:r>
      <w:r>
        <w:rPr>
          <w:color w:val="000000"/>
          <w:sz w:val="24"/>
        </w:rPr>
        <w:t>类区标准的限值要求</w:t>
      </w:r>
      <w:r>
        <w:rPr>
          <w:rFonts w:hint="eastAsia"/>
          <w:color w:val="000000"/>
          <w:sz w:val="24"/>
          <w:lang w:eastAsia="zh-CN"/>
        </w:rPr>
        <w:t>。</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7EE4FD85">
      <w:pPr>
        <w:pageBreakBefore w:val="0"/>
        <w:kinsoku/>
        <w:overflowPunct/>
        <w:topLinePunct w:val="0"/>
        <w:autoSpaceDN/>
        <w:bidi w:val="0"/>
        <w:adjustRightInd/>
        <w:spacing w:line="360" w:lineRule="auto"/>
        <w:ind w:firstLine="480"/>
        <w:textAlignment w:val="auto"/>
        <w:rPr>
          <w:rFonts w:hint="eastAsia" w:ascii="Times New Roman" w:hAnsi="Times New Roman" w:eastAsia="宋体" w:cs="Times New Roman"/>
          <w:lang w:val="en-US" w:eastAsia="zh-CN"/>
        </w:rPr>
      </w:pPr>
      <w:bookmarkStart w:id="456" w:name="_Toc31624"/>
      <w:bookmarkStart w:id="457" w:name="_Toc31906"/>
      <w:bookmarkStart w:id="458" w:name="_Toc29297"/>
      <w:r>
        <w:rPr>
          <w:rFonts w:hint="default" w:ascii="Times New Roman" w:hAnsi="Times New Roman" w:eastAsia="宋体" w:cs="Times New Roman"/>
          <w:lang w:val="en-US" w:eastAsia="zh-CN"/>
        </w:rPr>
        <w:t>生活垃圾由环卫部门统一清运后处置</w:t>
      </w:r>
      <w:r>
        <w:rPr>
          <w:rFonts w:hint="eastAsia" w:ascii="Times New Roman" w:hAnsi="Times New Roman" w:eastAsia="宋体" w:cs="Times New Roman"/>
          <w:lang w:val="en-US" w:eastAsia="zh-CN"/>
        </w:rPr>
        <w:t>；废包装桶、槽渣、废活性炭等均属于危险固废</w:t>
      </w:r>
      <w:r>
        <w:rPr>
          <w:rFonts w:hint="default" w:ascii="Times New Roman" w:hAnsi="Times New Roman" w:eastAsia="宋体" w:cs="Times New Roman"/>
          <w:lang w:val="en-US" w:eastAsia="zh-CN"/>
        </w:rPr>
        <w:t>，委托</w:t>
      </w:r>
      <w:r>
        <w:rPr>
          <w:rFonts w:hint="eastAsia" w:ascii="Times New Roman" w:hAnsi="Times New Roman" w:eastAsia="宋体" w:cs="Times New Roman"/>
          <w:lang w:val="en-US" w:eastAsia="zh-CN"/>
        </w:rPr>
        <w:t>有资质单位杭州兴鑫新环境有限公司</w:t>
      </w:r>
      <w:r>
        <w:rPr>
          <w:rFonts w:hint="default" w:ascii="Times New Roman" w:hAnsi="Times New Roman" w:eastAsia="宋体" w:cs="Times New Roman"/>
          <w:lang w:val="en-US" w:eastAsia="zh-C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lang w:val="en-US" w:eastAsia="zh-CN"/>
        </w:rPr>
        <w:t>处置</w:t>
      </w:r>
      <w:r>
        <w:rPr>
          <w:rFonts w:hint="eastAsia" w:ascii="Times New Roman" w:hAnsi="Times New Roman" w:eastAsia="宋体" w:cs="Times New Roman"/>
          <w:lang w:val="en-US" w:eastAsia="zh-CN"/>
        </w:rPr>
        <w:t>，平时存放应按照危废管理，同时做好危废仓库的防雨、防渗漏、防扬撒“三防”措施。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bookmarkStart w:id="459" w:name="_Toc31745"/>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56"/>
      <w:bookmarkEnd w:id="457"/>
      <w:bookmarkEnd w:id="458"/>
      <w:bookmarkEnd w:id="459"/>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60" w:name="_Toc465241836"/>
      <w:bookmarkStart w:id="461" w:name="_Toc32240"/>
      <w:r>
        <w:rPr>
          <w:rFonts w:hint="default" w:ascii="Times New Roman" w:hAnsi="Times New Roman" w:eastAsia="宋体" w:cs="Times New Roman"/>
          <w:lang w:val="zh-CN"/>
        </w:rPr>
        <w:t>建议进一步提高环保管理水平，健全各项规章制度并严格遵照执行，同时做好以下工作：</w:t>
      </w:r>
      <w:bookmarkEnd w:id="460"/>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62"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62"/>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63" w:name="_Toc465241838"/>
      <w:r>
        <w:rPr>
          <w:rFonts w:hint="default" w:ascii="Times New Roman" w:hAnsi="Times New Roman" w:eastAsia="宋体" w:cs="Times New Roman"/>
          <w:lang w:val="zh-CN"/>
        </w:rPr>
        <w:t>（3）加强对固体废物的管理与处置，以防造成二次污染</w:t>
      </w:r>
      <w:bookmarkEnd w:id="463"/>
      <w:r>
        <w:rPr>
          <w:rFonts w:hint="default" w:ascii="Times New Roman" w:hAnsi="Times New Roman" w:eastAsia="宋体" w:cs="Times New Roman"/>
          <w:lang w:val="zh-CN"/>
        </w:rPr>
        <w:t>。</w:t>
      </w:r>
    </w:p>
    <w:bookmarkEnd w:id="461"/>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8"/>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5"/>
        <w:tblpPr w:leftFromText="180" w:rightFromText="180" w:vertAnchor="text" w:horzAnchor="page" w:tblpXSpec="center" w:tblpY="308"/>
        <w:tblOverlap w:val="never"/>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94"/>
        <w:gridCol w:w="1497"/>
        <w:gridCol w:w="1494"/>
        <w:gridCol w:w="1497"/>
      </w:tblGrid>
      <w:tr w14:paraId="4699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7" w:type="dxa"/>
            <w:vMerge w:val="restart"/>
            <w:vAlign w:val="center"/>
          </w:tcPr>
          <w:p w14:paraId="1BDB0DA0">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991" w:type="dxa"/>
            <w:gridSpan w:val="2"/>
            <w:vAlign w:val="center"/>
          </w:tcPr>
          <w:p w14:paraId="79472D2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2025年7月24日</w:t>
            </w:r>
          </w:p>
        </w:tc>
        <w:tc>
          <w:tcPr>
            <w:tcW w:w="2991" w:type="dxa"/>
            <w:gridSpan w:val="2"/>
            <w:vAlign w:val="center"/>
          </w:tcPr>
          <w:p w14:paraId="01F4E3EF">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2025年7月25日</w:t>
            </w:r>
          </w:p>
        </w:tc>
      </w:tr>
      <w:tr w14:paraId="1ACF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0F041EF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494" w:type="dxa"/>
            <w:vAlign w:val="center"/>
          </w:tcPr>
          <w:p w14:paraId="013DA02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3D6040F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94" w:type="dxa"/>
            <w:vAlign w:val="center"/>
          </w:tcPr>
          <w:p w14:paraId="035244F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211F845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28D3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7B64E6EA">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五金机械、汽车配件</w:t>
            </w:r>
          </w:p>
        </w:tc>
        <w:tc>
          <w:tcPr>
            <w:tcW w:w="1494" w:type="dxa"/>
            <w:vAlign w:val="center"/>
          </w:tcPr>
          <w:p w14:paraId="770C32E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2吨</w:t>
            </w:r>
          </w:p>
        </w:tc>
        <w:tc>
          <w:tcPr>
            <w:tcW w:w="1497" w:type="dxa"/>
            <w:vAlign w:val="center"/>
          </w:tcPr>
          <w:p w14:paraId="70ABB6C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85.7</w:t>
            </w:r>
            <w:r>
              <w:rPr>
                <w:rFonts w:hint="default" w:ascii="宋体" w:hAnsi="宋体" w:eastAsia="宋体" w:cs="宋体"/>
                <w:bCs/>
                <w:color w:val="auto"/>
                <w:kern w:val="0"/>
                <w:sz w:val="21"/>
                <w:szCs w:val="21"/>
                <w:highlight w:val="none"/>
                <w:vertAlign w:val="baseline"/>
                <w:lang w:val="en-US" w:eastAsia="zh-CN"/>
              </w:rPr>
              <w:t>%</w:t>
            </w:r>
          </w:p>
        </w:tc>
        <w:tc>
          <w:tcPr>
            <w:tcW w:w="1494" w:type="dxa"/>
            <w:vAlign w:val="center"/>
          </w:tcPr>
          <w:p w14:paraId="1D0298D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2吨</w:t>
            </w:r>
          </w:p>
        </w:tc>
        <w:tc>
          <w:tcPr>
            <w:tcW w:w="1497" w:type="dxa"/>
            <w:vAlign w:val="center"/>
          </w:tcPr>
          <w:p w14:paraId="74EABA3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85.7</w:t>
            </w:r>
            <w:r>
              <w:rPr>
                <w:rFonts w:hint="default" w:ascii="宋体" w:hAnsi="宋体" w:eastAsia="宋体" w:cs="宋体"/>
                <w:bCs/>
                <w:color w:val="auto"/>
                <w:kern w:val="0"/>
                <w:sz w:val="21"/>
                <w:szCs w:val="21"/>
                <w:highlight w:val="none"/>
                <w:vertAlign w:val="baseline"/>
                <w:lang w:val="en-US" w:eastAsia="zh-CN"/>
              </w:rPr>
              <w:t>%</w:t>
            </w:r>
          </w:p>
        </w:tc>
      </w:tr>
    </w:tbl>
    <w:p w14:paraId="372CC5E1">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注：按实际年产</w:t>
      </w:r>
      <w:r>
        <w:rPr>
          <w:rFonts w:hint="eastAsia" w:ascii="宋体" w:hAnsi="宋体" w:eastAsia="宋体" w:cs="宋体"/>
          <w:bCs/>
          <w:color w:val="auto"/>
          <w:kern w:val="0"/>
          <w:sz w:val="21"/>
          <w:szCs w:val="21"/>
          <w:highlight w:val="none"/>
          <w:lang w:val="en-US" w:eastAsia="zh-CN" w:bidi="ar-SA"/>
        </w:rPr>
        <w:t>五金机械、汽车配件700吨</w:t>
      </w:r>
      <w:r>
        <w:rPr>
          <w:rFonts w:hint="eastAsia" w:ascii="Times New Roman" w:hAnsi="Times New Roman" w:eastAsia="宋体" w:cs="Times New Roman"/>
          <w:sz w:val="21"/>
          <w:szCs w:val="21"/>
          <w:lang w:val="en-US" w:eastAsia="zh-CN"/>
        </w:rPr>
        <w:t>核算，本次为阶段性验收。</w:t>
      </w:r>
    </w:p>
    <w:p w14:paraId="372F783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p w14:paraId="22D66F4F">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4"/>
        <w:tblW w:w="515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176"/>
        <w:gridCol w:w="1367"/>
        <w:gridCol w:w="1428"/>
        <w:gridCol w:w="1630"/>
        <w:gridCol w:w="1390"/>
      </w:tblGrid>
      <w:tr w14:paraId="54DB07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noWrap w:val="0"/>
            <w:vAlign w:val="center"/>
          </w:tcPr>
          <w:p w14:paraId="5935187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237" w:type="pct"/>
            <w:tcBorders>
              <w:tl2br w:val="nil"/>
              <w:tr2bl w:val="nil"/>
            </w:tcBorders>
            <w:noWrap w:val="0"/>
            <w:vAlign w:val="center"/>
          </w:tcPr>
          <w:p w14:paraId="34AA957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777" w:type="pct"/>
            <w:tcBorders>
              <w:tl2br w:val="nil"/>
              <w:tr2bl w:val="nil"/>
            </w:tcBorders>
            <w:noWrap w:val="0"/>
            <w:vAlign w:val="center"/>
          </w:tcPr>
          <w:p w14:paraId="1A4A89E9">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812" w:type="pct"/>
            <w:tcBorders>
              <w:tl2br w:val="nil"/>
              <w:tr2bl w:val="nil"/>
            </w:tcBorders>
            <w:noWrap w:val="0"/>
            <w:vAlign w:val="center"/>
          </w:tcPr>
          <w:p w14:paraId="4EF6572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927" w:type="pct"/>
            <w:tcBorders>
              <w:tl2br w:val="nil"/>
              <w:tr2bl w:val="nil"/>
            </w:tcBorders>
            <w:noWrap w:val="0"/>
            <w:vAlign w:val="center"/>
          </w:tcPr>
          <w:p w14:paraId="485B5E1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790" w:type="pct"/>
            <w:tcBorders>
              <w:tl2br w:val="nil"/>
              <w:tr2bl w:val="nil"/>
            </w:tcBorders>
            <w:noWrap w:val="0"/>
            <w:vAlign w:val="center"/>
          </w:tcPr>
          <w:p w14:paraId="5C5859E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6B553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pct"/>
            <w:vMerge w:val="restart"/>
            <w:tcBorders>
              <w:tl2br w:val="nil"/>
              <w:tr2bl w:val="nil"/>
            </w:tcBorders>
            <w:noWrap w:val="0"/>
            <w:vAlign w:val="center"/>
          </w:tcPr>
          <w:p w14:paraId="08C7B42D">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w:t>
            </w:r>
          </w:p>
        </w:tc>
        <w:tc>
          <w:tcPr>
            <w:tcW w:w="1237" w:type="pct"/>
            <w:tcBorders>
              <w:tl2br w:val="nil"/>
              <w:tr2bl w:val="nil"/>
            </w:tcBorders>
            <w:noWrap w:val="0"/>
            <w:vAlign w:val="center"/>
          </w:tcPr>
          <w:p w14:paraId="6E3D0CEC">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钢材（含待处理件）</w:t>
            </w:r>
          </w:p>
        </w:tc>
        <w:tc>
          <w:tcPr>
            <w:tcW w:w="777" w:type="pct"/>
            <w:tcBorders>
              <w:tl2br w:val="nil"/>
              <w:tr2bl w:val="nil"/>
            </w:tcBorders>
            <w:noWrap w:val="0"/>
            <w:vAlign w:val="center"/>
          </w:tcPr>
          <w:p w14:paraId="63E9FCD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2100t/a</w:t>
            </w:r>
          </w:p>
        </w:tc>
        <w:tc>
          <w:tcPr>
            <w:tcW w:w="812" w:type="pct"/>
            <w:tcBorders>
              <w:tl2br w:val="nil"/>
              <w:tr2bl w:val="nil"/>
            </w:tcBorders>
            <w:noWrap w:val="0"/>
            <w:vAlign w:val="center"/>
          </w:tcPr>
          <w:p w14:paraId="3042425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2100t/a</w:t>
            </w:r>
          </w:p>
        </w:tc>
        <w:tc>
          <w:tcPr>
            <w:tcW w:w="927" w:type="pct"/>
            <w:tcBorders>
              <w:tl2br w:val="nil"/>
              <w:tr2bl w:val="nil"/>
            </w:tcBorders>
            <w:noWrap w:val="0"/>
            <w:vAlign w:val="center"/>
          </w:tcPr>
          <w:p w14:paraId="4C05644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tcBorders>
              <w:tl2br w:val="nil"/>
              <w:tr2bl w:val="nil"/>
            </w:tcBorders>
            <w:noWrap w:val="0"/>
            <w:vAlign w:val="center"/>
          </w:tcPr>
          <w:p w14:paraId="45183F5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已验收</w:t>
            </w:r>
          </w:p>
        </w:tc>
      </w:tr>
      <w:tr w14:paraId="55D6D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vMerge w:val="continue"/>
            <w:tcBorders>
              <w:tl2br w:val="nil"/>
              <w:tr2bl w:val="nil"/>
            </w:tcBorders>
            <w:shd w:val="clear" w:color="auto" w:fill="auto"/>
            <w:noWrap w:val="0"/>
            <w:vAlign w:val="center"/>
          </w:tcPr>
          <w:p w14:paraId="61DEAC0C">
            <w:pPr>
              <w:jc w:val="center"/>
              <w:rPr>
                <w:rFonts w:hint="default" w:ascii="宋体" w:hAnsi="宋体" w:eastAsia="宋体" w:cs="宋体"/>
                <w:color w:val="000000"/>
                <w:kern w:val="2"/>
                <w:sz w:val="21"/>
                <w:szCs w:val="21"/>
                <w:lang w:val="en-US" w:eastAsia="zh-CN" w:bidi="ar-SA"/>
              </w:rPr>
            </w:pPr>
          </w:p>
        </w:tc>
        <w:tc>
          <w:tcPr>
            <w:tcW w:w="1237" w:type="pct"/>
            <w:tcBorders>
              <w:tl2br w:val="nil"/>
              <w:tr2bl w:val="nil"/>
            </w:tcBorders>
            <w:shd w:val="clear" w:color="auto" w:fill="auto"/>
            <w:noWrap w:val="0"/>
            <w:vAlign w:val="center"/>
          </w:tcPr>
          <w:p w14:paraId="0FC33EA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钢材（含待处理件）</w:t>
            </w:r>
          </w:p>
        </w:tc>
        <w:tc>
          <w:tcPr>
            <w:tcW w:w="777" w:type="pct"/>
            <w:tcBorders>
              <w:tl2br w:val="nil"/>
              <w:tr2bl w:val="nil"/>
            </w:tcBorders>
            <w:shd w:val="clear" w:color="auto" w:fill="auto"/>
            <w:noWrap w:val="0"/>
            <w:vAlign w:val="center"/>
          </w:tcPr>
          <w:p w14:paraId="5753522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700t/a</w:t>
            </w:r>
          </w:p>
        </w:tc>
        <w:tc>
          <w:tcPr>
            <w:tcW w:w="812" w:type="pct"/>
            <w:tcBorders>
              <w:tl2br w:val="nil"/>
              <w:tr2bl w:val="nil"/>
            </w:tcBorders>
            <w:noWrap w:val="0"/>
            <w:vAlign w:val="center"/>
          </w:tcPr>
          <w:p w14:paraId="20879D1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700t/a</w:t>
            </w:r>
          </w:p>
        </w:tc>
        <w:tc>
          <w:tcPr>
            <w:tcW w:w="927" w:type="pct"/>
            <w:tcBorders>
              <w:tl2br w:val="nil"/>
              <w:tr2bl w:val="nil"/>
            </w:tcBorders>
            <w:noWrap w:val="0"/>
            <w:vAlign w:val="center"/>
          </w:tcPr>
          <w:p w14:paraId="5D66CA3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tcBorders>
              <w:tl2br w:val="nil"/>
              <w:tr2bl w:val="nil"/>
            </w:tcBorders>
            <w:noWrap w:val="0"/>
            <w:vAlign w:val="center"/>
          </w:tcPr>
          <w:p w14:paraId="5AC6C91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2A9294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shd w:val="clear" w:color="auto" w:fill="auto"/>
            <w:noWrap w:val="0"/>
            <w:vAlign w:val="center"/>
          </w:tcPr>
          <w:p w14:paraId="143457C3">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w:t>
            </w:r>
          </w:p>
        </w:tc>
        <w:tc>
          <w:tcPr>
            <w:tcW w:w="1237" w:type="pct"/>
            <w:tcBorders>
              <w:tl2br w:val="nil"/>
              <w:tr2bl w:val="nil"/>
            </w:tcBorders>
            <w:shd w:val="clear" w:color="auto" w:fill="auto"/>
            <w:noWrap w:val="0"/>
            <w:vAlign w:val="center"/>
          </w:tcPr>
          <w:p w14:paraId="40491FD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皂化油</w:t>
            </w:r>
          </w:p>
        </w:tc>
        <w:tc>
          <w:tcPr>
            <w:tcW w:w="777" w:type="pct"/>
            <w:tcBorders>
              <w:tl2br w:val="nil"/>
              <w:tr2bl w:val="nil"/>
            </w:tcBorders>
            <w:shd w:val="clear" w:color="auto" w:fill="auto"/>
            <w:noWrap w:val="0"/>
            <w:vAlign w:val="center"/>
          </w:tcPr>
          <w:p w14:paraId="09A02BF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812" w:type="pct"/>
            <w:tcBorders>
              <w:tl2br w:val="nil"/>
              <w:tr2bl w:val="nil"/>
            </w:tcBorders>
            <w:noWrap w:val="0"/>
            <w:vAlign w:val="center"/>
          </w:tcPr>
          <w:p w14:paraId="6C08B6B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927" w:type="pct"/>
            <w:tcBorders>
              <w:tl2br w:val="nil"/>
              <w:tr2bl w:val="nil"/>
            </w:tcBorders>
            <w:shd w:val="clear" w:color="auto" w:fill="auto"/>
            <w:noWrap w:val="0"/>
            <w:vAlign w:val="center"/>
          </w:tcPr>
          <w:p w14:paraId="762E9AB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restart"/>
            <w:tcBorders>
              <w:tl2br w:val="nil"/>
              <w:tr2bl w:val="nil"/>
            </w:tcBorders>
            <w:shd w:val="clear" w:color="auto" w:fill="auto"/>
            <w:noWrap w:val="0"/>
            <w:vAlign w:val="center"/>
          </w:tcPr>
          <w:p w14:paraId="7E52FBC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已验收</w:t>
            </w:r>
          </w:p>
        </w:tc>
      </w:tr>
      <w:tr w14:paraId="0549E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tcBorders>
              <w:tl2br w:val="nil"/>
              <w:tr2bl w:val="nil"/>
            </w:tcBorders>
            <w:shd w:val="clear" w:color="auto" w:fill="auto"/>
            <w:noWrap w:val="0"/>
            <w:vAlign w:val="center"/>
          </w:tcPr>
          <w:p w14:paraId="430D7EA3">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w:t>
            </w:r>
          </w:p>
        </w:tc>
        <w:tc>
          <w:tcPr>
            <w:tcW w:w="1237" w:type="pct"/>
            <w:tcBorders>
              <w:tl2br w:val="nil"/>
              <w:tr2bl w:val="nil"/>
            </w:tcBorders>
            <w:shd w:val="clear" w:color="auto" w:fill="auto"/>
            <w:noWrap w:val="0"/>
            <w:vAlign w:val="center"/>
          </w:tcPr>
          <w:p w14:paraId="123F9A4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乳化液</w:t>
            </w:r>
          </w:p>
        </w:tc>
        <w:tc>
          <w:tcPr>
            <w:tcW w:w="777" w:type="pct"/>
            <w:tcBorders>
              <w:tl2br w:val="nil"/>
              <w:tr2bl w:val="nil"/>
            </w:tcBorders>
            <w:shd w:val="clear" w:color="auto" w:fill="auto"/>
            <w:noWrap w:val="0"/>
            <w:vAlign w:val="center"/>
          </w:tcPr>
          <w:p w14:paraId="1E7224C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812" w:type="pct"/>
            <w:tcBorders>
              <w:tl2br w:val="nil"/>
              <w:tr2bl w:val="nil"/>
            </w:tcBorders>
            <w:shd w:val="clear" w:color="auto" w:fill="auto"/>
            <w:noWrap w:val="0"/>
            <w:vAlign w:val="center"/>
          </w:tcPr>
          <w:p w14:paraId="7DBF1B5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0.3t/a</w:t>
            </w:r>
          </w:p>
        </w:tc>
        <w:tc>
          <w:tcPr>
            <w:tcW w:w="927" w:type="pct"/>
            <w:tcBorders>
              <w:tl2br w:val="nil"/>
              <w:tr2bl w:val="nil"/>
            </w:tcBorders>
            <w:shd w:val="clear" w:color="auto" w:fill="auto"/>
            <w:noWrap w:val="0"/>
            <w:vAlign w:val="center"/>
          </w:tcPr>
          <w:p w14:paraId="0D623EBD">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continue"/>
            <w:tcBorders>
              <w:tl2br w:val="nil"/>
              <w:tr2bl w:val="nil"/>
            </w:tcBorders>
            <w:shd w:val="clear" w:color="auto" w:fill="auto"/>
            <w:noWrap w:val="0"/>
            <w:vAlign w:val="center"/>
          </w:tcPr>
          <w:p w14:paraId="0E47BBF9">
            <w:pPr>
              <w:jc w:val="center"/>
              <w:rPr>
                <w:rFonts w:hint="eastAsia" w:ascii="宋体" w:hAnsi="宋体" w:eastAsia="宋体" w:cs="宋体"/>
                <w:color w:val="000000"/>
                <w:sz w:val="21"/>
                <w:szCs w:val="21"/>
                <w:lang w:val="en-US" w:eastAsia="zh-CN"/>
              </w:rPr>
            </w:pPr>
          </w:p>
        </w:tc>
      </w:tr>
      <w:tr w14:paraId="46E5F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40F1EDAD">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w:t>
            </w:r>
          </w:p>
        </w:tc>
        <w:tc>
          <w:tcPr>
            <w:tcW w:w="1237" w:type="pct"/>
            <w:shd w:val="clear" w:color="auto" w:fill="auto"/>
            <w:vAlign w:val="center"/>
          </w:tcPr>
          <w:p w14:paraId="10240EB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电泳漆</w:t>
            </w:r>
          </w:p>
        </w:tc>
        <w:tc>
          <w:tcPr>
            <w:tcW w:w="777" w:type="pct"/>
            <w:shd w:val="clear" w:color="auto" w:fill="auto"/>
            <w:vAlign w:val="center"/>
          </w:tcPr>
          <w:p w14:paraId="464DDDB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70t/a</w:t>
            </w:r>
          </w:p>
        </w:tc>
        <w:tc>
          <w:tcPr>
            <w:tcW w:w="812" w:type="pct"/>
            <w:vAlign w:val="center"/>
          </w:tcPr>
          <w:p w14:paraId="32323D1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65t/a</w:t>
            </w:r>
          </w:p>
        </w:tc>
        <w:tc>
          <w:tcPr>
            <w:tcW w:w="927" w:type="pct"/>
            <w:vAlign w:val="center"/>
          </w:tcPr>
          <w:p w14:paraId="4B373AE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-5t/a</w:t>
            </w:r>
          </w:p>
        </w:tc>
        <w:tc>
          <w:tcPr>
            <w:tcW w:w="790" w:type="pct"/>
            <w:vAlign w:val="center"/>
          </w:tcPr>
          <w:p w14:paraId="75C23FB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277A8D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41A225D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w:t>
            </w:r>
          </w:p>
        </w:tc>
        <w:tc>
          <w:tcPr>
            <w:tcW w:w="1237" w:type="pct"/>
            <w:shd w:val="clear" w:color="auto" w:fill="auto"/>
            <w:vAlign w:val="center"/>
          </w:tcPr>
          <w:p w14:paraId="70511BB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塑粉</w:t>
            </w:r>
          </w:p>
        </w:tc>
        <w:tc>
          <w:tcPr>
            <w:tcW w:w="777" w:type="pct"/>
            <w:shd w:val="clear" w:color="auto" w:fill="auto"/>
            <w:vAlign w:val="center"/>
          </w:tcPr>
          <w:p w14:paraId="0CEAC75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30t/a</w:t>
            </w:r>
          </w:p>
        </w:tc>
        <w:tc>
          <w:tcPr>
            <w:tcW w:w="812" w:type="pct"/>
            <w:vAlign w:val="center"/>
          </w:tcPr>
          <w:p w14:paraId="227B2D6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927" w:type="pct"/>
            <w:vAlign w:val="center"/>
          </w:tcPr>
          <w:p w14:paraId="24B370A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-30t/a</w:t>
            </w:r>
          </w:p>
        </w:tc>
        <w:tc>
          <w:tcPr>
            <w:tcW w:w="790" w:type="pct"/>
            <w:vAlign w:val="center"/>
          </w:tcPr>
          <w:p w14:paraId="2624463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暂时未上</w:t>
            </w:r>
          </w:p>
        </w:tc>
      </w:tr>
      <w:tr w14:paraId="3C47E5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5BE49BE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1237" w:type="pct"/>
            <w:shd w:val="clear" w:color="auto" w:fill="auto"/>
            <w:vAlign w:val="center"/>
          </w:tcPr>
          <w:p w14:paraId="325F344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30%盐酸</w:t>
            </w:r>
          </w:p>
        </w:tc>
        <w:tc>
          <w:tcPr>
            <w:tcW w:w="777" w:type="pct"/>
            <w:shd w:val="clear" w:color="auto" w:fill="auto"/>
            <w:vAlign w:val="center"/>
          </w:tcPr>
          <w:p w14:paraId="75E5BFE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60t/a</w:t>
            </w:r>
          </w:p>
        </w:tc>
        <w:tc>
          <w:tcPr>
            <w:tcW w:w="812" w:type="pct"/>
            <w:vAlign w:val="center"/>
          </w:tcPr>
          <w:p w14:paraId="6D56A84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60t/a</w:t>
            </w:r>
          </w:p>
        </w:tc>
        <w:tc>
          <w:tcPr>
            <w:tcW w:w="927" w:type="pct"/>
            <w:vAlign w:val="center"/>
          </w:tcPr>
          <w:p w14:paraId="5318EAE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790" w:type="pct"/>
            <w:vMerge w:val="restart"/>
            <w:vAlign w:val="center"/>
          </w:tcPr>
          <w:p w14:paraId="190A33A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已验收</w:t>
            </w:r>
          </w:p>
        </w:tc>
      </w:tr>
      <w:tr w14:paraId="1F9992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5C8DED3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1237" w:type="pct"/>
            <w:shd w:val="clear" w:color="auto" w:fill="auto"/>
            <w:vAlign w:val="center"/>
          </w:tcPr>
          <w:p w14:paraId="120C3A1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亚硝酸钠</w:t>
            </w:r>
          </w:p>
        </w:tc>
        <w:tc>
          <w:tcPr>
            <w:tcW w:w="777" w:type="pct"/>
            <w:shd w:val="clear" w:color="auto" w:fill="auto"/>
            <w:vAlign w:val="center"/>
          </w:tcPr>
          <w:p w14:paraId="43704EC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2t/a</w:t>
            </w:r>
          </w:p>
        </w:tc>
        <w:tc>
          <w:tcPr>
            <w:tcW w:w="812" w:type="pct"/>
            <w:shd w:val="clear" w:color="auto" w:fill="auto"/>
            <w:vAlign w:val="center"/>
          </w:tcPr>
          <w:p w14:paraId="61620AA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2t/a</w:t>
            </w:r>
          </w:p>
        </w:tc>
        <w:tc>
          <w:tcPr>
            <w:tcW w:w="927" w:type="pct"/>
            <w:shd w:val="clear" w:color="auto" w:fill="auto"/>
            <w:vAlign w:val="center"/>
          </w:tcPr>
          <w:p w14:paraId="62E1C9CB">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790" w:type="pct"/>
            <w:vMerge w:val="continue"/>
            <w:vAlign w:val="center"/>
          </w:tcPr>
          <w:p w14:paraId="3F6643CF">
            <w:pPr>
              <w:jc w:val="center"/>
              <w:rPr>
                <w:rFonts w:hint="eastAsia" w:ascii="宋体" w:hAnsi="宋体" w:eastAsia="宋体" w:cs="宋体"/>
                <w:color w:val="000000"/>
                <w:sz w:val="21"/>
                <w:szCs w:val="21"/>
                <w:lang w:val="en-US" w:eastAsia="zh-CN"/>
              </w:rPr>
            </w:pPr>
          </w:p>
        </w:tc>
      </w:tr>
      <w:tr w14:paraId="6645B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028BE73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1237" w:type="pct"/>
            <w:shd w:val="clear" w:color="auto" w:fill="auto"/>
            <w:vAlign w:val="center"/>
          </w:tcPr>
          <w:p w14:paraId="02BE2C1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表调剂</w:t>
            </w:r>
          </w:p>
        </w:tc>
        <w:tc>
          <w:tcPr>
            <w:tcW w:w="777" w:type="pct"/>
            <w:shd w:val="clear" w:color="auto" w:fill="auto"/>
            <w:vAlign w:val="center"/>
          </w:tcPr>
          <w:p w14:paraId="3379B7F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3t/a</w:t>
            </w:r>
          </w:p>
        </w:tc>
        <w:tc>
          <w:tcPr>
            <w:tcW w:w="812" w:type="pct"/>
            <w:shd w:val="clear" w:color="auto" w:fill="auto"/>
            <w:vAlign w:val="center"/>
          </w:tcPr>
          <w:p w14:paraId="2DF8558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2.8t/a</w:t>
            </w:r>
          </w:p>
        </w:tc>
        <w:tc>
          <w:tcPr>
            <w:tcW w:w="927" w:type="pct"/>
            <w:shd w:val="clear" w:color="auto" w:fill="auto"/>
            <w:vAlign w:val="center"/>
          </w:tcPr>
          <w:p w14:paraId="0EBB1832">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-0.2</w:t>
            </w:r>
            <w:r>
              <w:rPr>
                <w:rFonts w:hint="eastAsia" w:ascii="宋体" w:hAnsi="宋体" w:eastAsia="宋体" w:cs="宋体"/>
                <w:color w:val="000000"/>
                <w:sz w:val="21"/>
                <w:szCs w:val="21"/>
                <w:lang w:val="en-US" w:eastAsia="zh-CN"/>
              </w:rPr>
              <w:t>t/a</w:t>
            </w:r>
          </w:p>
        </w:tc>
        <w:tc>
          <w:tcPr>
            <w:tcW w:w="790" w:type="pct"/>
            <w:vAlign w:val="center"/>
          </w:tcPr>
          <w:p w14:paraId="16A936C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02090B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4926372B">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1237" w:type="pct"/>
            <w:shd w:val="clear" w:color="auto" w:fill="auto"/>
            <w:vAlign w:val="center"/>
          </w:tcPr>
          <w:p w14:paraId="6DBDC0A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脱脂剂</w:t>
            </w:r>
          </w:p>
        </w:tc>
        <w:tc>
          <w:tcPr>
            <w:tcW w:w="777" w:type="pct"/>
            <w:shd w:val="clear" w:color="auto" w:fill="auto"/>
            <w:vAlign w:val="center"/>
          </w:tcPr>
          <w:p w14:paraId="3022427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20t/a</w:t>
            </w:r>
          </w:p>
        </w:tc>
        <w:tc>
          <w:tcPr>
            <w:tcW w:w="812" w:type="pct"/>
            <w:shd w:val="clear" w:color="auto" w:fill="auto"/>
            <w:vAlign w:val="center"/>
          </w:tcPr>
          <w:p w14:paraId="117F28F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18t/a</w:t>
            </w:r>
          </w:p>
        </w:tc>
        <w:tc>
          <w:tcPr>
            <w:tcW w:w="927" w:type="pct"/>
            <w:shd w:val="clear" w:color="auto" w:fill="auto"/>
            <w:vAlign w:val="center"/>
          </w:tcPr>
          <w:p w14:paraId="79F05D32">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lang w:val="en-US" w:eastAsia="zh-CN"/>
              </w:rPr>
              <w:t>t/a</w:t>
            </w:r>
          </w:p>
        </w:tc>
        <w:tc>
          <w:tcPr>
            <w:tcW w:w="790" w:type="pct"/>
            <w:vAlign w:val="center"/>
          </w:tcPr>
          <w:p w14:paraId="5DB33AE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51EF6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47208C7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1237" w:type="pct"/>
            <w:shd w:val="clear" w:color="auto" w:fill="auto"/>
            <w:vAlign w:val="center"/>
          </w:tcPr>
          <w:p w14:paraId="17D2B481">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磷化剂</w:t>
            </w:r>
          </w:p>
        </w:tc>
        <w:tc>
          <w:tcPr>
            <w:tcW w:w="777" w:type="pct"/>
            <w:shd w:val="clear" w:color="auto" w:fill="auto"/>
            <w:vAlign w:val="center"/>
          </w:tcPr>
          <w:p w14:paraId="0EDA461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35t/a</w:t>
            </w:r>
          </w:p>
        </w:tc>
        <w:tc>
          <w:tcPr>
            <w:tcW w:w="812" w:type="pct"/>
            <w:shd w:val="clear" w:color="auto" w:fill="auto"/>
            <w:vAlign w:val="center"/>
          </w:tcPr>
          <w:p w14:paraId="7252733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32t/a</w:t>
            </w:r>
          </w:p>
        </w:tc>
        <w:tc>
          <w:tcPr>
            <w:tcW w:w="927" w:type="pct"/>
            <w:shd w:val="clear" w:color="auto" w:fill="auto"/>
            <w:vAlign w:val="center"/>
          </w:tcPr>
          <w:p w14:paraId="25A6BE5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lang w:val="en-US" w:eastAsia="zh-CN"/>
              </w:rPr>
              <w:t>t/a</w:t>
            </w:r>
          </w:p>
        </w:tc>
        <w:tc>
          <w:tcPr>
            <w:tcW w:w="790" w:type="pct"/>
            <w:vAlign w:val="center"/>
          </w:tcPr>
          <w:p w14:paraId="264D093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r w14:paraId="5D2434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54" w:type="pct"/>
            <w:shd w:val="clear" w:color="auto" w:fill="auto"/>
            <w:vAlign w:val="center"/>
          </w:tcPr>
          <w:p w14:paraId="7D9FDFE7">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1237" w:type="pct"/>
            <w:shd w:val="clear" w:color="auto" w:fill="auto"/>
            <w:vAlign w:val="center"/>
          </w:tcPr>
          <w:p w14:paraId="1EBC7C3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天然气</w:t>
            </w:r>
          </w:p>
        </w:tc>
        <w:tc>
          <w:tcPr>
            <w:tcW w:w="777" w:type="pct"/>
            <w:shd w:val="clear" w:color="auto" w:fill="auto"/>
            <w:vAlign w:val="center"/>
          </w:tcPr>
          <w:p w14:paraId="7927E32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85.1万m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812" w:type="pct"/>
            <w:shd w:val="clear" w:color="auto" w:fill="auto"/>
            <w:vAlign w:val="center"/>
          </w:tcPr>
          <w:p w14:paraId="6DA4BB6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58万m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927" w:type="pct"/>
            <w:vAlign w:val="center"/>
          </w:tcPr>
          <w:p w14:paraId="6AB6464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-27.1m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/a</w:t>
            </w:r>
          </w:p>
        </w:tc>
        <w:tc>
          <w:tcPr>
            <w:tcW w:w="790" w:type="pct"/>
            <w:vAlign w:val="center"/>
          </w:tcPr>
          <w:p w14:paraId="788984D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本次验收</w:t>
            </w:r>
          </w:p>
        </w:tc>
      </w:tr>
    </w:tbl>
    <w:p w14:paraId="43297A22">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464" w:name="_Toc3257"/>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bookmarkEnd w:id="464"/>
    </w:p>
    <w:p w14:paraId="67A67AE4">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4"/>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2398"/>
        <w:gridCol w:w="1230"/>
        <w:gridCol w:w="1117"/>
        <w:gridCol w:w="1578"/>
        <w:gridCol w:w="1578"/>
      </w:tblGrid>
      <w:tr w14:paraId="5D5D0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00A99A7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2398" w:type="dxa"/>
            <w:tcBorders>
              <w:tl2br w:val="nil"/>
              <w:tr2bl w:val="nil"/>
            </w:tcBorders>
            <w:noWrap w:val="0"/>
            <w:vAlign w:val="center"/>
          </w:tcPr>
          <w:p w14:paraId="456D15B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设备名称</w:t>
            </w:r>
          </w:p>
        </w:tc>
        <w:tc>
          <w:tcPr>
            <w:tcW w:w="1230" w:type="dxa"/>
            <w:tcBorders>
              <w:tl2br w:val="nil"/>
              <w:tr2bl w:val="nil"/>
            </w:tcBorders>
            <w:shd w:val="clear" w:color="000000" w:fill="FFFFFF"/>
            <w:noWrap w:val="0"/>
            <w:vAlign w:val="center"/>
          </w:tcPr>
          <w:p w14:paraId="7816681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环评审批</w:t>
            </w:r>
          </w:p>
        </w:tc>
        <w:tc>
          <w:tcPr>
            <w:tcW w:w="1117" w:type="dxa"/>
            <w:tcBorders>
              <w:tl2br w:val="nil"/>
              <w:tr2bl w:val="nil"/>
            </w:tcBorders>
            <w:shd w:val="clear" w:color="000000" w:fill="FFFFFF"/>
            <w:noWrap w:val="0"/>
            <w:vAlign w:val="center"/>
          </w:tcPr>
          <w:p w14:paraId="17F4F77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实际数量</w:t>
            </w:r>
          </w:p>
        </w:tc>
        <w:tc>
          <w:tcPr>
            <w:tcW w:w="1578" w:type="dxa"/>
            <w:tcBorders>
              <w:tl2br w:val="nil"/>
              <w:tr2bl w:val="nil"/>
            </w:tcBorders>
            <w:shd w:val="clear" w:color="000000" w:fill="FFFFFF"/>
            <w:noWrap w:val="0"/>
            <w:vAlign w:val="center"/>
          </w:tcPr>
          <w:p w14:paraId="3AB9913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297C116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75BC29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141B103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2398" w:type="dxa"/>
            <w:tcBorders>
              <w:tl2br w:val="nil"/>
              <w:tr2bl w:val="nil"/>
            </w:tcBorders>
            <w:shd w:val="clear" w:color="auto" w:fill="auto"/>
            <w:noWrap w:val="0"/>
            <w:vAlign w:val="center"/>
          </w:tcPr>
          <w:p w14:paraId="1BE36EB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回火炉（配1只天然气燃烧器）</w:t>
            </w:r>
          </w:p>
        </w:tc>
        <w:tc>
          <w:tcPr>
            <w:tcW w:w="1230" w:type="dxa"/>
            <w:tcBorders>
              <w:tl2br w:val="nil"/>
              <w:tr2bl w:val="nil"/>
            </w:tcBorders>
            <w:noWrap w:val="0"/>
            <w:vAlign w:val="center"/>
          </w:tcPr>
          <w:p w14:paraId="3A904D1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7C4BE01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3A737A6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tcBorders>
              <w:tl2br w:val="nil"/>
              <w:tr2bl w:val="nil"/>
            </w:tcBorders>
            <w:noWrap w:val="0"/>
            <w:vAlign w:val="center"/>
          </w:tcPr>
          <w:p w14:paraId="4CB864F1">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已验收</w:t>
            </w:r>
          </w:p>
        </w:tc>
      </w:tr>
      <w:tr w14:paraId="04F1B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6FCDEDC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2398" w:type="dxa"/>
            <w:tcBorders>
              <w:tl2br w:val="nil"/>
              <w:tr2bl w:val="nil"/>
            </w:tcBorders>
            <w:shd w:val="clear" w:color="auto" w:fill="auto"/>
            <w:noWrap w:val="0"/>
            <w:vAlign w:val="center"/>
          </w:tcPr>
          <w:p w14:paraId="56A33A1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燃气锅炉（1.0t/h）</w:t>
            </w:r>
          </w:p>
        </w:tc>
        <w:tc>
          <w:tcPr>
            <w:tcW w:w="1230" w:type="dxa"/>
            <w:tcBorders>
              <w:tl2br w:val="nil"/>
              <w:tr2bl w:val="nil"/>
            </w:tcBorders>
            <w:noWrap w:val="0"/>
            <w:vAlign w:val="center"/>
          </w:tcPr>
          <w:p w14:paraId="5A98004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2C716C1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17E0D2C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restart"/>
            <w:tcBorders>
              <w:tl2br w:val="nil"/>
              <w:tr2bl w:val="nil"/>
            </w:tcBorders>
            <w:noWrap w:val="0"/>
            <w:vAlign w:val="center"/>
          </w:tcPr>
          <w:p w14:paraId="5B861F0D">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本次验收</w:t>
            </w:r>
          </w:p>
        </w:tc>
      </w:tr>
      <w:tr w14:paraId="4EE0FF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486EA72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2398" w:type="dxa"/>
            <w:tcBorders>
              <w:tl2br w:val="nil"/>
              <w:tr2bl w:val="nil"/>
            </w:tcBorders>
            <w:shd w:val="clear" w:color="auto" w:fill="auto"/>
            <w:noWrap w:val="0"/>
            <w:vAlign w:val="center"/>
          </w:tcPr>
          <w:p w14:paraId="3522775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酸洗线</w:t>
            </w:r>
          </w:p>
        </w:tc>
        <w:tc>
          <w:tcPr>
            <w:tcW w:w="1230" w:type="dxa"/>
            <w:tcBorders>
              <w:tl2br w:val="nil"/>
              <w:tr2bl w:val="nil"/>
            </w:tcBorders>
            <w:noWrap w:val="0"/>
            <w:vAlign w:val="center"/>
          </w:tcPr>
          <w:p w14:paraId="1D5A6FB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117" w:type="dxa"/>
            <w:tcBorders>
              <w:tl2br w:val="nil"/>
              <w:tr2bl w:val="nil"/>
            </w:tcBorders>
            <w:noWrap w:val="0"/>
            <w:vAlign w:val="center"/>
          </w:tcPr>
          <w:p w14:paraId="21F6F43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578" w:type="dxa"/>
            <w:tcBorders>
              <w:tl2br w:val="nil"/>
              <w:tr2bl w:val="nil"/>
            </w:tcBorders>
            <w:noWrap w:val="0"/>
            <w:vAlign w:val="center"/>
          </w:tcPr>
          <w:p w14:paraId="22625A7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continue"/>
            <w:tcBorders>
              <w:tl2br w:val="nil"/>
              <w:tr2bl w:val="nil"/>
            </w:tcBorders>
            <w:noWrap w:val="0"/>
            <w:vAlign w:val="center"/>
          </w:tcPr>
          <w:p w14:paraId="18CD2085">
            <w:pPr>
              <w:tabs>
                <w:tab w:val="left" w:pos="195"/>
              </w:tabs>
              <w:spacing w:line="0" w:lineRule="atLeast"/>
              <w:jc w:val="center"/>
              <w:rPr>
                <w:rFonts w:hint="eastAsia" w:ascii="宋体" w:hAnsi="宋体" w:eastAsia="宋体" w:cs="宋体"/>
                <w:sz w:val="21"/>
                <w:szCs w:val="21"/>
                <w:lang w:val="en-US" w:eastAsia="zh-CN"/>
              </w:rPr>
            </w:pPr>
          </w:p>
        </w:tc>
      </w:tr>
      <w:tr w14:paraId="2DBA70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shd w:val="clear" w:color="auto" w:fill="auto"/>
            <w:noWrap w:val="0"/>
            <w:vAlign w:val="center"/>
          </w:tcPr>
          <w:p w14:paraId="48F6B7A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2398" w:type="dxa"/>
            <w:tcBorders>
              <w:tl2br w:val="nil"/>
              <w:tr2bl w:val="nil"/>
            </w:tcBorders>
            <w:shd w:val="clear" w:color="auto" w:fill="auto"/>
            <w:noWrap w:val="0"/>
            <w:vAlign w:val="center"/>
          </w:tcPr>
          <w:p w14:paraId="50CFEB0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电泳线</w:t>
            </w:r>
          </w:p>
        </w:tc>
        <w:tc>
          <w:tcPr>
            <w:tcW w:w="1230" w:type="dxa"/>
            <w:tcBorders>
              <w:tl2br w:val="nil"/>
              <w:tr2bl w:val="nil"/>
            </w:tcBorders>
            <w:noWrap w:val="0"/>
            <w:vAlign w:val="center"/>
          </w:tcPr>
          <w:p w14:paraId="0A7051C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117" w:type="dxa"/>
            <w:tcBorders>
              <w:tl2br w:val="nil"/>
              <w:tr2bl w:val="nil"/>
            </w:tcBorders>
            <w:noWrap w:val="0"/>
            <w:vAlign w:val="center"/>
          </w:tcPr>
          <w:p w14:paraId="67483B8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2条</w:t>
            </w:r>
          </w:p>
        </w:tc>
        <w:tc>
          <w:tcPr>
            <w:tcW w:w="1578" w:type="dxa"/>
            <w:tcBorders>
              <w:tl2br w:val="nil"/>
              <w:tr2bl w:val="nil"/>
            </w:tcBorders>
            <w:noWrap w:val="0"/>
            <w:vAlign w:val="center"/>
          </w:tcPr>
          <w:p w14:paraId="62EC13B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vMerge w:val="continue"/>
            <w:tcBorders>
              <w:tl2br w:val="nil"/>
              <w:tr2bl w:val="nil"/>
            </w:tcBorders>
            <w:noWrap w:val="0"/>
            <w:vAlign w:val="center"/>
          </w:tcPr>
          <w:p w14:paraId="73390042">
            <w:pPr>
              <w:tabs>
                <w:tab w:val="left" w:pos="195"/>
              </w:tabs>
              <w:spacing w:line="0" w:lineRule="atLeast"/>
              <w:jc w:val="center"/>
              <w:rPr>
                <w:rFonts w:hint="eastAsia" w:ascii="宋体" w:hAnsi="宋体" w:eastAsia="宋体" w:cs="宋体"/>
                <w:sz w:val="21"/>
                <w:szCs w:val="21"/>
                <w:lang w:val="en-US" w:eastAsia="zh-CN"/>
              </w:rPr>
            </w:pPr>
          </w:p>
        </w:tc>
      </w:tr>
      <w:tr w14:paraId="7A5345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shd w:val="clear" w:color="auto" w:fill="auto"/>
            <w:noWrap w:val="0"/>
            <w:vAlign w:val="center"/>
          </w:tcPr>
          <w:p w14:paraId="4935062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2398" w:type="dxa"/>
            <w:tcBorders>
              <w:tl2br w:val="nil"/>
              <w:tr2bl w:val="nil"/>
            </w:tcBorders>
            <w:shd w:val="clear" w:color="auto" w:fill="auto"/>
            <w:noWrap w:val="0"/>
            <w:vAlign w:val="center"/>
          </w:tcPr>
          <w:p w14:paraId="23E92EF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电烘箱</w:t>
            </w:r>
          </w:p>
        </w:tc>
        <w:tc>
          <w:tcPr>
            <w:tcW w:w="1230" w:type="dxa"/>
            <w:tcBorders>
              <w:tl2br w:val="nil"/>
              <w:tr2bl w:val="nil"/>
            </w:tcBorders>
            <w:noWrap w:val="0"/>
            <w:vAlign w:val="center"/>
          </w:tcPr>
          <w:p w14:paraId="34DC621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tcBorders>
              <w:tl2br w:val="nil"/>
              <w:tr2bl w:val="nil"/>
            </w:tcBorders>
            <w:noWrap w:val="0"/>
            <w:vAlign w:val="center"/>
          </w:tcPr>
          <w:p w14:paraId="30D442C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1578" w:type="dxa"/>
            <w:tcBorders>
              <w:tl2br w:val="nil"/>
              <w:tr2bl w:val="nil"/>
            </w:tcBorders>
            <w:noWrap w:val="0"/>
            <w:vAlign w:val="center"/>
          </w:tcPr>
          <w:p w14:paraId="20CA583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578" w:type="dxa"/>
            <w:tcBorders>
              <w:tl2br w:val="nil"/>
              <w:tr2bl w:val="nil"/>
            </w:tcBorders>
            <w:noWrap w:val="0"/>
            <w:vAlign w:val="center"/>
          </w:tcPr>
          <w:p w14:paraId="09596A35">
            <w:pPr>
              <w:tabs>
                <w:tab w:val="left" w:pos="195"/>
              </w:tabs>
              <w:spacing w:line="0" w:lineRule="atLeast"/>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阶段性验收，暂时未上</w:t>
            </w:r>
          </w:p>
        </w:tc>
      </w:tr>
      <w:tr w14:paraId="44D3DC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0A8B696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2398" w:type="dxa"/>
            <w:shd w:val="clear" w:color="auto" w:fill="auto"/>
            <w:vAlign w:val="center"/>
          </w:tcPr>
          <w:p w14:paraId="4B4089B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喷塑线（每条线配1只天然气燃烧器）</w:t>
            </w:r>
          </w:p>
        </w:tc>
        <w:tc>
          <w:tcPr>
            <w:tcW w:w="1230" w:type="dxa"/>
            <w:vAlign w:val="center"/>
          </w:tcPr>
          <w:p w14:paraId="06EFF94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44EA52D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tcPr>
          <w:p w14:paraId="6DD08D6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0FF7DD42">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r w14:paraId="2F4D82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1ADD69F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2398" w:type="dxa"/>
            <w:shd w:val="clear" w:color="auto" w:fill="auto"/>
            <w:vAlign w:val="center"/>
          </w:tcPr>
          <w:p w14:paraId="517A85D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天然气烘道</w:t>
            </w:r>
          </w:p>
        </w:tc>
        <w:tc>
          <w:tcPr>
            <w:tcW w:w="1230" w:type="dxa"/>
            <w:vAlign w:val="center"/>
          </w:tcPr>
          <w:p w14:paraId="70F056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6130F4F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tcPr>
          <w:p w14:paraId="700D796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-1条</w:t>
            </w:r>
          </w:p>
        </w:tc>
        <w:tc>
          <w:tcPr>
            <w:tcW w:w="0" w:type="auto"/>
          </w:tcPr>
          <w:p w14:paraId="1F597668">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r w14:paraId="7C741C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6B2FD59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2398" w:type="dxa"/>
            <w:shd w:val="clear" w:color="auto" w:fill="auto"/>
            <w:vAlign w:val="center"/>
          </w:tcPr>
          <w:p w14:paraId="607DB6E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冲床</w:t>
            </w:r>
          </w:p>
        </w:tc>
        <w:tc>
          <w:tcPr>
            <w:tcW w:w="1230" w:type="dxa"/>
            <w:vAlign w:val="center"/>
          </w:tcPr>
          <w:p w14:paraId="5F21150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5657D2C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3285DAE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restart"/>
          </w:tcPr>
          <w:p w14:paraId="682C89D8">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已验收</w:t>
            </w:r>
          </w:p>
        </w:tc>
      </w:tr>
      <w:tr w14:paraId="50A6FC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4394ABB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2398" w:type="dxa"/>
            <w:shd w:val="clear" w:color="auto" w:fill="auto"/>
            <w:vAlign w:val="center"/>
          </w:tcPr>
          <w:p w14:paraId="606BB90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磨床</w:t>
            </w:r>
          </w:p>
        </w:tc>
        <w:tc>
          <w:tcPr>
            <w:tcW w:w="1230" w:type="dxa"/>
            <w:vAlign w:val="center"/>
          </w:tcPr>
          <w:p w14:paraId="3530B1A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0767D99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389DA5C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320ABA6B">
            <w:pPr>
              <w:spacing w:line="0" w:lineRule="atLeast"/>
              <w:jc w:val="center"/>
              <w:rPr>
                <w:rFonts w:hint="eastAsia" w:ascii="宋体" w:hAnsi="宋体" w:eastAsia="宋体" w:cs="宋体"/>
                <w:sz w:val="21"/>
                <w:szCs w:val="21"/>
              </w:rPr>
            </w:pPr>
          </w:p>
        </w:tc>
      </w:tr>
      <w:tr w14:paraId="453E7C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224159D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2398" w:type="dxa"/>
            <w:shd w:val="clear" w:color="auto" w:fill="auto"/>
            <w:vAlign w:val="center"/>
          </w:tcPr>
          <w:p w14:paraId="063199D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切割机</w:t>
            </w:r>
          </w:p>
        </w:tc>
        <w:tc>
          <w:tcPr>
            <w:tcW w:w="1230" w:type="dxa"/>
            <w:vAlign w:val="center"/>
          </w:tcPr>
          <w:p w14:paraId="6F7B7EE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5F9388C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6878175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4C7C5632">
            <w:pPr>
              <w:spacing w:line="0" w:lineRule="atLeast"/>
              <w:jc w:val="center"/>
              <w:rPr>
                <w:rFonts w:hint="eastAsia" w:ascii="宋体" w:hAnsi="宋体" w:eastAsia="宋体" w:cs="宋体"/>
                <w:sz w:val="21"/>
                <w:szCs w:val="21"/>
              </w:rPr>
            </w:pPr>
          </w:p>
        </w:tc>
      </w:tr>
      <w:tr w14:paraId="5F1EC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222B393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2398" w:type="dxa"/>
            <w:shd w:val="clear" w:color="auto" w:fill="auto"/>
            <w:vAlign w:val="center"/>
          </w:tcPr>
          <w:p w14:paraId="4DC49D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车床</w:t>
            </w:r>
          </w:p>
        </w:tc>
        <w:tc>
          <w:tcPr>
            <w:tcW w:w="1230" w:type="dxa"/>
            <w:vAlign w:val="center"/>
          </w:tcPr>
          <w:p w14:paraId="503B68F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1117" w:type="dxa"/>
            <w:vAlign w:val="center"/>
          </w:tcPr>
          <w:p w14:paraId="5FE085E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10台</w:t>
            </w:r>
          </w:p>
        </w:tc>
        <w:tc>
          <w:tcPr>
            <w:tcW w:w="0" w:type="auto"/>
            <w:shd w:val="clear" w:color="auto" w:fill="auto"/>
            <w:vAlign w:val="center"/>
          </w:tcPr>
          <w:p w14:paraId="7400766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54DA8409">
            <w:pPr>
              <w:spacing w:line="0" w:lineRule="atLeast"/>
              <w:jc w:val="center"/>
              <w:rPr>
                <w:rFonts w:hint="eastAsia" w:ascii="宋体" w:hAnsi="宋体" w:eastAsia="宋体" w:cs="宋体"/>
                <w:sz w:val="21"/>
                <w:szCs w:val="21"/>
              </w:rPr>
            </w:pPr>
          </w:p>
        </w:tc>
      </w:tr>
      <w:tr w14:paraId="4B352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684E6F6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2398" w:type="dxa"/>
            <w:shd w:val="clear" w:color="auto" w:fill="auto"/>
            <w:vAlign w:val="center"/>
          </w:tcPr>
          <w:p w14:paraId="495CAD0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抛丸机</w:t>
            </w:r>
          </w:p>
        </w:tc>
        <w:tc>
          <w:tcPr>
            <w:tcW w:w="1230" w:type="dxa"/>
            <w:vAlign w:val="center"/>
          </w:tcPr>
          <w:p w14:paraId="7C6C9B7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1117" w:type="dxa"/>
            <w:vAlign w:val="center"/>
          </w:tcPr>
          <w:p w14:paraId="553B6BC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0" w:type="auto"/>
            <w:shd w:val="clear" w:color="auto" w:fill="auto"/>
            <w:vAlign w:val="center"/>
          </w:tcPr>
          <w:p w14:paraId="1781614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1C2A1517">
            <w:pPr>
              <w:spacing w:line="0" w:lineRule="atLeast"/>
              <w:jc w:val="center"/>
              <w:rPr>
                <w:rFonts w:hint="eastAsia" w:ascii="宋体" w:hAnsi="宋体" w:eastAsia="宋体" w:cs="宋体"/>
                <w:sz w:val="21"/>
                <w:szCs w:val="21"/>
              </w:rPr>
            </w:pPr>
          </w:p>
        </w:tc>
      </w:tr>
      <w:tr w14:paraId="08D175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4E69C5A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2398" w:type="dxa"/>
            <w:shd w:val="clear" w:color="auto" w:fill="auto"/>
            <w:vAlign w:val="center"/>
          </w:tcPr>
          <w:p w14:paraId="391F10A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空压机</w:t>
            </w:r>
          </w:p>
        </w:tc>
        <w:tc>
          <w:tcPr>
            <w:tcW w:w="1230" w:type="dxa"/>
            <w:vAlign w:val="center"/>
          </w:tcPr>
          <w:p w14:paraId="6438D83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1117" w:type="dxa"/>
            <w:vAlign w:val="center"/>
          </w:tcPr>
          <w:p w14:paraId="74C1D8C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6台</w:t>
            </w:r>
          </w:p>
        </w:tc>
        <w:tc>
          <w:tcPr>
            <w:tcW w:w="0" w:type="auto"/>
            <w:shd w:val="clear" w:color="auto" w:fill="auto"/>
            <w:vAlign w:val="center"/>
          </w:tcPr>
          <w:p w14:paraId="1A7CFFD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7B615192">
            <w:pPr>
              <w:spacing w:line="0" w:lineRule="atLeast"/>
              <w:jc w:val="center"/>
              <w:rPr>
                <w:rFonts w:hint="eastAsia" w:ascii="宋体" w:hAnsi="宋体" w:eastAsia="宋体" w:cs="宋体"/>
                <w:sz w:val="21"/>
                <w:szCs w:val="21"/>
              </w:rPr>
            </w:pPr>
          </w:p>
        </w:tc>
      </w:tr>
      <w:tr w14:paraId="56D74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3CFE025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w:t>
            </w:r>
          </w:p>
        </w:tc>
        <w:tc>
          <w:tcPr>
            <w:tcW w:w="2398" w:type="dxa"/>
            <w:shd w:val="clear" w:color="auto" w:fill="auto"/>
            <w:vAlign w:val="center"/>
          </w:tcPr>
          <w:p w14:paraId="41C5A8E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冷拉机</w:t>
            </w:r>
          </w:p>
        </w:tc>
        <w:tc>
          <w:tcPr>
            <w:tcW w:w="1230" w:type="dxa"/>
            <w:vAlign w:val="center"/>
          </w:tcPr>
          <w:p w14:paraId="2FBFD3A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w:t>
            </w:r>
          </w:p>
        </w:tc>
        <w:tc>
          <w:tcPr>
            <w:tcW w:w="1117" w:type="dxa"/>
            <w:vAlign w:val="center"/>
          </w:tcPr>
          <w:p w14:paraId="5BD919C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w:t>
            </w:r>
          </w:p>
        </w:tc>
        <w:tc>
          <w:tcPr>
            <w:tcW w:w="0" w:type="auto"/>
            <w:shd w:val="clear" w:color="auto" w:fill="auto"/>
            <w:vAlign w:val="center"/>
          </w:tcPr>
          <w:p w14:paraId="2FB5E30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790E1E45">
            <w:pPr>
              <w:spacing w:line="0" w:lineRule="atLeast"/>
              <w:jc w:val="center"/>
              <w:rPr>
                <w:rFonts w:hint="eastAsia" w:ascii="宋体" w:hAnsi="宋体" w:eastAsia="宋体" w:cs="宋体"/>
                <w:sz w:val="21"/>
                <w:szCs w:val="21"/>
              </w:rPr>
            </w:pPr>
          </w:p>
        </w:tc>
      </w:tr>
      <w:tr w14:paraId="70B79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5BF9FA7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p>
        </w:tc>
        <w:tc>
          <w:tcPr>
            <w:tcW w:w="2398" w:type="dxa"/>
            <w:shd w:val="clear" w:color="auto" w:fill="auto"/>
            <w:vAlign w:val="center"/>
          </w:tcPr>
          <w:p w14:paraId="77EBDDD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调直机</w:t>
            </w:r>
          </w:p>
        </w:tc>
        <w:tc>
          <w:tcPr>
            <w:tcW w:w="1230" w:type="dxa"/>
            <w:vAlign w:val="center"/>
          </w:tcPr>
          <w:p w14:paraId="13DDD34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1117" w:type="dxa"/>
            <w:vAlign w:val="center"/>
          </w:tcPr>
          <w:p w14:paraId="5952254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0" w:type="auto"/>
            <w:shd w:val="clear" w:color="auto" w:fill="auto"/>
            <w:vAlign w:val="center"/>
          </w:tcPr>
          <w:p w14:paraId="7650592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p>
        </w:tc>
        <w:tc>
          <w:tcPr>
            <w:tcW w:w="1578" w:type="dxa"/>
            <w:vMerge w:val="continue"/>
          </w:tcPr>
          <w:p w14:paraId="697780C5">
            <w:pPr>
              <w:spacing w:line="0" w:lineRule="atLeast"/>
              <w:jc w:val="center"/>
              <w:rPr>
                <w:rFonts w:hint="eastAsia" w:ascii="宋体" w:hAnsi="宋体" w:eastAsia="宋体" w:cs="宋体"/>
                <w:sz w:val="21"/>
                <w:szCs w:val="21"/>
              </w:rPr>
            </w:pPr>
          </w:p>
        </w:tc>
      </w:tr>
      <w:tr w14:paraId="4CA81D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0" w:type="auto"/>
            <w:shd w:val="clear" w:color="auto" w:fill="auto"/>
            <w:vAlign w:val="center"/>
          </w:tcPr>
          <w:p w14:paraId="0B7DFD6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w:t>
            </w:r>
          </w:p>
        </w:tc>
        <w:tc>
          <w:tcPr>
            <w:tcW w:w="2398" w:type="dxa"/>
            <w:shd w:val="clear" w:color="auto" w:fill="auto"/>
            <w:vAlign w:val="center"/>
          </w:tcPr>
          <w:p w14:paraId="1C0678A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热洁炉</w:t>
            </w:r>
          </w:p>
        </w:tc>
        <w:tc>
          <w:tcPr>
            <w:tcW w:w="1230" w:type="dxa"/>
            <w:vAlign w:val="center"/>
          </w:tcPr>
          <w:p w14:paraId="11B4EB0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1台</w:t>
            </w:r>
          </w:p>
        </w:tc>
        <w:tc>
          <w:tcPr>
            <w:tcW w:w="0" w:type="auto"/>
          </w:tcPr>
          <w:p w14:paraId="7CE7C8E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0" w:type="auto"/>
            <w:shd w:val="clear" w:color="auto" w:fill="auto"/>
            <w:vAlign w:val="center"/>
          </w:tcPr>
          <w:p w14:paraId="4D6D456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-1台</w:t>
            </w:r>
          </w:p>
        </w:tc>
        <w:tc>
          <w:tcPr>
            <w:tcW w:w="0" w:type="auto"/>
          </w:tcPr>
          <w:p w14:paraId="56083028">
            <w:pPr>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阶段性验收，暂时未上</w:t>
            </w:r>
          </w:p>
        </w:tc>
      </w:tr>
    </w:tbl>
    <w:p w14:paraId="38732502">
      <w:pPr>
        <w:rPr>
          <w:rFonts w:hint="eastAsia" w:hAnsi="宋体"/>
          <w:sz w:val="24"/>
          <w:lang w:eastAsia="zh-CN"/>
        </w:rPr>
      </w:pPr>
    </w:p>
    <w:p w14:paraId="014BF085">
      <w:pPr>
        <w:rPr>
          <w:rFonts w:hint="eastAsia" w:hAnsi="宋体"/>
          <w:sz w:val="24"/>
          <w:lang w:eastAsia="zh-CN"/>
        </w:rPr>
      </w:pPr>
    </w:p>
    <w:p w14:paraId="02D62A79">
      <w:pPr>
        <w:rPr>
          <w:rFonts w:hint="eastAsia" w:hAnsi="宋体"/>
          <w:sz w:val="24"/>
          <w:lang w:eastAsia="zh-CN"/>
        </w:rPr>
      </w:pPr>
    </w:p>
    <w:p w14:paraId="0DAF4F81">
      <w:pPr>
        <w:rPr>
          <w:rFonts w:hint="eastAsia" w:hAnsi="宋体"/>
          <w:sz w:val="24"/>
          <w:lang w:eastAsia="zh-CN"/>
        </w:rPr>
      </w:pPr>
    </w:p>
    <w:p w14:paraId="15153A57">
      <w:pPr>
        <w:rPr>
          <w:rFonts w:hint="eastAsia" w:hAnsi="宋体"/>
          <w:sz w:val="24"/>
          <w:lang w:eastAsia="zh-CN"/>
        </w:rPr>
      </w:pPr>
    </w:p>
    <w:p w14:paraId="2832009A">
      <w:pPr>
        <w:rPr>
          <w:rFonts w:hint="eastAsia" w:hAnsi="宋体"/>
          <w:sz w:val="24"/>
          <w:lang w:eastAsia="zh-CN"/>
        </w:rPr>
      </w:pPr>
    </w:p>
    <w:p w14:paraId="734CCDC2">
      <w:pPr>
        <w:rPr>
          <w:rFonts w:hint="eastAsia" w:hAnsi="宋体"/>
          <w:sz w:val="24"/>
          <w:lang w:eastAsia="zh-CN"/>
        </w:rPr>
      </w:pPr>
    </w:p>
    <w:p w14:paraId="1678F249">
      <w:pPr>
        <w:rPr>
          <w:rFonts w:hint="eastAsia" w:hAnsi="宋体"/>
          <w:sz w:val="24"/>
          <w:lang w:eastAsia="zh-CN"/>
        </w:rPr>
      </w:pPr>
    </w:p>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8"/>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8"/>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65" w:name="_Toc1330"/>
      <w:bookmarkStart w:id="466" w:name="_Toc4776"/>
      <w:r>
        <w:rPr>
          <w:rFonts w:hint="eastAsia" w:ascii="Times New Roman" w:hAnsi="Times New Roman" w:eastAsia="宋体" w:cs="Times New Roman"/>
          <w:szCs w:val="22"/>
          <w:lang w:val="en-US" w:eastAsia="zh-CN"/>
        </w:rPr>
        <w:t>11、建设项目环境保护“三同时”竣工验收登记</w:t>
      </w:r>
      <w:bookmarkEnd w:id="465"/>
      <w:bookmarkEnd w:id="466"/>
    </w:p>
    <w:p w14:paraId="5D355BE5">
      <w:pPr>
        <w:spacing w:after="0" w:line="240" w:lineRule="auto"/>
        <w:jc w:val="center"/>
        <w:outlineLvl w:val="0"/>
        <w:rPr>
          <w:rFonts w:eastAsia="黑体"/>
          <w:b/>
          <w:sz w:val="21"/>
          <w:szCs w:val="21"/>
        </w:rPr>
      </w:pPr>
      <w:bookmarkStart w:id="467" w:name="_Toc7029_WPSOffice_Level1"/>
      <w:bookmarkStart w:id="468" w:name="_Toc12000_WPSOffice_Level1"/>
      <w:bookmarkStart w:id="469" w:name="_Toc28932_WPSOffice_Level1"/>
      <w:bookmarkStart w:id="470" w:name="_Toc61"/>
      <w:bookmarkStart w:id="471" w:name="_Toc7170"/>
      <w:bookmarkStart w:id="472" w:name="_Toc29638_WPSOffice_Level1"/>
      <w:bookmarkStart w:id="473" w:name="_Toc26939_WPSOffice_Level1"/>
      <w:bookmarkStart w:id="474" w:name="_Toc21186"/>
      <w:bookmarkStart w:id="475" w:name="_Toc10845_WPSOffice_Level1"/>
      <w:r>
        <w:rPr>
          <w:rFonts w:eastAsia="黑体"/>
          <w:b/>
          <w:sz w:val="21"/>
          <w:szCs w:val="21"/>
        </w:rPr>
        <w:t>建设项目工程竣工环境保护“三同时”验收登记表</w:t>
      </w:r>
      <w:bookmarkEnd w:id="467"/>
      <w:bookmarkEnd w:id="468"/>
      <w:bookmarkEnd w:id="469"/>
      <w:bookmarkEnd w:id="470"/>
      <w:bookmarkEnd w:id="471"/>
      <w:bookmarkEnd w:id="472"/>
      <w:bookmarkEnd w:id="473"/>
      <w:bookmarkEnd w:id="474"/>
      <w:bookmarkEnd w:id="475"/>
    </w:p>
    <w:p w14:paraId="5A58D512">
      <w:pPr>
        <w:spacing w:after="0" w:line="240" w:lineRule="auto"/>
        <w:rPr>
          <w:rFonts w:ascii="宋体" w:hAnsi="宋体" w:eastAsia="宋体"/>
          <w:b/>
          <w:sz w:val="21"/>
          <w:szCs w:val="21"/>
        </w:rPr>
      </w:pPr>
      <w:bookmarkStart w:id="476" w:name="_Toc20790_WPSOffice_Level1"/>
      <w:bookmarkStart w:id="477" w:name="_Toc12172_WPSOffice_Level1"/>
      <w:bookmarkStart w:id="478" w:name="_Toc16376_WPSOffice_Level1"/>
      <w:bookmarkStart w:id="479" w:name="_Toc25189_WPSOffice_Level2"/>
      <w:bookmarkStart w:id="480" w:name="_Toc25960_WPSOffice_Level2"/>
      <w:bookmarkStart w:id="481" w:name="_Toc12563_WPSOffice_Level1"/>
      <w:bookmarkStart w:id="482" w:name="_Toc11047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76"/>
      <w:bookmarkEnd w:id="477"/>
      <w:bookmarkEnd w:id="478"/>
      <w:bookmarkEnd w:id="479"/>
      <w:bookmarkEnd w:id="480"/>
      <w:bookmarkEnd w:id="481"/>
      <w:bookmarkEnd w:id="482"/>
    </w:p>
    <w:tbl>
      <w:tblPr>
        <w:tblStyle w:val="14"/>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杭州静亿科技有限公司年产五金机械、汽车配件2800吨项目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C3484机械零部件加工，C3670汽车零部件及配件制造</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萧山区瓜沥镇前兴村</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技改</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ascii="Tahoma" w:hAnsi="Tahoma" w:eastAsia="微软雅黑"/>
                <w:sz w:val="15"/>
                <w:szCs w:val="15"/>
                <w:lang w:eastAsia="zh-CN"/>
              </w:rPr>
              <w:t>年产五金机械、汽车配件2800t</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ascii="Tahoma" w:hAnsi="Tahoma" w:eastAsia="微软雅黑"/>
                <w:sz w:val="15"/>
                <w:szCs w:val="15"/>
                <w:lang w:val="en-US" w:eastAsia="zh-CN"/>
              </w:rPr>
              <w:t>年产</w:t>
            </w:r>
            <w:r>
              <w:rPr>
                <w:rFonts w:hint="eastAsia" w:ascii="Tahoma" w:hAnsi="Tahoma" w:eastAsia="微软雅黑"/>
                <w:sz w:val="15"/>
                <w:szCs w:val="15"/>
                <w:lang w:eastAsia="zh-CN"/>
              </w:rPr>
              <w:t>五金机械、汽车配件</w:t>
            </w:r>
            <w:r>
              <w:rPr>
                <w:rFonts w:hint="eastAsia" w:ascii="Tahoma" w:hAnsi="Tahoma" w:eastAsia="微软雅黑"/>
                <w:sz w:val="15"/>
                <w:szCs w:val="15"/>
                <w:lang w:val="en-US" w:eastAsia="zh-CN"/>
              </w:rPr>
              <w:t>7</w:t>
            </w:r>
            <w:r>
              <w:rPr>
                <w:rFonts w:hint="eastAsia" w:ascii="Tahoma" w:hAnsi="Tahoma" w:eastAsia="微软雅黑"/>
                <w:sz w:val="15"/>
                <w:szCs w:val="15"/>
                <w:lang w:eastAsia="zh-CN"/>
              </w:rPr>
              <w:t>00t</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杭环萧评批(2025)84号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2025年7月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2025年7月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5</w:t>
            </w:r>
            <w:r>
              <w:rPr>
                <w:rFonts w:hint="default" w:eastAsiaTheme="minorEastAsia"/>
                <w:kern w:val="2"/>
                <w:sz w:val="15"/>
                <w:szCs w:val="15"/>
                <w:lang w:val="en-US" w:eastAsia="zh-CN"/>
              </w:rPr>
              <w:t>年</w:t>
            </w:r>
            <w:r>
              <w:rPr>
                <w:rFonts w:hint="eastAsia"/>
                <w:kern w:val="2"/>
                <w:sz w:val="15"/>
                <w:szCs w:val="15"/>
                <w:lang w:val="en-US" w:eastAsia="zh-CN"/>
              </w:rPr>
              <w:t>11</w:t>
            </w:r>
            <w:r>
              <w:rPr>
                <w:rFonts w:hint="default" w:eastAsiaTheme="minorEastAsia"/>
                <w:kern w:val="2"/>
                <w:sz w:val="15"/>
                <w:szCs w:val="15"/>
                <w:lang w:val="en-US" w:eastAsia="zh-CN"/>
              </w:rPr>
              <w:t>月</w:t>
            </w:r>
            <w:r>
              <w:rPr>
                <w:rFonts w:hint="eastAsia"/>
                <w:kern w:val="2"/>
                <w:sz w:val="15"/>
                <w:szCs w:val="15"/>
                <w:lang w:val="en-US" w:eastAsia="zh-CN"/>
              </w:rPr>
              <w:t>4</w:t>
            </w:r>
            <w:r>
              <w:rPr>
                <w:rFonts w:hint="default" w:eastAsiaTheme="minorEastAsia"/>
                <w:kern w:val="2"/>
                <w:sz w:val="15"/>
                <w:szCs w:val="15"/>
                <w:lang w:val="en-US" w:eastAsia="zh-CN"/>
              </w:rPr>
              <w:t>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杭州静亿科技有限公司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杭州通标环境检测技术有限公司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300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36</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12</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34</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17</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28</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1</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5</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1.6442</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0.823</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0.083</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6273AF5B">
      <w:pPr>
        <w:pStyle w:val="8"/>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83" w:name="_GoBack"/>
      <w:bookmarkEnd w:id="483"/>
    </w:p>
    <w:p w14:paraId="10EFDB8A">
      <w:pPr>
        <w:pStyle w:val="8"/>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AC826">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F9AC826">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ED486"/>
    <w:multiLevelType w:val="singleLevel"/>
    <w:tmpl w:val="80CED486"/>
    <w:lvl w:ilvl="0" w:tentative="0">
      <w:start w:val="3"/>
      <w:numFmt w:val="decimal"/>
      <w:suff w:val="nothing"/>
      <w:lvlText w:val="（%1）"/>
      <w:lvlJc w:val="left"/>
    </w:lvl>
  </w:abstractNum>
  <w:abstractNum w:abstractNumId="1">
    <w:nsid w:val="AA52A4FD"/>
    <w:multiLevelType w:val="singleLevel"/>
    <w:tmpl w:val="AA52A4FD"/>
    <w:lvl w:ilvl="0" w:tentative="0">
      <w:start w:val="1"/>
      <w:numFmt w:val="decimal"/>
      <w:suff w:val="nothing"/>
      <w:lvlText w:val="%1、"/>
      <w:lvlJc w:val="left"/>
    </w:lvl>
  </w:abstractNum>
  <w:abstractNum w:abstractNumId="2">
    <w:nsid w:val="CE92A20B"/>
    <w:multiLevelType w:val="singleLevel"/>
    <w:tmpl w:val="CE92A20B"/>
    <w:lvl w:ilvl="0" w:tentative="0">
      <w:start w:val="3"/>
      <w:numFmt w:val="chineseCounting"/>
      <w:suff w:val="nothing"/>
      <w:lvlText w:val="%1、"/>
      <w:lvlJc w:val="left"/>
      <w:rPr>
        <w:rFonts w:hint="eastAsia"/>
      </w:rPr>
    </w:lvl>
  </w:abstractNum>
  <w:abstractNum w:abstractNumId="3">
    <w:nsid w:val="158B0E36"/>
    <w:multiLevelType w:val="singleLevel"/>
    <w:tmpl w:val="158B0E36"/>
    <w:lvl w:ilvl="0" w:tentative="0">
      <w:start w:val="6"/>
      <w:numFmt w:val="chineseCounting"/>
      <w:suff w:val="nothing"/>
      <w:lvlText w:val="%1、"/>
      <w:lvlJc w:val="left"/>
      <w:rPr>
        <w:rFonts w:hint="eastAsia"/>
      </w:rPr>
    </w:lvl>
  </w:abstractNum>
  <w:abstractNum w:abstractNumId="4">
    <w:nsid w:val="5994F62A"/>
    <w:multiLevelType w:val="singleLevel"/>
    <w:tmpl w:val="5994F62A"/>
    <w:lvl w:ilvl="0" w:tentative="0">
      <w:start w:val="1"/>
      <w:numFmt w:val="decimal"/>
      <w:suff w:val="nothing"/>
      <w:lvlText w:val="（%1）"/>
      <w:lvlJc w:val="left"/>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2E63129"/>
    <w:rsid w:val="06C94CF4"/>
    <w:rsid w:val="08413E6D"/>
    <w:rsid w:val="08BD0334"/>
    <w:rsid w:val="0B3C2DD1"/>
    <w:rsid w:val="0BF91DA9"/>
    <w:rsid w:val="0C2B795C"/>
    <w:rsid w:val="13F6275F"/>
    <w:rsid w:val="14406411"/>
    <w:rsid w:val="14890423"/>
    <w:rsid w:val="175A62F1"/>
    <w:rsid w:val="18956B22"/>
    <w:rsid w:val="1AAC0CCC"/>
    <w:rsid w:val="1FBA6F24"/>
    <w:rsid w:val="21825B05"/>
    <w:rsid w:val="21FF508E"/>
    <w:rsid w:val="25B26082"/>
    <w:rsid w:val="2776114A"/>
    <w:rsid w:val="2D24358E"/>
    <w:rsid w:val="2F576CE2"/>
    <w:rsid w:val="32371B29"/>
    <w:rsid w:val="36596D6E"/>
    <w:rsid w:val="39120704"/>
    <w:rsid w:val="3BBE0384"/>
    <w:rsid w:val="3F5C56D8"/>
    <w:rsid w:val="3F8213B4"/>
    <w:rsid w:val="43737C93"/>
    <w:rsid w:val="43785496"/>
    <w:rsid w:val="49A52092"/>
    <w:rsid w:val="4B83637F"/>
    <w:rsid w:val="4BF955C5"/>
    <w:rsid w:val="4D26420A"/>
    <w:rsid w:val="533117EF"/>
    <w:rsid w:val="55873072"/>
    <w:rsid w:val="58EC2EB8"/>
    <w:rsid w:val="601678BF"/>
    <w:rsid w:val="64635580"/>
    <w:rsid w:val="649B6378"/>
    <w:rsid w:val="66B41C00"/>
    <w:rsid w:val="698509FD"/>
    <w:rsid w:val="6B052471"/>
    <w:rsid w:val="6E9E3B08"/>
    <w:rsid w:val="6FBD0C6B"/>
    <w:rsid w:val="6FF02179"/>
    <w:rsid w:val="789C1477"/>
    <w:rsid w:val="7A113E0E"/>
    <w:rsid w:val="7E2F2BB8"/>
    <w:rsid w:val="7E59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4"/>
    <w:basedOn w:val="1"/>
    <w:next w:val="1"/>
    <w:qFormat/>
    <w:uiPriority w:val="0"/>
    <w:pPr>
      <w:keepNext/>
      <w:keepLines/>
      <w:spacing w:line="440" w:lineRule="exact"/>
      <w:outlineLvl w:val="3"/>
    </w:pPr>
    <w:rPr>
      <w:rFonts w:ascii="Arial" w:hAnsi="Arial"/>
      <w:bCs/>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style>
  <w:style w:type="paragraph" w:customStyle="1" w:styleId="6">
    <w:name w:val="正文首行缩进2个字 Char"/>
    <w:basedOn w:val="1"/>
    <w:qFormat/>
    <w:uiPriority w:val="0"/>
    <w:pPr>
      <w:ind w:firstLine="480" w:firstLineChars="200"/>
    </w:pPr>
    <w:rPr>
      <w:rFonts w:eastAsia="楷体"/>
      <w:sz w:val="24"/>
      <w:szCs w:val="24"/>
    </w:rPr>
  </w:style>
  <w:style w:type="paragraph" w:styleId="7">
    <w:name w:val="Body Text Indent"/>
    <w:basedOn w:val="1"/>
    <w:qFormat/>
    <w:uiPriority w:val="0"/>
    <w:pPr>
      <w:ind w:left="718" w:leftChars="342" w:firstLine="398" w:firstLineChars="142"/>
    </w:pPr>
    <w:rPr>
      <w:sz w:val="28"/>
    </w:r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tabs>
        <w:tab w:val="right" w:leader="dot" w:pos="8296"/>
      </w:tabs>
      <w:spacing w:line="440" w:lineRule="exact"/>
    </w:pPr>
    <w:rPr>
      <w:b/>
      <w:sz w:val="28"/>
      <w:szCs w:val="28"/>
    </w:rPr>
  </w:style>
  <w:style w:type="paragraph" w:styleId="12">
    <w:name w:val="toc 2"/>
    <w:basedOn w:val="1"/>
    <w:next w:val="1"/>
    <w:qFormat/>
    <w:uiPriority w:val="0"/>
    <w:pPr>
      <w:ind w:left="420" w:leftChars="200"/>
    </w:pPr>
  </w:style>
  <w:style w:type="paragraph" w:styleId="13">
    <w:name w:val="Body Text First Indent 2"/>
    <w:basedOn w:val="4"/>
    <w:next w:val="1"/>
    <w:qFormat/>
    <w:uiPriority w:val="0"/>
    <w:pPr>
      <w:adjustRightInd/>
      <w:snapToGrid/>
      <w:spacing w:beforeLines="0" w:after="120" w:line="240" w:lineRule="auto"/>
      <w:ind w:left="420" w:leftChars="200" w:firstLine="420" w:firstLineChars="200"/>
    </w:pPr>
    <w:rPr>
      <w:sz w:val="21"/>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表格"/>
    <w:basedOn w:val="1"/>
    <w:next w:val="1"/>
    <w:autoRedefine/>
    <w:qFormat/>
    <w:uiPriority w:val="0"/>
    <w:pPr>
      <w:spacing w:line="240" w:lineRule="atLeast"/>
      <w:ind w:firstLine="0" w:firstLineChars="0"/>
      <w:jc w:val="center"/>
    </w:pPr>
    <w:rPr>
      <w:sz w:val="21"/>
      <w:szCs w:val="21"/>
    </w:rPr>
  </w:style>
  <w:style w:type="table" w:customStyle="1" w:styleId="18">
    <w:name w:val="Table Normal"/>
    <w:autoRedefine/>
    <w:unhideWhenUsed/>
    <w:qFormat/>
    <w:uiPriority w:val="0"/>
    <w:tblPr>
      <w:tblCellMar>
        <w:top w:w="0" w:type="dxa"/>
        <w:left w:w="0" w:type="dxa"/>
        <w:bottom w:w="0" w:type="dxa"/>
        <w:right w:w="0" w:type="dxa"/>
      </w:tblCellMar>
    </w:tblPr>
  </w:style>
  <w:style w:type="paragraph" w:customStyle="1" w:styleId="19">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结果表格"/>
    <w:basedOn w:val="1"/>
    <w:autoRedefine/>
    <w:qFormat/>
    <w:uiPriority w:val="0"/>
    <w:pPr>
      <w:jc w:val="left"/>
    </w:pPr>
    <w:rPr>
      <w:sz w:val="24"/>
    </w:rPr>
  </w:style>
  <w:style w:type="paragraph" w:customStyle="1" w:styleId="22">
    <w:name w:val="Table Text"/>
    <w:basedOn w:val="1"/>
    <w:semiHidden/>
    <w:qFormat/>
    <w:uiPriority w:val="0"/>
    <w:rPr>
      <w:rFonts w:ascii="仿宋" w:hAnsi="仿宋" w:eastAsia="仿宋" w:cs="仿宋"/>
      <w:sz w:val="24"/>
      <w:szCs w:val="24"/>
      <w:lang w:val="en-US" w:eastAsia="en-US" w:bidi="ar-SA"/>
    </w:rPr>
  </w:style>
  <w:style w:type="paragraph" w:customStyle="1" w:styleId="23">
    <w:name w:val="彩色列表 - 强调文字颜色 11"/>
    <w:basedOn w:val="1"/>
    <w:qFormat/>
    <w:uiPriority w:val="34"/>
    <w:pPr>
      <w:ind w:firstLine="420" w:firstLineChars="200"/>
    </w:pPr>
  </w:style>
  <w:style w:type="paragraph" w:customStyle="1" w:styleId="24">
    <w:name w:val="无间距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5">
    <w:name w:val="A正文"/>
    <w:basedOn w:val="1"/>
    <w:qFormat/>
    <w:uiPriority w:val="0"/>
    <w:pPr>
      <w:spacing w:line="360" w:lineRule="auto"/>
      <w:ind w:firstLine="200" w:firstLineChars="200"/>
      <w:textAlignment w:val="center"/>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3560</Words>
  <Characters>4210</Characters>
  <Lines>0</Lines>
  <Paragraphs>0</Paragraphs>
  <TotalTime>1042</TotalTime>
  <ScaleCrop>false</ScaleCrop>
  <LinksUpToDate>false</LinksUpToDate>
  <CharactersWithSpaces>4334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2025-11-17T02:01:07Z</cp:lastPrinted>
  <dcterms:modified xsi:type="dcterms:W3CDTF">2025-11-17T02:23:04Z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A753943F65944783B743F9DFA29A2BF2_11</vt:lpwstr>
  </property>
  <property fmtid="{D5CDD505-2E9C-101B-9397-08002B2CF9AE}" pid="4" name="KSOTemplateDocerSaveRecord">
    <vt:lpwstr>eyJoZGlkIjoiZTQwMzA3NmJhM2VkMDNjMDMzZDY5MWUyZjRlNjhhNzQiLCJ1c2VySWQiOiIxMDM2Mzg3MzY3In0=</vt:lpwstr>
  </property>
</Properties>
</file>