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hint="default" w:ascii="仿宋_GB2312" w:eastAsia="仿宋_GB2312"/>
          <w:b/>
          <w:color w:val="000000" w:themeColor="text1"/>
          <w:sz w:val="44"/>
          <w:lang w:val="en-US" w:eastAsia="zh-CN"/>
          <w14:textFill>
            <w14:solidFill>
              <w14:schemeClr w14:val="tx1"/>
            </w14:solidFill>
          </w14:textFill>
        </w:rPr>
      </w:pPr>
    </w:p>
    <w:p>
      <w:pPr>
        <w:pStyle w:val="6"/>
        <w:rPr>
          <w:rFonts w:hint="default" w:ascii="仿宋_GB2312" w:eastAsia="仿宋_GB2312"/>
          <w:b/>
          <w:color w:val="000000" w:themeColor="text1"/>
          <w:sz w:val="44"/>
          <w:lang w:val="en-US" w:eastAsia="zh-CN"/>
          <w14:textFill>
            <w14:solidFill>
              <w14:schemeClr w14:val="tx1"/>
            </w14:solidFill>
          </w14:textFill>
        </w:rPr>
      </w:pPr>
    </w:p>
    <w:p>
      <w:pPr>
        <w:rPr>
          <w:rFonts w:hint="eastAsia" w:ascii="楷体" w:hAnsi="楷体" w:eastAsia="楷体" w:cs="楷体"/>
          <w:lang w:val="en-US" w:eastAsia="zh-CN"/>
        </w:rPr>
      </w:pPr>
    </w:p>
    <w:p>
      <w:pPr>
        <w:spacing w:line="360" w:lineRule="auto"/>
        <w:jc w:val="center"/>
        <w:rPr>
          <w:rFonts w:hint="eastAsia" w:ascii="楷体" w:hAnsi="楷体" w:eastAsia="楷体" w:cs="楷体"/>
          <w:bCs/>
          <w:color w:val="000000" w:themeColor="text1"/>
          <w:sz w:val="48"/>
          <w:szCs w:val="48"/>
          <w14:textFill>
            <w14:solidFill>
              <w14:schemeClr w14:val="tx1"/>
            </w14:solidFill>
          </w14:textFill>
        </w:rPr>
      </w:pPr>
      <w:r>
        <w:rPr>
          <w:rFonts w:hint="eastAsia" w:ascii="楷体" w:hAnsi="楷体" w:eastAsia="楷体" w:cs="楷体"/>
          <w:b w:val="0"/>
          <w:bCs/>
          <w:color w:val="000000" w:themeColor="text1"/>
          <w:sz w:val="48"/>
          <w:szCs w:val="48"/>
          <w:lang w:val="en-US" w:eastAsia="zh-CN"/>
          <w14:textFill>
            <w14:solidFill>
              <w14:schemeClr w14:val="tx1"/>
            </w14:solidFill>
          </w14:textFill>
        </w:rPr>
        <w:t>杭州鸿圣电子有限公司年产塑料制品100t、标签5t、标牌1t、文化用品2t项目</w:t>
      </w:r>
      <w:r>
        <w:rPr>
          <w:rFonts w:hint="eastAsia" w:ascii="楷体" w:hAnsi="楷体" w:eastAsia="楷体" w:cs="楷体"/>
          <w:b w:val="0"/>
          <w:bCs/>
          <w:color w:val="000000" w:themeColor="text1"/>
          <w:sz w:val="48"/>
          <w:szCs w:val="48"/>
          <w14:textFill>
            <w14:solidFill>
              <w14:schemeClr w14:val="tx1"/>
            </w14:solidFill>
          </w14:textFill>
        </w:rPr>
        <w:t>环境保护验收监测报告</w:t>
      </w:r>
    </w:p>
    <w:p>
      <w:pPr>
        <w:spacing w:line="360" w:lineRule="auto"/>
        <w:jc w:val="center"/>
        <w:rPr>
          <w:rFonts w:ascii="仿宋_GB2312" w:eastAsia="仿宋_GB2312"/>
          <w:color w:val="000000" w:themeColor="text1"/>
          <w:sz w:val="28"/>
          <w14:textFill>
            <w14:solidFill>
              <w14:schemeClr w14:val="tx1"/>
            </w14:solidFill>
          </w14:textFill>
        </w:rPr>
      </w:pPr>
    </w:p>
    <w:p>
      <w:pPr>
        <w:rPr>
          <w:rFonts w:ascii="仿宋_GB2312" w:eastAsia="仿宋_GB2312"/>
          <w:color w:val="000000" w:themeColor="text1"/>
          <w:sz w:val="28"/>
          <w14:textFill>
            <w14:solidFill>
              <w14:schemeClr w14:val="tx1"/>
            </w14:solidFill>
          </w14:textFill>
        </w:rPr>
      </w:pPr>
    </w:p>
    <w:p>
      <w:pPr>
        <w:rPr>
          <w:rFonts w:ascii="仿宋_GB2312" w:eastAsia="仿宋_GB2312"/>
          <w:color w:val="000000" w:themeColor="text1"/>
          <w:sz w:val="28"/>
          <w14:textFill>
            <w14:solidFill>
              <w14:schemeClr w14:val="tx1"/>
            </w14:solidFill>
          </w14:textFill>
        </w:rPr>
      </w:pPr>
    </w:p>
    <w:p>
      <w:pPr>
        <w:rPr>
          <w:rFonts w:ascii="仿宋_GB2312" w:eastAsia="仿宋_GB2312"/>
          <w:color w:val="000000" w:themeColor="text1"/>
          <w:sz w:val="28"/>
          <w14:textFill>
            <w14:solidFill>
              <w14:schemeClr w14:val="tx1"/>
            </w14:solidFill>
          </w14:textFill>
        </w:rPr>
      </w:pPr>
      <w:bookmarkStart w:id="625" w:name="_GoBack"/>
      <w:bookmarkEnd w:id="625"/>
    </w:p>
    <w:p>
      <w:pPr>
        <w:rPr>
          <w:rFonts w:ascii="仿宋_GB2312" w:eastAsia="仿宋_GB2312"/>
          <w:color w:val="000000" w:themeColor="text1"/>
          <w:sz w:val="28"/>
          <w14:textFill>
            <w14:solidFill>
              <w14:schemeClr w14:val="tx1"/>
            </w14:solidFill>
          </w14:textFill>
        </w:rPr>
      </w:pPr>
    </w:p>
    <w:p>
      <w:pPr>
        <w:rPr>
          <w:rFonts w:ascii="仿宋_GB2312" w:eastAsia="仿宋_GB2312"/>
          <w:color w:val="000000" w:themeColor="text1"/>
          <w:sz w:val="28"/>
          <w14:textFill>
            <w14:solidFill>
              <w14:schemeClr w14:val="tx1"/>
            </w14:solidFill>
          </w14:textFill>
        </w:rPr>
      </w:pPr>
    </w:p>
    <w:p>
      <w:pPr>
        <w:rPr>
          <w:rFonts w:ascii="仿宋_GB2312" w:eastAsia="仿宋_GB2312"/>
          <w:color w:val="000000" w:themeColor="text1"/>
          <w:sz w:val="28"/>
          <w14:textFill>
            <w14:solidFill>
              <w14:schemeClr w14:val="tx1"/>
            </w14:solidFill>
          </w14:textFill>
        </w:rPr>
      </w:pPr>
      <w:r>
        <w:rPr>
          <w:rFonts w:ascii="仿宋_GB2312" w:eastAsia="仿宋_GB2312"/>
          <w:color w:val="000000" w:themeColor="text1"/>
          <w:sz w:val="28"/>
          <w14:textFill>
            <w14:solidFill>
              <w14:schemeClr w14:val="tx1"/>
            </w14:solidFill>
          </w14:textFill>
        </w:rPr>
        <w:tab/>
      </w:r>
      <w:r>
        <w:rPr>
          <w:rFonts w:ascii="仿宋_GB2312" w:eastAsia="仿宋_GB2312"/>
          <w:color w:val="000000" w:themeColor="text1"/>
          <w:sz w:val="28"/>
          <w14:textFill>
            <w14:solidFill>
              <w14:schemeClr w14:val="tx1"/>
            </w14:solidFill>
          </w14:textFill>
        </w:rPr>
        <w:tab/>
      </w:r>
      <w:r>
        <w:rPr>
          <w:rFonts w:ascii="仿宋_GB2312" w:eastAsia="仿宋_GB2312"/>
          <w:color w:val="000000" w:themeColor="text1"/>
          <w:sz w:val="28"/>
          <w14:textFill>
            <w14:solidFill>
              <w14:schemeClr w14:val="tx1"/>
            </w14:solidFill>
          </w14:textFill>
        </w:rPr>
        <w:tab/>
      </w:r>
      <w:r>
        <w:rPr>
          <w:rFonts w:ascii="仿宋_GB2312" w:eastAsia="仿宋_GB2312"/>
          <w:color w:val="000000" w:themeColor="text1"/>
          <w:sz w:val="28"/>
          <w14:textFill>
            <w14:solidFill>
              <w14:schemeClr w14:val="tx1"/>
            </w14:solidFill>
          </w14:textFill>
        </w:rPr>
        <w:tab/>
      </w:r>
      <w:r>
        <w:rPr>
          <w:rFonts w:ascii="仿宋_GB2312" w:eastAsia="仿宋_GB2312"/>
          <w:color w:val="000000" w:themeColor="text1"/>
          <w:sz w:val="28"/>
          <w14:textFill>
            <w14:solidFill>
              <w14:schemeClr w14:val="tx1"/>
            </w14:solidFill>
          </w14:textFill>
        </w:rPr>
        <w:tab/>
      </w:r>
    </w:p>
    <w:p>
      <w:pPr>
        <w:rPr>
          <w:rFonts w:ascii="仿宋_GB2312" w:eastAsia="仿宋_GB2312"/>
          <w:color w:val="000000" w:themeColor="text1"/>
          <w:sz w:val="28"/>
          <w14:textFill>
            <w14:solidFill>
              <w14:schemeClr w14:val="tx1"/>
            </w14:solidFill>
          </w14:textFill>
        </w:rPr>
      </w:pPr>
    </w:p>
    <w:p>
      <w:pPr>
        <w:rPr>
          <w:rFonts w:ascii="仿宋_GB2312" w:eastAsia="仿宋_GB2312"/>
          <w:color w:val="000000" w:themeColor="text1"/>
          <w:sz w:val="28"/>
          <w14:textFill>
            <w14:solidFill>
              <w14:schemeClr w14:val="tx1"/>
            </w14:solidFill>
          </w14:textFill>
        </w:rPr>
      </w:pPr>
      <w:r>
        <w:rPr>
          <w:rFonts w:ascii="仿宋_GB2312" w:eastAsia="仿宋_GB2312"/>
          <w:color w:val="000000" w:themeColor="text1"/>
          <w:sz w:val="28"/>
          <w14:textFill>
            <w14:solidFill>
              <w14:schemeClr w14:val="tx1"/>
            </w14:solidFill>
          </w14:textFill>
        </w:rPr>
        <w:tab/>
      </w:r>
    </w:p>
    <w:p>
      <w:pPr>
        <w:rPr>
          <w:rFonts w:hint="eastAsia" w:ascii="楷体" w:hAnsi="楷体" w:eastAsia="楷体" w:cs="楷体"/>
          <w:color w:val="000000" w:themeColor="text1"/>
          <w:sz w:val="28"/>
          <w14:textFill>
            <w14:solidFill>
              <w14:schemeClr w14:val="tx1"/>
            </w14:solidFill>
          </w14:textFill>
        </w:rPr>
      </w:pPr>
    </w:p>
    <w:p>
      <w:pPr>
        <w:spacing w:line="360" w:lineRule="auto"/>
        <w:rPr>
          <w:rFonts w:hint="eastAsia" w:ascii="楷体" w:hAnsi="楷体" w:eastAsia="楷体" w:cs="楷体"/>
          <w:color w:val="000000" w:themeColor="text1"/>
          <w:sz w:val="36"/>
          <w:szCs w:val="36"/>
          <w:lang w:eastAsia="zh-CN"/>
          <w14:textFill>
            <w14:solidFill>
              <w14:schemeClr w14:val="tx1"/>
            </w14:solidFill>
          </w14:textFill>
        </w:rPr>
      </w:pPr>
      <w:r>
        <w:rPr>
          <w:rFonts w:hint="eastAsia" w:ascii="楷体" w:hAnsi="楷体" w:eastAsia="楷体" w:cs="楷体"/>
          <w:color w:val="000000" w:themeColor="text1"/>
          <w:sz w:val="28"/>
          <w14:textFill>
            <w14:solidFill>
              <w14:schemeClr w14:val="tx1"/>
            </w14:solidFill>
          </w14:textFill>
        </w:rPr>
        <w:tab/>
      </w:r>
      <w:r>
        <w:rPr>
          <w:rFonts w:hint="eastAsia" w:ascii="楷体" w:hAnsi="楷体" w:eastAsia="楷体" w:cs="楷体"/>
          <w:color w:val="000000" w:themeColor="text1"/>
          <w:sz w:val="28"/>
          <w14:textFill>
            <w14:solidFill>
              <w14:schemeClr w14:val="tx1"/>
            </w14:solidFill>
          </w14:textFill>
        </w:rPr>
        <w:tab/>
      </w:r>
      <w:r>
        <w:rPr>
          <w:rFonts w:hint="eastAsia" w:ascii="楷体" w:hAnsi="楷体" w:eastAsia="楷体" w:cs="楷体"/>
          <w:color w:val="000000" w:themeColor="text1"/>
          <w:sz w:val="28"/>
          <w:lang w:val="en-US" w:eastAsia="zh-CN"/>
          <w14:textFill>
            <w14:solidFill>
              <w14:schemeClr w14:val="tx1"/>
            </w14:solidFill>
          </w14:textFill>
        </w:rPr>
        <w:t xml:space="preserve">   </w:t>
      </w:r>
      <w:r>
        <w:rPr>
          <w:rFonts w:hint="eastAsia" w:ascii="楷体" w:hAnsi="楷体" w:eastAsia="楷体" w:cs="楷体"/>
          <w:color w:val="000000" w:themeColor="text1"/>
          <w:sz w:val="36"/>
          <w:szCs w:val="36"/>
          <w:lang w:val="en-US" w:eastAsia="zh-CN"/>
          <w14:textFill>
            <w14:solidFill>
              <w14:schemeClr w14:val="tx1"/>
            </w14:solidFill>
          </w14:textFill>
        </w:rPr>
        <w:t xml:space="preserve"> </w:t>
      </w:r>
      <w:r>
        <w:rPr>
          <w:rFonts w:hint="eastAsia" w:ascii="楷体" w:hAnsi="楷体" w:eastAsia="楷体" w:cs="楷体"/>
          <w:color w:val="000000" w:themeColor="text1"/>
          <w:sz w:val="36"/>
          <w:szCs w:val="36"/>
          <w14:textFill>
            <w14:solidFill>
              <w14:schemeClr w14:val="tx1"/>
            </w14:solidFill>
          </w14:textFill>
        </w:rPr>
        <w:t>建设单位:</w:t>
      </w:r>
      <w:r>
        <w:rPr>
          <w:rFonts w:hint="eastAsia" w:ascii="楷体" w:hAnsi="楷体" w:eastAsia="楷体" w:cs="楷体"/>
          <w:color w:val="000000" w:themeColor="text1"/>
          <w:sz w:val="36"/>
          <w:szCs w:val="36"/>
          <w:lang w:val="en-US" w:eastAsia="zh-CN"/>
          <w14:textFill>
            <w14:solidFill>
              <w14:schemeClr w14:val="tx1"/>
            </w14:solidFill>
          </w14:textFill>
        </w:rPr>
        <w:t xml:space="preserve"> 杭州鸿圣电子有限公司</w:t>
      </w:r>
    </w:p>
    <w:p>
      <w:pPr>
        <w:spacing w:line="360" w:lineRule="auto"/>
        <w:ind w:firstLine="2880" w:firstLineChars="800"/>
        <w:jc w:val="both"/>
        <w:rPr>
          <w:rFonts w:hint="eastAsia" w:ascii="楷体" w:hAnsi="楷体" w:eastAsia="楷体" w:cs="楷体"/>
          <w:color w:val="000000" w:themeColor="text1"/>
          <w:sz w:val="36"/>
          <w:szCs w:val="36"/>
          <w:lang w:eastAsia="zh-CN"/>
          <w14:textFill>
            <w14:solidFill>
              <w14:schemeClr w14:val="tx1"/>
            </w14:solidFill>
          </w14:textFill>
        </w:rPr>
      </w:pPr>
      <w:r>
        <w:rPr>
          <w:rFonts w:hint="eastAsia" w:ascii="楷体" w:hAnsi="楷体" w:eastAsia="楷体" w:cs="楷体"/>
          <w:color w:val="000000" w:themeColor="text1"/>
          <w:sz w:val="36"/>
          <w:szCs w:val="36"/>
          <w:lang w:eastAsia="zh-CN"/>
          <w14:textFill>
            <w14:solidFill>
              <w14:schemeClr w14:val="tx1"/>
            </w14:solidFill>
          </w14:textFill>
        </w:rPr>
        <w:t>20</w:t>
      </w:r>
      <w:r>
        <w:rPr>
          <w:rFonts w:hint="eastAsia" w:ascii="楷体" w:hAnsi="楷体" w:eastAsia="楷体" w:cs="楷体"/>
          <w:color w:val="000000" w:themeColor="text1"/>
          <w:sz w:val="36"/>
          <w:szCs w:val="36"/>
          <w:lang w:val="en-US" w:eastAsia="zh-CN"/>
          <w14:textFill>
            <w14:solidFill>
              <w14:schemeClr w14:val="tx1"/>
            </w14:solidFill>
          </w14:textFill>
        </w:rPr>
        <w:t>23</w:t>
      </w:r>
      <w:r>
        <w:rPr>
          <w:rFonts w:hint="eastAsia" w:ascii="楷体" w:hAnsi="楷体" w:eastAsia="楷体" w:cs="楷体"/>
          <w:color w:val="000000" w:themeColor="text1"/>
          <w:sz w:val="36"/>
          <w:szCs w:val="36"/>
          <w:lang w:eastAsia="zh-CN"/>
          <w14:textFill>
            <w14:solidFill>
              <w14:schemeClr w14:val="tx1"/>
            </w14:solidFill>
          </w14:textFill>
        </w:rPr>
        <w:t>年</w:t>
      </w:r>
      <w:r>
        <w:rPr>
          <w:rFonts w:hint="eastAsia" w:ascii="楷体" w:hAnsi="楷体" w:eastAsia="楷体" w:cs="楷体"/>
          <w:color w:val="000000" w:themeColor="text1"/>
          <w:sz w:val="36"/>
          <w:szCs w:val="36"/>
          <w:lang w:val="en-US" w:eastAsia="zh-CN"/>
          <w14:textFill>
            <w14:solidFill>
              <w14:schemeClr w14:val="tx1"/>
            </w14:solidFill>
          </w14:textFill>
        </w:rPr>
        <w:t>12</w:t>
      </w:r>
      <w:r>
        <w:rPr>
          <w:rFonts w:hint="eastAsia" w:ascii="楷体" w:hAnsi="楷体" w:eastAsia="楷体" w:cs="楷体"/>
          <w:color w:val="000000" w:themeColor="text1"/>
          <w:sz w:val="36"/>
          <w:szCs w:val="36"/>
          <w:lang w:eastAsia="zh-CN"/>
          <w14:textFill>
            <w14:solidFill>
              <w14:schemeClr w14:val="tx1"/>
            </w14:solidFill>
          </w14:textFill>
        </w:rPr>
        <w:t>月</w:t>
      </w:r>
    </w:p>
    <w:p>
      <w:pPr>
        <w:spacing w:before="0" w:beforeLines="0" w:after="0" w:afterLines="0" w:line="240" w:lineRule="auto"/>
        <w:ind w:left="0" w:leftChars="0" w:right="0" w:rightChars="0" w:firstLine="0" w:firstLineChars="0"/>
        <w:jc w:val="center"/>
        <w:rPr>
          <w:rFonts w:ascii="宋体" w:hAnsi="宋体" w:eastAsia="宋体" w:cstheme="minorBidi"/>
          <w:color w:val="000000" w:themeColor="text1"/>
          <w:kern w:val="2"/>
          <w:sz w:val="21"/>
          <w:szCs w:val="24"/>
          <w:lang w:val="en-US" w:eastAsia="zh-CN" w:bidi="ar-SA"/>
          <w14:textFill>
            <w14:solidFill>
              <w14:schemeClr w14:val="tx1"/>
            </w14:solidFill>
          </w14:textFill>
        </w:rPr>
        <w:sectPr>
          <w:headerReference r:id="rId3" w:type="default"/>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0" w:num="1"/>
          <w:rtlGutter w:val="0"/>
          <w:docGrid w:type="lines" w:linePitch="312" w:charSpace="0"/>
        </w:sectPr>
      </w:pPr>
    </w:p>
    <w:sdt>
      <w:sdtPr>
        <w:rPr>
          <w:rFonts w:ascii="宋体" w:hAnsi="宋体" w:eastAsia="宋体" w:cstheme="minorBidi"/>
          <w:color w:val="000000" w:themeColor="text1"/>
          <w:kern w:val="2"/>
          <w:sz w:val="21"/>
          <w:szCs w:val="24"/>
          <w:lang w:val="en-US" w:eastAsia="zh-CN" w:bidi="ar-SA"/>
          <w14:textFill>
            <w14:solidFill>
              <w14:schemeClr w14:val="tx1"/>
            </w14:solidFill>
          </w14:textFill>
        </w:rPr>
        <w:id w:val="147463067"/>
        <w15:color w:val="DBDBDB"/>
        <w:docPartObj>
          <w:docPartGallery w:val="Table of Contents"/>
          <w:docPartUnique/>
        </w:docPartObj>
      </w:sdtPr>
      <w:sdtEndPr>
        <w:rPr>
          <w:rFonts w:hint="default" w:ascii="宋体" w:hAnsi="宋体" w:eastAsia="宋体" w:cstheme="minorBidi"/>
          <w:color w:val="000000" w:themeColor="text1"/>
          <w:kern w:val="2"/>
          <w:sz w:val="21"/>
          <w:szCs w:val="24"/>
          <w:lang w:val="en-US" w:eastAsia="zh-CN" w:bidi="ar-SA"/>
          <w14:textFill>
            <w14:solidFill>
              <w14:schemeClr w14:val="tx1"/>
            </w14:solidFill>
          </w14:textFill>
        </w:rPr>
      </w:sdtEndPr>
      <w:sdtContent>
        <w:p>
          <w:pPr>
            <w:spacing w:before="0" w:beforeLines="0" w:after="0" w:afterLines="0" w:line="240" w:lineRule="auto"/>
            <w:ind w:left="0" w:leftChars="0" w:right="0" w:rightChars="0" w:firstLine="0" w:firstLineChars="0"/>
            <w:jc w:val="center"/>
            <w:rPr>
              <w:color w:val="000000" w:themeColor="text1"/>
              <w14:textFill>
                <w14:solidFill>
                  <w14:schemeClr w14:val="tx1"/>
                </w14:solidFill>
              </w14:textFill>
            </w:rPr>
          </w:pPr>
          <w:r>
            <w:rPr>
              <w:rFonts w:ascii="宋体" w:hAnsi="宋体" w:eastAsia="宋体"/>
              <w:color w:val="000000" w:themeColor="text1"/>
              <w:sz w:val="21"/>
              <w14:textFill>
                <w14:solidFill>
                  <w14:schemeClr w14:val="tx1"/>
                </w14:solidFill>
              </w14:textFill>
            </w:rPr>
            <w:t>目录</w:t>
          </w:r>
        </w:p>
        <w:p>
          <w:pPr>
            <w:pStyle w:val="14"/>
            <w:tabs>
              <w:tab w:val="right" w:leader="dot" w:pos="8306"/>
              <w:tab w:val="clear" w:pos="8296"/>
            </w:tabs>
            <w:rPr>
              <w:color w:val="000000" w:themeColor="text1"/>
              <w14:textFill>
                <w14:solidFill>
                  <w14:schemeClr w14:val="tx1"/>
                </w14:solidFill>
              </w14:textFill>
            </w:rPr>
          </w:pPr>
          <w:r>
            <w:rPr>
              <w:rFonts w:hint="default"/>
              <w:color w:val="000000" w:themeColor="text1"/>
              <w:lang w:eastAsia="zh-CN"/>
              <w14:textFill>
                <w14:solidFill>
                  <w14:schemeClr w14:val="tx1"/>
                </w14:solidFill>
              </w14:textFill>
            </w:rPr>
            <w:fldChar w:fldCharType="begin"/>
          </w:r>
          <w:r>
            <w:rPr>
              <w:rFonts w:hint="default"/>
              <w:color w:val="000000" w:themeColor="text1"/>
              <w:lang w:eastAsia="zh-CN"/>
              <w14:textFill>
                <w14:solidFill>
                  <w14:schemeClr w14:val="tx1"/>
                </w14:solidFill>
              </w14:textFill>
            </w:rPr>
            <w:instrText xml:space="preserve">TOC \o "1-2" \h \u </w:instrText>
          </w:r>
          <w:r>
            <w:rPr>
              <w:rFonts w:hint="default"/>
              <w:color w:val="000000" w:themeColor="text1"/>
              <w:lang w:eastAsia="zh-CN"/>
              <w14:textFill>
                <w14:solidFill>
                  <w14:schemeClr w14:val="tx1"/>
                </w14:solidFill>
              </w14:textFill>
            </w:rPr>
            <w:fldChar w:fldCharType="separate"/>
          </w:r>
          <w:r>
            <w:rPr>
              <w:rFonts w:hint="default"/>
              <w:color w:val="000000" w:themeColor="text1"/>
              <w:lang w:eastAsia="zh-CN"/>
              <w14:textFill>
                <w14:solidFill>
                  <w14:schemeClr w14:val="tx1"/>
                </w14:solidFill>
              </w14:textFill>
            </w:rPr>
            <w:fldChar w:fldCharType="begin"/>
          </w:r>
          <w:r>
            <w:rPr>
              <w:rFonts w:hint="default"/>
              <w:color w:val="000000" w:themeColor="text1"/>
              <w:lang w:eastAsia="zh-CN"/>
              <w14:textFill>
                <w14:solidFill>
                  <w14:schemeClr w14:val="tx1"/>
                </w14:solidFill>
              </w14:textFill>
            </w:rPr>
            <w:instrText xml:space="preserve"> HYPERLINK \l _Toc7021 </w:instrText>
          </w:r>
          <w:r>
            <w:rPr>
              <w:rFonts w:hint="default"/>
              <w:color w:val="000000" w:themeColor="text1"/>
              <w:lang w:eastAsia="zh-CN"/>
              <w14:textFill>
                <w14:solidFill>
                  <w14:schemeClr w14:val="tx1"/>
                </w14:solidFill>
              </w14:textFill>
            </w:rPr>
            <w:fldChar w:fldCharType="separate"/>
          </w:r>
          <w:r>
            <w:rPr>
              <w:rFonts w:hint="default" w:ascii="Times New Roman" w:hAnsi="Times New Roman" w:eastAsia="宋体" w:cs="Times New Roman"/>
              <w:color w:val="000000" w:themeColor="text1"/>
              <w:szCs w:val="30"/>
              <w:lang w:eastAsia="zh-CN"/>
              <w14:textFill>
                <w14:solidFill>
                  <w14:schemeClr w14:val="tx1"/>
                </w14:solidFill>
              </w14:textFill>
            </w:rPr>
            <w:t>一、验收项目概况</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_Toc7021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w:t>
          </w:r>
          <w:r>
            <w:rPr>
              <w:color w:val="000000" w:themeColor="text1"/>
              <w14:textFill>
                <w14:solidFill>
                  <w14:schemeClr w14:val="tx1"/>
                </w14:solidFill>
              </w14:textFill>
            </w:rPr>
            <w:fldChar w:fldCharType="end"/>
          </w:r>
          <w:r>
            <w:rPr>
              <w:rFonts w:hint="default"/>
              <w:color w:val="000000" w:themeColor="text1"/>
              <w:lang w:eastAsia="zh-CN"/>
              <w14:textFill>
                <w14:solidFill>
                  <w14:schemeClr w14:val="tx1"/>
                </w14:solidFill>
              </w14:textFill>
            </w:rPr>
            <w:fldChar w:fldCharType="end"/>
          </w:r>
        </w:p>
        <w:p>
          <w:pPr>
            <w:pStyle w:val="14"/>
            <w:tabs>
              <w:tab w:val="right" w:leader="dot" w:pos="8306"/>
              <w:tab w:val="clear" w:pos="8296"/>
            </w:tabs>
            <w:rPr>
              <w:color w:val="000000" w:themeColor="text1"/>
              <w14:textFill>
                <w14:solidFill>
                  <w14:schemeClr w14:val="tx1"/>
                </w14:solidFill>
              </w14:textFill>
            </w:rPr>
          </w:pPr>
          <w:r>
            <w:rPr>
              <w:rFonts w:hint="default"/>
              <w:color w:val="000000" w:themeColor="text1"/>
              <w:lang w:eastAsia="zh-CN"/>
              <w14:textFill>
                <w14:solidFill>
                  <w14:schemeClr w14:val="tx1"/>
                </w14:solidFill>
              </w14:textFill>
            </w:rPr>
            <w:fldChar w:fldCharType="begin"/>
          </w:r>
          <w:r>
            <w:rPr>
              <w:rFonts w:hint="default"/>
              <w:color w:val="000000" w:themeColor="text1"/>
              <w:lang w:eastAsia="zh-CN"/>
              <w14:textFill>
                <w14:solidFill>
                  <w14:schemeClr w14:val="tx1"/>
                </w14:solidFill>
              </w14:textFill>
            </w:rPr>
            <w:instrText xml:space="preserve"> HYPERLINK \l _Toc13749 </w:instrText>
          </w:r>
          <w:r>
            <w:rPr>
              <w:rFonts w:hint="default"/>
              <w:color w:val="000000" w:themeColor="text1"/>
              <w:lang w:eastAsia="zh-CN"/>
              <w14:textFill>
                <w14:solidFill>
                  <w14:schemeClr w14:val="tx1"/>
                </w14:solidFill>
              </w14:textFill>
            </w:rPr>
            <w:fldChar w:fldCharType="separate"/>
          </w:r>
          <w:r>
            <w:rPr>
              <w:rFonts w:hint="default" w:ascii="Times New Roman" w:hAnsi="Times New Roman" w:eastAsia="宋体" w:cs="Times New Roman"/>
              <w:bCs/>
              <w:color w:val="000000" w:themeColor="text1"/>
              <w:szCs w:val="30"/>
              <w:lang w:val="en-US" w:eastAsia="zh-CN"/>
              <w14:textFill>
                <w14:solidFill>
                  <w14:schemeClr w14:val="tx1"/>
                </w14:solidFill>
              </w14:textFill>
            </w:rPr>
            <w:t>二、验收监测依据</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_Toc13749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w:t>
          </w:r>
          <w:r>
            <w:rPr>
              <w:color w:val="000000" w:themeColor="text1"/>
              <w14:textFill>
                <w14:solidFill>
                  <w14:schemeClr w14:val="tx1"/>
                </w14:solidFill>
              </w14:textFill>
            </w:rPr>
            <w:fldChar w:fldCharType="end"/>
          </w:r>
          <w:r>
            <w:rPr>
              <w:rFonts w:hint="default"/>
              <w:color w:val="000000" w:themeColor="text1"/>
              <w:lang w:eastAsia="zh-CN"/>
              <w14:textFill>
                <w14:solidFill>
                  <w14:schemeClr w14:val="tx1"/>
                </w14:solidFill>
              </w14:textFill>
            </w:rPr>
            <w:fldChar w:fldCharType="end"/>
          </w:r>
        </w:p>
        <w:p>
          <w:pPr>
            <w:pStyle w:val="18"/>
            <w:tabs>
              <w:tab w:val="right" w:leader="dot" w:pos="8306"/>
            </w:tabs>
            <w:rPr>
              <w:color w:val="000000" w:themeColor="text1"/>
              <w14:textFill>
                <w14:solidFill>
                  <w14:schemeClr w14:val="tx1"/>
                </w14:solidFill>
              </w14:textFill>
            </w:rPr>
          </w:pPr>
          <w:r>
            <w:rPr>
              <w:rFonts w:hint="default"/>
              <w:color w:val="000000" w:themeColor="text1"/>
              <w:lang w:eastAsia="zh-CN"/>
              <w14:textFill>
                <w14:solidFill>
                  <w14:schemeClr w14:val="tx1"/>
                </w14:solidFill>
              </w14:textFill>
            </w:rPr>
            <w:fldChar w:fldCharType="begin"/>
          </w:r>
          <w:r>
            <w:rPr>
              <w:rFonts w:hint="default"/>
              <w:color w:val="000000" w:themeColor="text1"/>
              <w:lang w:eastAsia="zh-CN"/>
              <w14:textFill>
                <w14:solidFill>
                  <w14:schemeClr w14:val="tx1"/>
                </w14:solidFill>
              </w14:textFill>
            </w:rPr>
            <w:instrText xml:space="preserve"> HYPERLINK \l _Toc9219 </w:instrText>
          </w:r>
          <w:r>
            <w:rPr>
              <w:rFonts w:hint="default"/>
              <w:color w:val="000000" w:themeColor="text1"/>
              <w:lang w:eastAsia="zh-CN"/>
              <w14:textFill>
                <w14:solidFill>
                  <w14:schemeClr w14:val="tx1"/>
                </w14:solidFill>
              </w14:textFill>
            </w:rPr>
            <w:fldChar w:fldCharType="separate"/>
          </w:r>
          <w:r>
            <w:rPr>
              <w:rFonts w:hint="eastAsia" w:ascii="Times New Roman" w:hAnsi="Times New Roman" w:eastAsia="宋体" w:cs="Times New Roman"/>
              <w:bCs w:val="0"/>
              <w:color w:val="000000" w:themeColor="text1"/>
              <w:szCs w:val="30"/>
              <w:lang w:eastAsia="zh-CN"/>
              <w14:textFill>
                <w14:solidFill>
                  <w14:schemeClr w14:val="tx1"/>
                </w14:solidFill>
              </w14:textFill>
            </w:rPr>
            <w:t xml:space="preserve">三、 </w:t>
          </w:r>
          <w:r>
            <w:rPr>
              <w:rFonts w:hint="default" w:ascii="Times New Roman" w:hAnsi="Times New Roman" w:eastAsia="宋体" w:cs="Times New Roman"/>
              <w:bCs w:val="0"/>
              <w:color w:val="000000" w:themeColor="text1"/>
              <w:szCs w:val="30"/>
              <w:lang w:eastAsia="zh-CN"/>
              <w14:textFill>
                <w14:solidFill>
                  <w14:schemeClr w14:val="tx1"/>
                </w14:solidFill>
              </w14:textFill>
            </w:rPr>
            <w:t>工程建设情况</w:t>
          </w:r>
          <w:r>
            <w:rPr>
              <w:rFonts w:hint="eastAsia" w:ascii="Times New Roman" w:hAnsi="Times New Roman" w:eastAsia="宋体" w:cs="Times New Roman"/>
              <w:bCs w:val="0"/>
              <w:color w:val="000000" w:themeColor="text1"/>
              <w:szCs w:val="30"/>
              <w:lang w:val="en-US" w:eastAsia="zh-CN"/>
              <w14:textFill>
                <w14:solidFill>
                  <w14:schemeClr w14:val="tx1"/>
                </w14:solidFill>
              </w14:textFill>
            </w:rPr>
            <w:t>...</w:t>
          </w:r>
          <w:r>
            <w:rPr>
              <w:color w:val="000000" w:themeColor="text1"/>
              <w14:textFill>
                <w14:solidFill>
                  <w14:schemeClr w14:val="tx1"/>
                </w14:solidFill>
              </w14:textFill>
            </w:rPr>
            <w:tab/>
          </w:r>
          <w:r>
            <w:rPr>
              <w:rFonts w:hint="eastAsia"/>
              <w:color w:val="000000" w:themeColor="text1"/>
              <w:lang w:val="en-US" w:eastAsia="zh-CN"/>
              <w14:textFill>
                <w14:solidFill>
                  <w14:schemeClr w14:val="tx1"/>
                </w14:solidFill>
              </w14:textFill>
            </w:rPr>
            <w:t>..</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_Toc9219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3</w:t>
          </w:r>
          <w:r>
            <w:rPr>
              <w:color w:val="000000" w:themeColor="text1"/>
              <w14:textFill>
                <w14:solidFill>
                  <w14:schemeClr w14:val="tx1"/>
                </w14:solidFill>
              </w14:textFill>
            </w:rPr>
            <w:fldChar w:fldCharType="end"/>
          </w:r>
          <w:r>
            <w:rPr>
              <w:rFonts w:hint="default"/>
              <w:color w:val="000000" w:themeColor="text1"/>
              <w:lang w:eastAsia="zh-CN"/>
              <w14:textFill>
                <w14:solidFill>
                  <w14:schemeClr w14:val="tx1"/>
                </w14:solidFill>
              </w14:textFill>
            </w:rPr>
            <w:fldChar w:fldCharType="end"/>
          </w:r>
        </w:p>
        <w:p>
          <w:pPr>
            <w:pStyle w:val="18"/>
            <w:tabs>
              <w:tab w:val="right" w:leader="dot" w:pos="8306"/>
            </w:tabs>
            <w:rPr>
              <w:color w:val="000000" w:themeColor="text1"/>
              <w14:textFill>
                <w14:solidFill>
                  <w14:schemeClr w14:val="tx1"/>
                </w14:solidFill>
              </w14:textFill>
            </w:rPr>
          </w:pPr>
          <w:r>
            <w:rPr>
              <w:rFonts w:hint="default"/>
              <w:color w:val="000000" w:themeColor="text1"/>
              <w:lang w:eastAsia="zh-CN"/>
              <w14:textFill>
                <w14:solidFill>
                  <w14:schemeClr w14:val="tx1"/>
                </w14:solidFill>
              </w14:textFill>
            </w:rPr>
            <w:fldChar w:fldCharType="begin"/>
          </w:r>
          <w:r>
            <w:rPr>
              <w:rFonts w:hint="default"/>
              <w:color w:val="000000" w:themeColor="text1"/>
              <w:lang w:eastAsia="zh-CN"/>
              <w14:textFill>
                <w14:solidFill>
                  <w14:schemeClr w14:val="tx1"/>
                </w14:solidFill>
              </w14:textFill>
            </w:rPr>
            <w:instrText xml:space="preserve"> HYPERLINK \l _Toc21405 </w:instrText>
          </w:r>
          <w:r>
            <w:rPr>
              <w:rFonts w:hint="default"/>
              <w:color w:val="000000" w:themeColor="text1"/>
              <w:lang w:eastAsia="zh-CN"/>
              <w14:textFill>
                <w14:solidFill>
                  <w14:schemeClr w14:val="tx1"/>
                </w14:solidFill>
              </w14:textFill>
            </w:rPr>
            <w:fldChar w:fldCharType="separate"/>
          </w:r>
          <w:r>
            <w:rPr>
              <w:rFonts w:hint="default" w:ascii="Times New Roman" w:hAnsi="Times New Roman" w:eastAsia="宋体" w:cs="Times New Roman"/>
              <w:bCs/>
              <w:color w:val="000000" w:themeColor="text1"/>
              <w14:textFill>
                <w14:solidFill>
                  <w14:schemeClr w14:val="tx1"/>
                </w14:solidFill>
              </w14:textFill>
            </w:rPr>
            <w:t>3.1</w:t>
          </w:r>
          <w:r>
            <w:rPr>
              <w:rFonts w:hint="default" w:ascii="Times New Roman" w:hAnsi="Times New Roman" w:eastAsia="宋体" w:cs="Times New Roman"/>
              <w:bCs/>
              <w:color w:val="000000" w:themeColor="text1"/>
              <w:lang w:eastAsia="zh-CN"/>
              <w14:textFill>
                <w14:solidFill>
                  <w14:schemeClr w14:val="tx1"/>
                </w14:solidFill>
              </w14:textFill>
            </w:rPr>
            <w:t>地理位置</w:t>
          </w:r>
          <w:r>
            <w:rPr>
              <w:rFonts w:hint="default" w:ascii="Times New Roman" w:hAnsi="Times New Roman" w:eastAsia="宋体" w:cs="Times New Roman"/>
              <w:bCs/>
              <w:color w:val="000000" w:themeColor="text1"/>
              <w14:textFill>
                <w14:solidFill>
                  <w14:schemeClr w14:val="tx1"/>
                </w14:solidFill>
              </w14:textFill>
            </w:rPr>
            <w:t>及平面布置</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_Toc21405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3</w:t>
          </w:r>
          <w:r>
            <w:rPr>
              <w:color w:val="000000" w:themeColor="text1"/>
              <w14:textFill>
                <w14:solidFill>
                  <w14:schemeClr w14:val="tx1"/>
                </w14:solidFill>
              </w14:textFill>
            </w:rPr>
            <w:fldChar w:fldCharType="end"/>
          </w:r>
          <w:r>
            <w:rPr>
              <w:rFonts w:hint="default"/>
              <w:color w:val="000000" w:themeColor="text1"/>
              <w:lang w:eastAsia="zh-CN"/>
              <w14:textFill>
                <w14:solidFill>
                  <w14:schemeClr w14:val="tx1"/>
                </w14:solidFill>
              </w14:textFill>
            </w:rPr>
            <w:fldChar w:fldCharType="end"/>
          </w:r>
        </w:p>
        <w:p>
          <w:pPr>
            <w:pStyle w:val="18"/>
            <w:tabs>
              <w:tab w:val="right" w:leader="dot" w:pos="8306"/>
            </w:tabs>
            <w:rPr>
              <w:color w:val="000000" w:themeColor="text1"/>
              <w14:textFill>
                <w14:solidFill>
                  <w14:schemeClr w14:val="tx1"/>
                </w14:solidFill>
              </w14:textFill>
            </w:rPr>
          </w:pPr>
          <w:r>
            <w:rPr>
              <w:rFonts w:hint="default"/>
              <w:color w:val="000000" w:themeColor="text1"/>
              <w:lang w:eastAsia="zh-CN"/>
              <w14:textFill>
                <w14:solidFill>
                  <w14:schemeClr w14:val="tx1"/>
                </w14:solidFill>
              </w14:textFill>
            </w:rPr>
            <w:fldChar w:fldCharType="begin"/>
          </w:r>
          <w:r>
            <w:rPr>
              <w:rFonts w:hint="default"/>
              <w:color w:val="000000" w:themeColor="text1"/>
              <w:lang w:eastAsia="zh-CN"/>
              <w14:textFill>
                <w14:solidFill>
                  <w14:schemeClr w14:val="tx1"/>
                </w14:solidFill>
              </w14:textFill>
            </w:rPr>
            <w:instrText xml:space="preserve"> HYPERLINK \l _Toc10854 </w:instrText>
          </w:r>
          <w:r>
            <w:rPr>
              <w:rFonts w:hint="default"/>
              <w:color w:val="000000" w:themeColor="text1"/>
              <w:lang w:eastAsia="zh-CN"/>
              <w14:textFill>
                <w14:solidFill>
                  <w14:schemeClr w14:val="tx1"/>
                </w14:solidFill>
              </w14:textFill>
            </w:rPr>
            <w:fldChar w:fldCharType="separate"/>
          </w:r>
          <w:r>
            <w:rPr>
              <w:rFonts w:hint="default" w:ascii="Times New Roman" w:hAnsi="Times New Roman" w:eastAsia="宋体" w:cs="Times New Roman"/>
              <w:color w:val="000000" w:themeColor="text1"/>
              <w:kern w:val="0"/>
              <w:szCs w:val="24"/>
              <w:lang w:val="en-US" w:eastAsia="zh-CN" w:bidi="ar"/>
              <w14:textFill>
                <w14:solidFill>
                  <w14:schemeClr w14:val="tx1"/>
                </w14:solidFill>
              </w14:textFill>
            </w:rPr>
            <w:t>3.2建设内容</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_Toc10854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4</w:t>
          </w:r>
          <w:r>
            <w:rPr>
              <w:color w:val="000000" w:themeColor="text1"/>
              <w14:textFill>
                <w14:solidFill>
                  <w14:schemeClr w14:val="tx1"/>
                </w14:solidFill>
              </w14:textFill>
            </w:rPr>
            <w:fldChar w:fldCharType="end"/>
          </w:r>
          <w:r>
            <w:rPr>
              <w:rFonts w:hint="default"/>
              <w:color w:val="000000" w:themeColor="text1"/>
              <w:lang w:eastAsia="zh-CN"/>
              <w14:textFill>
                <w14:solidFill>
                  <w14:schemeClr w14:val="tx1"/>
                </w14:solidFill>
              </w14:textFill>
            </w:rPr>
            <w:fldChar w:fldCharType="end"/>
          </w:r>
        </w:p>
        <w:p>
          <w:pPr>
            <w:pStyle w:val="18"/>
            <w:tabs>
              <w:tab w:val="right" w:leader="dot" w:pos="8306"/>
            </w:tabs>
            <w:rPr>
              <w:color w:val="000000" w:themeColor="text1"/>
              <w14:textFill>
                <w14:solidFill>
                  <w14:schemeClr w14:val="tx1"/>
                </w14:solidFill>
              </w14:textFill>
            </w:rPr>
          </w:pPr>
          <w:r>
            <w:rPr>
              <w:rFonts w:hint="default"/>
              <w:color w:val="000000" w:themeColor="text1"/>
              <w:lang w:eastAsia="zh-CN"/>
              <w14:textFill>
                <w14:solidFill>
                  <w14:schemeClr w14:val="tx1"/>
                </w14:solidFill>
              </w14:textFill>
            </w:rPr>
            <w:fldChar w:fldCharType="begin"/>
          </w:r>
          <w:r>
            <w:rPr>
              <w:rFonts w:hint="default"/>
              <w:color w:val="000000" w:themeColor="text1"/>
              <w:lang w:eastAsia="zh-CN"/>
              <w14:textFill>
                <w14:solidFill>
                  <w14:schemeClr w14:val="tx1"/>
                </w14:solidFill>
              </w14:textFill>
            </w:rPr>
            <w:instrText xml:space="preserve"> HYPERLINK \l _Toc19317 </w:instrText>
          </w:r>
          <w:r>
            <w:rPr>
              <w:rFonts w:hint="default"/>
              <w:color w:val="000000" w:themeColor="text1"/>
              <w:lang w:eastAsia="zh-CN"/>
              <w14:textFill>
                <w14:solidFill>
                  <w14:schemeClr w14:val="tx1"/>
                </w14:solidFill>
              </w14:textFill>
            </w:rPr>
            <w:fldChar w:fldCharType="separate"/>
          </w:r>
          <w:r>
            <w:rPr>
              <w:rFonts w:hint="default" w:ascii="Times New Roman" w:hAnsi="Times New Roman" w:eastAsia="宋体" w:cs="Times New Roman"/>
              <w:color w:val="000000" w:themeColor="text1"/>
              <w:kern w:val="0"/>
              <w:szCs w:val="24"/>
              <w:lang w:val="en-US" w:eastAsia="zh-CN" w:bidi="ar"/>
              <w14:textFill>
                <w14:solidFill>
                  <w14:schemeClr w14:val="tx1"/>
                </w14:solidFill>
              </w14:textFill>
            </w:rPr>
            <w:t>3.3主要原辅材料</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_Toc19317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4</w:t>
          </w:r>
          <w:r>
            <w:rPr>
              <w:color w:val="000000" w:themeColor="text1"/>
              <w14:textFill>
                <w14:solidFill>
                  <w14:schemeClr w14:val="tx1"/>
                </w14:solidFill>
              </w14:textFill>
            </w:rPr>
            <w:fldChar w:fldCharType="end"/>
          </w:r>
          <w:r>
            <w:rPr>
              <w:rFonts w:hint="default"/>
              <w:color w:val="000000" w:themeColor="text1"/>
              <w:lang w:eastAsia="zh-CN"/>
              <w14:textFill>
                <w14:solidFill>
                  <w14:schemeClr w14:val="tx1"/>
                </w14:solidFill>
              </w14:textFill>
            </w:rPr>
            <w:fldChar w:fldCharType="end"/>
          </w:r>
        </w:p>
        <w:p>
          <w:pPr>
            <w:pStyle w:val="18"/>
            <w:tabs>
              <w:tab w:val="right" w:leader="dot" w:pos="8306"/>
            </w:tabs>
            <w:rPr>
              <w:color w:val="000000" w:themeColor="text1"/>
              <w14:textFill>
                <w14:solidFill>
                  <w14:schemeClr w14:val="tx1"/>
                </w14:solidFill>
              </w14:textFill>
            </w:rPr>
          </w:pPr>
          <w:r>
            <w:rPr>
              <w:rFonts w:hint="default"/>
              <w:color w:val="000000" w:themeColor="text1"/>
              <w:lang w:eastAsia="zh-CN"/>
              <w14:textFill>
                <w14:solidFill>
                  <w14:schemeClr w14:val="tx1"/>
                </w14:solidFill>
              </w14:textFill>
            </w:rPr>
            <w:fldChar w:fldCharType="begin"/>
          </w:r>
          <w:r>
            <w:rPr>
              <w:rFonts w:hint="default"/>
              <w:color w:val="000000" w:themeColor="text1"/>
              <w:lang w:eastAsia="zh-CN"/>
              <w14:textFill>
                <w14:solidFill>
                  <w14:schemeClr w14:val="tx1"/>
                </w14:solidFill>
              </w14:textFill>
            </w:rPr>
            <w:instrText xml:space="preserve"> HYPERLINK \l _Toc23082 </w:instrText>
          </w:r>
          <w:r>
            <w:rPr>
              <w:rFonts w:hint="default"/>
              <w:color w:val="000000" w:themeColor="text1"/>
              <w:lang w:eastAsia="zh-CN"/>
              <w14:textFill>
                <w14:solidFill>
                  <w14:schemeClr w14:val="tx1"/>
                </w14:solidFill>
              </w14:textFill>
            </w:rPr>
            <w:fldChar w:fldCharType="separate"/>
          </w:r>
          <w:r>
            <w:rPr>
              <w:rFonts w:hint="default" w:ascii="Times New Roman" w:hAnsi="Times New Roman" w:eastAsia="宋体" w:cs="Times New Roman"/>
              <w:color w:val="000000" w:themeColor="text1"/>
              <w:kern w:val="0"/>
              <w:szCs w:val="24"/>
              <w:lang w:val="en-US" w:eastAsia="zh-CN" w:bidi="ar"/>
              <w14:textFill>
                <w14:solidFill>
                  <w14:schemeClr w14:val="tx1"/>
                </w14:solidFill>
              </w14:textFill>
            </w:rPr>
            <w:t>3.4建设项目生产设备</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_Toc23082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4</w:t>
          </w:r>
          <w:r>
            <w:rPr>
              <w:color w:val="000000" w:themeColor="text1"/>
              <w14:textFill>
                <w14:solidFill>
                  <w14:schemeClr w14:val="tx1"/>
                </w14:solidFill>
              </w14:textFill>
            </w:rPr>
            <w:fldChar w:fldCharType="end"/>
          </w:r>
          <w:r>
            <w:rPr>
              <w:rFonts w:hint="default"/>
              <w:color w:val="000000" w:themeColor="text1"/>
              <w:lang w:eastAsia="zh-CN"/>
              <w14:textFill>
                <w14:solidFill>
                  <w14:schemeClr w14:val="tx1"/>
                </w14:solidFill>
              </w14:textFill>
            </w:rPr>
            <w:fldChar w:fldCharType="end"/>
          </w:r>
        </w:p>
        <w:p>
          <w:pPr>
            <w:pStyle w:val="18"/>
            <w:tabs>
              <w:tab w:val="right" w:leader="dot" w:pos="8306"/>
            </w:tabs>
            <w:rPr>
              <w:color w:val="000000" w:themeColor="text1"/>
              <w14:textFill>
                <w14:solidFill>
                  <w14:schemeClr w14:val="tx1"/>
                </w14:solidFill>
              </w14:textFill>
            </w:rPr>
          </w:pPr>
          <w:r>
            <w:rPr>
              <w:rFonts w:hint="default"/>
              <w:color w:val="000000" w:themeColor="text1"/>
              <w:lang w:eastAsia="zh-CN"/>
              <w14:textFill>
                <w14:solidFill>
                  <w14:schemeClr w14:val="tx1"/>
                </w14:solidFill>
              </w14:textFill>
            </w:rPr>
            <w:fldChar w:fldCharType="begin"/>
          </w:r>
          <w:r>
            <w:rPr>
              <w:rFonts w:hint="default"/>
              <w:color w:val="000000" w:themeColor="text1"/>
              <w:lang w:eastAsia="zh-CN"/>
              <w14:textFill>
                <w14:solidFill>
                  <w14:schemeClr w14:val="tx1"/>
                </w14:solidFill>
              </w14:textFill>
            </w:rPr>
            <w:instrText xml:space="preserve"> HYPERLINK \l _Toc3283 </w:instrText>
          </w:r>
          <w:r>
            <w:rPr>
              <w:rFonts w:hint="default"/>
              <w:color w:val="000000" w:themeColor="text1"/>
              <w:lang w:eastAsia="zh-CN"/>
              <w14:textFill>
                <w14:solidFill>
                  <w14:schemeClr w14:val="tx1"/>
                </w14:solidFill>
              </w14:textFill>
            </w:rPr>
            <w:fldChar w:fldCharType="separate"/>
          </w:r>
          <w:r>
            <w:rPr>
              <w:rFonts w:hint="default" w:ascii="Times New Roman" w:hAnsi="Times New Roman" w:eastAsia="宋体" w:cs="Times New Roman"/>
              <w:color w:val="000000" w:themeColor="text1"/>
              <w:kern w:val="0"/>
              <w:szCs w:val="24"/>
              <w:lang w:val="en-US" w:eastAsia="zh-CN" w:bidi="ar"/>
              <w14:textFill>
                <w14:solidFill>
                  <w14:schemeClr w14:val="tx1"/>
                </w14:solidFill>
              </w14:textFill>
            </w:rPr>
            <w:t>3.5生产工艺情况介绍</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_Toc3283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4</w:t>
          </w:r>
          <w:r>
            <w:rPr>
              <w:color w:val="000000" w:themeColor="text1"/>
              <w14:textFill>
                <w14:solidFill>
                  <w14:schemeClr w14:val="tx1"/>
                </w14:solidFill>
              </w14:textFill>
            </w:rPr>
            <w:fldChar w:fldCharType="end"/>
          </w:r>
          <w:r>
            <w:rPr>
              <w:rFonts w:hint="default"/>
              <w:color w:val="000000" w:themeColor="text1"/>
              <w:lang w:eastAsia="zh-CN"/>
              <w14:textFill>
                <w14:solidFill>
                  <w14:schemeClr w14:val="tx1"/>
                </w14:solidFill>
              </w14:textFill>
            </w:rPr>
            <w:fldChar w:fldCharType="end"/>
          </w:r>
        </w:p>
        <w:p>
          <w:pPr>
            <w:pStyle w:val="18"/>
            <w:tabs>
              <w:tab w:val="right" w:leader="dot" w:pos="8306"/>
            </w:tabs>
            <w:rPr>
              <w:color w:val="000000" w:themeColor="text1"/>
              <w14:textFill>
                <w14:solidFill>
                  <w14:schemeClr w14:val="tx1"/>
                </w14:solidFill>
              </w14:textFill>
            </w:rPr>
          </w:pPr>
          <w:r>
            <w:rPr>
              <w:rFonts w:hint="default"/>
              <w:color w:val="000000" w:themeColor="text1"/>
              <w:lang w:eastAsia="zh-CN"/>
              <w14:textFill>
                <w14:solidFill>
                  <w14:schemeClr w14:val="tx1"/>
                </w14:solidFill>
              </w14:textFill>
            </w:rPr>
            <w:fldChar w:fldCharType="begin"/>
          </w:r>
          <w:r>
            <w:rPr>
              <w:rFonts w:hint="default"/>
              <w:color w:val="000000" w:themeColor="text1"/>
              <w:lang w:eastAsia="zh-CN"/>
              <w14:textFill>
                <w14:solidFill>
                  <w14:schemeClr w14:val="tx1"/>
                </w14:solidFill>
              </w14:textFill>
            </w:rPr>
            <w:instrText xml:space="preserve"> HYPERLINK \l _Toc29965 </w:instrText>
          </w:r>
          <w:r>
            <w:rPr>
              <w:rFonts w:hint="default"/>
              <w:color w:val="000000" w:themeColor="text1"/>
              <w:lang w:eastAsia="zh-CN"/>
              <w14:textFill>
                <w14:solidFill>
                  <w14:schemeClr w14:val="tx1"/>
                </w14:solidFill>
              </w14:textFill>
            </w:rPr>
            <w:fldChar w:fldCharType="separate"/>
          </w:r>
          <w:r>
            <w:rPr>
              <w:rFonts w:hint="default" w:ascii="Times New Roman" w:hAnsi="Times New Roman" w:eastAsia="宋体" w:cs="Times New Roman"/>
              <w:bCs/>
              <w:color w:val="000000" w:themeColor="text1"/>
              <w:szCs w:val="24"/>
              <w14:textFill>
                <w14:solidFill>
                  <w14:schemeClr w14:val="tx1"/>
                </w14:solidFill>
              </w14:textFill>
            </w:rPr>
            <w:t>3.6项目变动情况</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_Toc29965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5</w:t>
          </w:r>
          <w:r>
            <w:rPr>
              <w:color w:val="000000" w:themeColor="text1"/>
              <w14:textFill>
                <w14:solidFill>
                  <w14:schemeClr w14:val="tx1"/>
                </w14:solidFill>
              </w14:textFill>
            </w:rPr>
            <w:fldChar w:fldCharType="end"/>
          </w:r>
          <w:r>
            <w:rPr>
              <w:rFonts w:hint="default"/>
              <w:color w:val="000000" w:themeColor="text1"/>
              <w:lang w:eastAsia="zh-CN"/>
              <w14:textFill>
                <w14:solidFill>
                  <w14:schemeClr w14:val="tx1"/>
                </w14:solidFill>
              </w14:textFill>
            </w:rPr>
            <w:fldChar w:fldCharType="end"/>
          </w:r>
        </w:p>
        <w:p>
          <w:pPr>
            <w:pStyle w:val="14"/>
            <w:tabs>
              <w:tab w:val="right" w:leader="dot" w:pos="8306"/>
              <w:tab w:val="clear" w:pos="8296"/>
            </w:tabs>
            <w:rPr>
              <w:color w:val="000000" w:themeColor="text1"/>
              <w14:textFill>
                <w14:solidFill>
                  <w14:schemeClr w14:val="tx1"/>
                </w14:solidFill>
              </w14:textFill>
            </w:rPr>
          </w:pPr>
          <w:r>
            <w:rPr>
              <w:rFonts w:hint="default"/>
              <w:color w:val="000000" w:themeColor="text1"/>
              <w:lang w:eastAsia="zh-CN"/>
              <w14:textFill>
                <w14:solidFill>
                  <w14:schemeClr w14:val="tx1"/>
                </w14:solidFill>
              </w14:textFill>
            </w:rPr>
            <w:fldChar w:fldCharType="begin"/>
          </w:r>
          <w:r>
            <w:rPr>
              <w:rFonts w:hint="default"/>
              <w:color w:val="000000" w:themeColor="text1"/>
              <w:lang w:eastAsia="zh-CN"/>
              <w14:textFill>
                <w14:solidFill>
                  <w14:schemeClr w14:val="tx1"/>
                </w14:solidFill>
              </w14:textFill>
            </w:rPr>
            <w:instrText xml:space="preserve"> HYPERLINK \l _Toc28878 </w:instrText>
          </w:r>
          <w:r>
            <w:rPr>
              <w:rFonts w:hint="default"/>
              <w:color w:val="000000" w:themeColor="text1"/>
              <w:lang w:eastAsia="zh-CN"/>
              <w14:textFill>
                <w14:solidFill>
                  <w14:schemeClr w14:val="tx1"/>
                </w14:solidFill>
              </w14:textFill>
            </w:rPr>
            <w:fldChar w:fldCharType="separate"/>
          </w:r>
          <w:r>
            <w:rPr>
              <w:rFonts w:hint="default" w:ascii="Times New Roman" w:hAnsi="Times New Roman" w:eastAsia="宋体" w:cs="Times New Roman"/>
              <w:color w:val="000000" w:themeColor="text1"/>
              <w:lang w:val="en-US" w:eastAsia="zh-CN"/>
              <w14:textFill>
                <w14:solidFill>
                  <w14:schemeClr w14:val="tx1"/>
                </w14:solidFill>
              </w14:textFill>
            </w:rPr>
            <w:t>四、环境保护设施</w:t>
          </w:r>
          <w:r>
            <w:rPr>
              <w:rFonts w:hint="eastAsia" w:ascii="Times New Roman" w:hAnsi="Times New Roman" w:eastAsia="宋体" w:cs="Times New Roman"/>
              <w:color w:val="000000" w:themeColor="text1"/>
              <w:lang w:val="en-US" w:eastAsia="zh-CN"/>
              <w14:textFill>
                <w14:solidFill>
                  <w14:schemeClr w14:val="tx1"/>
                </w14:solidFill>
              </w14:textFill>
            </w:rPr>
            <w:t>.......</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_Toc28878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7</w:t>
          </w:r>
          <w:r>
            <w:rPr>
              <w:color w:val="000000" w:themeColor="text1"/>
              <w14:textFill>
                <w14:solidFill>
                  <w14:schemeClr w14:val="tx1"/>
                </w14:solidFill>
              </w14:textFill>
            </w:rPr>
            <w:fldChar w:fldCharType="end"/>
          </w:r>
          <w:r>
            <w:rPr>
              <w:rFonts w:hint="default"/>
              <w:color w:val="000000" w:themeColor="text1"/>
              <w:lang w:eastAsia="zh-CN"/>
              <w14:textFill>
                <w14:solidFill>
                  <w14:schemeClr w14:val="tx1"/>
                </w14:solidFill>
              </w14:textFill>
            </w:rPr>
            <w:fldChar w:fldCharType="end"/>
          </w:r>
        </w:p>
        <w:p>
          <w:pPr>
            <w:pStyle w:val="18"/>
            <w:tabs>
              <w:tab w:val="right" w:leader="dot" w:pos="8306"/>
            </w:tabs>
            <w:rPr>
              <w:color w:val="000000" w:themeColor="text1"/>
              <w14:textFill>
                <w14:solidFill>
                  <w14:schemeClr w14:val="tx1"/>
                </w14:solidFill>
              </w14:textFill>
            </w:rPr>
          </w:pPr>
          <w:r>
            <w:rPr>
              <w:rFonts w:hint="default"/>
              <w:color w:val="000000" w:themeColor="text1"/>
              <w:lang w:eastAsia="zh-CN"/>
              <w14:textFill>
                <w14:solidFill>
                  <w14:schemeClr w14:val="tx1"/>
                </w14:solidFill>
              </w14:textFill>
            </w:rPr>
            <w:fldChar w:fldCharType="begin"/>
          </w:r>
          <w:r>
            <w:rPr>
              <w:rFonts w:hint="default"/>
              <w:color w:val="000000" w:themeColor="text1"/>
              <w:lang w:eastAsia="zh-CN"/>
              <w14:textFill>
                <w14:solidFill>
                  <w14:schemeClr w14:val="tx1"/>
                </w14:solidFill>
              </w14:textFill>
            </w:rPr>
            <w:instrText xml:space="preserve"> HYPERLINK \l _Toc22749 </w:instrText>
          </w:r>
          <w:r>
            <w:rPr>
              <w:rFonts w:hint="default"/>
              <w:color w:val="000000" w:themeColor="text1"/>
              <w:lang w:eastAsia="zh-CN"/>
              <w14:textFill>
                <w14:solidFill>
                  <w14:schemeClr w14:val="tx1"/>
                </w14:solidFill>
              </w14:textFill>
            </w:rPr>
            <w:fldChar w:fldCharType="separate"/>
          </w:r>
          <w:r>
            <w:rPr>
              <w:rFonts w:hint="default" w:ascii="Times New Roman" w:hAnsi="Times New Roman" w:eastAsia="宋体" w:cs="Times New Roman"/>
              <w:bCs/>
              <w:color w:val="000000" w:themeColor="text1"/>
              <w:lang w:val="en-US" w:eastAsia="zh-CN"/>
              <w14:textFill>
                <w14:solidFill>
                  <w14:schemeClr w14:val="tx1"/>
                </w14:solidFill>
              </w14:textFill>
            </w:rPr>
            <w:t>4.1污染物治理/防治措施</w:t>
          </w:r>
          <w:r>
            <w:rPr>
              <w:rFonts w:hint="eastAsia" w:ascii="Times New Roman" w:hAnsi="Times New Roman" w:eastAsia="宋体" w:cs="Times New Roman"/>
              <w:bCs/>
              <w:color w:val="000000" w:themeColor="text1"/>
              <w:lang w:val="en-US" w:eastAsia="zh-CN"/>
              <w14:textFill>
                <w14:solidFill>
                  <w14:schemeClr w14:val="tx1"/>
                </w14:solidFill>
              </w14:textFill>
            </w:rPr>
            <w:t>....................................................................................</w:t>
          </w:r>
          <w:r>
            <w:rPr>
              <w:rFonts w:hint="eastAsia"/>
              <w:color w:val="000000" w:themeColor="text1"/>
              <w:lang w:val="en-US" w:eastAsia="zh-CN"/>
              <w14:textFill>
                <w14:solidFill>
                  <w14:schemeClr w14:val="tx1"/>
                </w14:solidFill>
              </w14:textFill>
            </w:rPr>
            <w:t>.</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_Toc22749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7</w:t>
          </w:r>
          <w:r>
            <w:rPr>
              <w:color w:val="000000" w:themeColor="text1"/>
              <w14:textFill>
                <w14:solidFill>
                  <w14:schemeClr w14:val="tx1"/>
                </w14:solidFill>
              </w14:textFill>
            </w:rPr>
            <w:fldChar w:fldCharType="end"/>
          </w:r>
          <w:r>
            <w:rPr>
              <w:rFonts w:hint="default"/>
              <w:color w:val="000000" w:themeColor="text1"/>
              <w:lang w:eastAsia="zh-CN"/>
              <w14:textFill>
                <w14:solidFill>
                  <w14:schemeClr w14:val="tx1"/>
                </w14:solidFill>
              </w14:textFill>
            </w:rPr>
            <w:fldChar w:fldCharType="end"/>
          </w:r>
        </w:p>
        <w:p>
          <w:pPr>
            <w:pStyle w:val="18"/>
            <w:tabs>
              <w:tab w:val="right" w:leader="dot" w:pos="8306"/>
            </w:tabs>
            <w:rPr>
              <w:color w:val="000000" w:themeColor="text1"/>
              <w14:textFill>
                <w14:solidFill>
                  <w14:schemeClr w14:val="tx1"/>
                </w14:solidFill>
              </w14:textFill>
            </w:rPr>
          </w:pPr>
          <w:r>
            <w:rPr>
              <w:rFonts w:hint="default"/>
              <w:color w:val="000000" w:themeColor="text1"/>
              <w:lang w:eastAsia="zh-CN"/>
              <w14:textFill>
                <w14:solidFill>
                  <w14:schemeClr w14:val="tx1"/>
                </w14:solidFill>
              </w14:textFill>
            </w:rPr>
            <w:fldChar w:fldCharType="begin"/>
          </w:r>
          <w:r>
            <w:rPr>
              <w:rFonts w:hint="default"/>
              <w:color w:val="000000" w:themeColor="text1"/>
              <w:lang w:eastAsia="zh-CN"/>
              <w14:textFill>
                <w14:solidFill>
                  <w14:schemeClr w14:val="tx1"/>
                </w14:solidFill>
              </w14:textFill>
            </w:rPr>
            <w:instrText xml:space="preserve"> HYPERLINK \l _Toc2154 </w:instrText>
          </w:r>
          <w:r>
            <w:rPr>
              <w:rFonts w:hint="default"/>
              <w:color w:val="000000" w:themeColor="text1"/>
              <w:lang w:eastAsia="zh-CN"/>
              <w14:textFill>
                <w14:solidFill>
                  <w14:schemeClr w14:val="tx1"/>
                </w14:solidFill>
              </w14:textFill>
            </w:rPr>
            <w:fldChar w:fldCharType="separate"/>
          </w:r>
          <w:r>
            <w:rPr>
              <w:rFonts w:hint="default" w:ascii="Times New Roman" w:hAnsi="Times New Roman" w:eastAsia="宋体" w:cs="Times New Roman"/>
              <w:color w:val="000000" w:themeColor="text1"/>
              <w:lang w:val="en-US" w:eastAsia="zh-CN"/>
              <w14:textFill>
                <w14:solidFill>
                  <w14:schemeClr w14:val="tx1"/>
                </w14:solidFill>
              </w14:textFill>
            </w:rPr>
            <w:t>4.2环保设施投资</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_Toc2154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9</w:t>
          </w:r>
          <w:r>
            <w:rPr>
              <w:color w:val="000000" w:themeColor="text1"/>
              <w14:textFill>
                <w14:solidFill>
                  <w14:schemeClr w14:val="tx1"/>
                </w14:solidFill>
              </w14:textFill>
            </w:rPr>
            <w:fldChar w:fldCharType="end"/>
          </w:r>
          <w:r>
            <w:rPr>
              <w:rFonts w:hint="default"/>
              <w:color w:val="000000" w:themeColor="text1"/>
              <w:lang w:eastAsia="zh-CN"/>
              <w14:textFill>
                <w14:solidFill>
                  <w14:schemeClr w14:val="tx1"/>
                </w14:solidFill>
              </w14:textFill>
            </w:rPr>
            <w:fldChar w:fldCharType="end"/>
          </w:r>
        </w:p>
        <w:p>
          <w:pPr>
            <w:pStyle w:val="18"/>
            <w:tabs>
              <w:tab w:val="right" w:leader="dot" w:pos="8306"/>
            </w:tabs>
            <w:rPr>
              <w:color w:val="000000" w:themeColor="text1"/>
              <w14:textFill>
                <w14:solidFill>
                  <w14:schemeClr w14:val="tx1"/>
                </w14:solidFill>
              </w14:textFill>
            </w:rPr>
          </w:pPr>
          <w:r>
            <w:rPr>
              <w:rFonts w:hint="default"/>
              <w:color w:val="000000" w:themeColor="text1"/>
              <w:lang w:eastAsia="zh-CN"/>
              <w14:textFill>
                <w14:solidFill>
                  <w14:schemeClr w14:val="tx1"/>
                </w14:solidFill>
              </w14:textFill>
            </w:rPr>
            <w:fldChar w:fldCharType="begin"/>
          </w:r>
          <w:r>
            <w:rPr>
              <w:rFonts w:hint="default"/>
              <w:color w:val="000000" w:themeColor="text1"/>
              <w:lang w:eastAsia="zh-CN"/>
              <w14:textFill>
                <w14:solidFill>
                  <w14:schemeClr w14:val="tx1"/>
                </w14:solidFill>
              </w14:textFill>
            </w:rPr>
            <w:instrText xml:space="preserve"> HYPERLINK \l _Toc5514 </w:instrText>
          </w:r>
          <w:r>
            <w:rPr>
              <w:rFonts w:hint="default"/>
              <w:color w:val="000000" w:themeColor="text1"/>
              <w:lang w:eastAsia="zh-CN"/>
              <w14:textFill>
                <w14:solidFill>
                  <w14:schemeClr w14:val="tx1"/>
                </w14:solidFill>
              </w14:textFill>
            </w:rPr>
            <w:fldChar w:fldCharType="separate"/>
          </w:r>
          <w:r>
            <w:rPr>
              <w:rFonts w:hint="default" w:ascii="Times New Roman" w:hAnsi="Times New Roman" w:eastAsia="宋体" w:cs="Times New Roman"/>
              <w:bCs/>
              <w:color w:val="000000" w:themeColor="text1"/>
              <w:szCs w:val="24"/>
              <w:lang w:val="en-US" w:eastAsia="zh-CN"/>
              <w14:textFill>
                <w14:solidFill>
                  <w14:schemeClr w14:val="tx1"/>
                </w14:solidFill>
              </w14:textFill>
            </w:rPr>
            <w:t>4.3环评批复意见落实情况表</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_Toc5514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11</w:t>
          </w:r>
          <w:r>
            <w:rPr>
              <w:color w:val="000000" w:themeColor="text1"/>
              <w14:textFill>
                <w14:solidFill>
                  <w14:schemeClr w14:val="tx1"/>
                </w14:solidFill>
              </w14:textFill>
            </w:rPr>
            <w:fldChar w:fldCharType="end"/>
          </w:r>
          <w:r>
            <w:rPr>
              <w:rFonts w:hint="default"/>
              <w:color w:val="000000" w:themeColor="text1"/>
              <w:lang w:eastAsia="zh-CN"/>
              <w14:textFill>
                <w14:solidFill>
                  <w14:schemeClr w14:val="tx1"/>
                </w14:solidFill>
              </w14:textFill>
            </w:rPr>
            <w:fldChar w:fldCharType="end"/>
          </w:r>
        </w:p>
        <w:p>
          <w:pPr>
            <w:pStyle w:val="14"/>
            <w:tabs>
              <w:tab w:val="right" w:leader="dot" w:pos="8306"/>
              <w:tab w:val="clear" w:pos="8296"/>
            </w:tabs>
            <w:rPr>
              <w:color w:val="000000" w:themeColor="text1"/>
              <w14:textFill>
                <w14:solidFill>
                  <w14:schemeClr w14:val="tx1"/>
                </w14:solidFill>
              </w14:textFill>
            </w:rPr>
          </w:pPr>
          <w:r>
            <w:rPr>
              <w:rFonts w:hint="default"/>
              <w:color w:val="000000" w:themeColor="text1"/>
              <w:lang w:eastAsia="zh-CN"/>
              <w14:textFill>
                <w14:solidFill>
                  <w14:schemeClr w14:val="tx1"/>
                </w14:solidFill>
              </w14:textFill>
            </w:rPr>
            <w:fldChar w:fldCharType="begin"/>
          </w:r>
          <w:r>
            <w:rPr>
              <w:rFonts w:hint="default"/>
              <w:color w:val="000000" w:themeColor="text1"/>
              <w:lang w:eastAsia="zh-CN"/>
              <w14:textFill>
                <w14:solidFill>
                  <w14:schemeClr w14:val="tx1"/>
                </w14:solidFill>
              </w14:textFill>
            </w:rPr>
            <w:instrText xml:space="preserve"> HYPERLINK \l _Toc25090 </w:instrText>
          </w:r>
          <w:r>
            <w:rPr>
              <w:rFonts w:hint="default"/>
              <w:color w:val="000000" w:themeColor="text1"/>
              <w:lang w:eastAsia="zh-CN"/>
              <w14:textFill>
                <w14:solidFill>
                  <w14:schemeClr w14:val="tx1"/>
                </w14:solidFill>
              </w14:textFill>
            </w:rPr>
            <w:fldChar w:fldCharType="separate"/>
          </w:r>
          <w:r>
            <w:rPr>
              <w:rFonts w:hint="default" w:ascii="Times New Roman" w:hAnsi="Times New Roman" w:eastAsia="宋体" w:cs="Times New Roman"/>
              <w:color w:val="000000" w:themeColor="text1"/>
              <w:lang w:val="en-US" w:eastAsia="zh-CN"/>
              <w14:textFill>
                <w14:solidFill>
                  <w14:schemeClr w14:val="tx1"/>
                </w14:solidFill>
              </w14:textFill>
            </w:rPr>
            <w:t>五、建设项目环评报告</w:t>
          </w:r>
          <w:r>
            <w:rPr>
              <w:rFonts w:hint="eastAsia" w:ascii="Times New Roman" w:hAnsi="Times New Roman" w:eastAsia="宋体" w:cs="Times New Roman"/>
              <w:color w:val="000000" w:themeColor="text1"/>
              <w:lang w:val="en-US" w:eastAsia="zh-CN"/>
              <w14:textFill>
                <w14:solidFill>
                  <w14:schemeClr w14:val="tx1"/>
                </w14:solidFill>
              </w14:textFill>
            </w:rPr>
            <w:t>表</w:t>
          </w:r>
          <w:r>
            <w:rPr>
              <w:rFonts w:hint="default" w:ascii="Times New Roman" w:hAnsi="Times New Roman" w:eastAsia="宋体" w:cs="Times New Roman"/>
              <w:color w:val="000000" w:themeColor="text1"/>
              <w:lang w:val="en-US" w:eastAsia="zh-CN"/>
              <w14:textFill>
                <w14:solidFill>
                  <w14:schemeClr w14:val="tx1"/>
                </w14:solidFill>
              </w14:textFill>
            </w:rPr>
            <w:t>的主要结论与建议及审批部门审批决定</w:t>
          </w:r>
          <w:r>
            <w:rPr>
              <w:color w:val="000000" w:themeColor="text1"/>
              <w14:textFill>
                <w14:solidFill>
                  <w14:schemeClr w14:val="tx1"/>
                </w14:solidFill>
              </w14:textFill>
            </w:rPr>
            <w:tab/>
          </w:r>
          <w:r>
            <w:rPr>
              <w:rFonts w:hint="eastAsia"/>
              <w:color w:val="000000" w:themeColor="text1"/>
              <w:lang w:val="en-US" w:eastAsia="zh-CN"/>
              <w14:textFill>
                <w14:solidFill>
                  <w14:schemeClr w14:val="tx1"/>
                </w14:solidFill>
              </w14:textFill>
            </w:rPr>
            <w:t>....</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_Toc25090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13</w:t>
          </w:r>
          <w:r>
            <w:rPr>
              <w:color w:val="000000" w:themeColor="text1"/>
              <w14:textFill>
                <w14:solidFill>
                  <w14:schemeClr w14:val="tx1"/>
                </w14:solidFill>
              </w14:textFill>
            </w:rPr>
            <w:fldChar w:fldCharType="end"/>
          </w:r>
          <w:r>
            <w:rPr>
              <w:rFonts w:hint="default"/>
              <w:color w:val="000000" w:themeColor="text1"/>
              <w:lang w:eastAsia="zh-CN"/>
              <w14:textFill>
                <w14:solidFill>
                  <w14:schemeClr w14:val="tx1"/>
                </w14:solidFill>
              </w14:textFill>
            </w:rPr>
            <w:fldChar w:fldCharType="end"/>
          </w:r>
        </w:p>
        <w:p>
          <w:pPr>
            <w:pStyle w:val="18"/>
            <w:tabs>
              <w:tab w:val="right" w:leader="dot" w:pos="8306"/>
            </w:tabs>
            <w:rPr>
              <w:color w:val="000000" w:themeColor="text1"/>
              <w14:textFill>
                <w14:solidFill>
                  <w14:schemeClr w14:val="tx1"/>
                </w14:solidFill>
              </w14:textFill>
            </w:rPr>
          </w:pPr>
          <w:r>
            <w:rPr>
              <w:rFonts w:hint="default"/>
              <w:color w:val="000000" w:themeColor="text1"/>
              <w:lang w:eastAsia="zh-CN"/>
              <w14:textFill>
                <w14:solidFill>
                  <w14:schemeClr w14:val="tx1"/>
                </w14:solidFill>
              </w14:textFill>
            </w:rPr>
            <w:fldChar w:fldCharType="begin"/>
          </w:r>
          <w:r>
            <w:rPr>
              <w:rFonts w:hint="default"/>
              <w:color w:val="000000" w:themeColor="text1"/>
              <w:lang w:eastAsia="zh-CN"/>
              <w14:textFill>
                <w14:solidFill>
                  <w14:schemeClr w14:val="tx1"/>
                </w14:solidFill>
              </w14:textFill>
            </w:rPr>
            <w:instrText xml:space="preserve"> HYPERLINK \l _Toc2947 </w:instrText>
          </w:r>
          <w:r>
            <w:rPr>
              <w:rFonts w:hint="default"/>
              <w:color w:val="000000" w:themeColor="text1"/>
              <w:lang w:eastAsia="zh-CN"/>
              <w14:textFill>
                <w14:solidFill>
                  <w14:schemeClr w14:val="tx1"/>
                </w14:solidFill>
              </w14:textFill>
            </w:rPr>
            <w:fldChar w:fldCharType="separate"/>
          </w:r>
          <w:r>
            <w:rPr>
              <w:rFonts w:hint="default" w:ascii="Times New Roman" w:hAnsi="Times New Roman" w:eastAsia="宋体" w:cs="Times New Roman"/>
              <w:bCs/>
              <w:color w:val="000000" w:themeColor="text1"/>
              <w:lang w:val="en-US" w:eastAsia="zh-CN"/>
              <w14:textFill>
                <w14:solidFill>
                  <w14:schemeClr w14:val="tx1"/>
                </w14:solidFill>
              </w14:textFill>
            </w:rPr>
            <w:t>5.1建设项目环评报告</w:t>
          </w:r>
          <w:r>
            <w:rPr>
              <w:rFonts w:hint="eastAsia" w:cs="Times New Roman"/>
              <w:bCs/>
              <w:color w:val="000000" w:themeColor="text1"/>
              <w:lang w:val="en-US" w:eastAsia="zh-CN"/>
              <w14:textFill>
                <w14:solidFill>
                  <w14:schemeClr w14:val="tx1"/>
                </w14:solidFill>
              </w14:textFill>
            </w:rPr>
            <w:t>表</w:t>
          </w:r>
          <w:r>
            <w:rPr>
              <w:rFonts w:hint="default" w:ascii="Times New Roman" w:hAnsi="Times New Roman" w:eastAsia="宋体" w:cs="Times New Roman"/>
              <w:bCs/>
              <w:color w:val="000000" w:themeColor="text1"/>
              <w:lang w:val="en-US" w:eastAsia="zh-CN"/>
              <w14:textFill>
                <w14:solidFill>
                  <w14:schemeClr w14:val="tx1"/>
                </w14:solidFill>
              </w14:textFill>
            </w:rPr>
            <w:t>的主要结论与建议</w:t>
          </w:r>
          <w:r>
            <w:rPr>
              <w:rFonts w:hint="eastAsia" w:ascii="Times New Roman" w:hAnsi="Times New Roman" w:eastAsia="宋体" w:cs="Times New Roman"/>
              <w:bCs/>
              <w:color w:val="000000" w:themeColor="text1"/>
              <w:lang w:val="en-US" w:eastAsia="zh-CN"/>
              <w14:textFill>
                <w14:solidFill>
                  <w14:schemeClr w14:val="tx1"/>
                </w14:solidFill>
              </w14:textFill>
            </w:rPr>
            <w:t>.......</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_Toc2947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13</w:t>
          </w:r>
          <w:r>
            <w:rPr>
              <w:color w:val="000000" w:themeColor="text1"/>
              <w14:textFill>
                <w14:solidFill>
                  <w14:schemeClr w14:val="tx1"/>
                </w14:solidFill>
              </w14:textFill>
            </w:rPr>
            <w:fldChar w:fldCharType="end"/>
          </w:r>
          <w:r>
            <w:rPr>
              <w:rFonts w:hint="default"/>
              <w:color w:val="000000" w:themeColor="text1"/>
              <w:lang w:eastAsia="zh-CN"/>
              <w14:textFill>
                <w14:solidFill>
                  <w14:schemeClr w14:val="tx1"/>
                </w14:solidFill>
              </w14:textFill>
            </w:rPr>
            <w:fldChar w:fldCharType="end"/>
          </w:r>
        </w:p>
        <w:p>
          <w:pPr>
            <w:pStyle w:val="18"/>
            <w:tabs>
              <w:tab w:val="right" w:leader="dot" w:pos="8306"/>
            </w:tabs>
            <w:rPr>
              <w:color w:val="000000" w:themeColor="text1"/>
              <w14:textFill>
                <w14:solidFill>
                  <w14:schemeClr w14:val="tx1"/>
                </w14:solidFill>
              </w14:textFill>
            </w:rPr>
          </w:pPr>
          <w:r>
            <w:rPr>
              <w:rFonts w:hint="default"/>
              <w:color w:val="000000" w:themeColor="text1"/>
              <w:lang w:eastAsia="zh-CN"/>
              <w14:textFill>
                <w14:solidFill>
                  <w14:schemeClr w14:val="tx1"/>
                </w14:solidFill>
              </w14:textFill>
            </w:rPr>
            <w:fldChar w:fldCharType="begin"/>
          </w:r>
          <w:r>
            <w:rPr>
              <w:rFonts w:hint="default"/>
              <w:color w:val="000000" w:themeColor="text1"/>
              <w:lang w:eastAsia="zh-CN"/>
              <w14:textFill>
                <w14:solidFill>
                  <w14:schemeClr w14:val="tx1"/>
                </w14:solidFill>
              </w14:textFill>
            </w:rPr>
            <w:instrText xml:space="preserve"> HYPERLINK \l _Toc25335 </w:instrText>
          </w:r>
          <w:r>
            <w:rPr>
              <w:rFonts w:hint="default"/>
              <w:color w:val="000000" w:themeColor="text1"/>
              <w:lang w:eastAsia="zh-CN"/>
              <w14:textFill>
                <w14:solidFill>
                  <w14:schemeClr w14:val="tx1"/>
                </w14:solidFill>
              </w14:textFill>
            </w:rPr>
            <w:fldChar w:fldCharType="separate"/>
          </w:r>
          <w:r>
            <w:rPr>
              <w:rFonts w:hint="default" w:ascii="Times New Roman" w:hAnsi="Times New Roman" w:eastAsia="宋体" w:cs="Times New Roman"/>
              <w:bCs/>
              <w:color w:val="000000" w:themeColor="text1"/>
              <w:lang w:val="en-US" w:eastAsia="zh-CN"/>
              <w14:textFill>
                <w14:solidFill>
                  <w14:schemeClr w14:val="tx1"/>
                </w14:solidFill>
              </w14:textFill>
            </w:rPr>
            <w:t>5.1.2</w:t>
          </w:r>
          <w:r>
            <w:rPr>
              <w:rFonts w:hint="default" w:ascii="Times New Roman" w:hAnsi="Times New Roman" w:eastAsia="宋体" w:cs="Times New Roman"/>
              <w:bCs/>
              <w:color w:val="000000" w:themeColor="text1"/>
              <w14:textFill>
                <w14:solidFill>
                  <w14:schemeClr w14:val="tx1"/>
                </w14:solidFill>
              </w14:textFill>
            </w:rPr>
            <w:t>环评建议</w:t>
          </w:r>
          <w:r>
            <w:rPr>
              <w:rFonts w:hint="default" w:ascii="Times New Roman" w:hAnsi="Times New Roman" w:eastAsia="宋体" w:cs="Times New Roman"/>
              <w:bCs/>
              <w:color w:val="000000" w:themeColor="text1"/>
              <w:lang w:eastAsia="zh-CN"/>
              <w14:textFill>
                <w14:solidFill>
                  <w14:schemeClr w14:val="tx1"/>
                </w14:solidFill>
              </w14:textFill>
            </w:rPr>
            <w:t>和要求</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_Toc25335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14</w:t>
          </w:r>
          <w:r>
            <w:rPr>
              <w:color w:val="000000" w:themeColor="text1"/>
              <w14:textFill>
                <w14:solidFill>
                  <w14:schemeClr w14:val="tx1"/>
                </w14:solidFill>
              </w14:textFill>
            </w:rPr>
            <w:fldChar w:fldCharType="end"/>
          </w:r>
          <w:r>
            <w:rPr>
              <w:rFonts w:hint="default"/>
              <w:color w:val="000000" w:themeColor="text1"/>
              <w:lang w:eastAsia="zh-CN"/>
              <w14:textFill>
                <w14:solidFill>
                  <w14:schemeClr w14:val="tx1"/>
                </w14:solidFill>
              </w14:textFill>
            </w:rPr>
            <w:fldChar w:fldCharType="end"/>
          </w:r>
        </w:p>
        <w:p>
          <w:pPr>
            <w:pStyle w:val="18"/>
            <w:tabs>
              <w:tab w:val="right" w:leader="dot" w:pos="8306"/>
            </w:tabs>
            <w:rPr>
              <w:color w:val="000000" w:themeColor="text1"/>
              <w14:textFill>
                <w14:solidFill>
                  <w14:schemeClr w14:val="tx1"/>
                </w14:solidFill>
              </w14:textFill>
            </w:rPr>
          </w:pPr>
          <w:r>
            <w:rPr>
              <w:rFonts w:hint="default"/>
              <w:color w:val="000000" w:themeColor="text1"/>
              <w:lang w:eastAsia="zh-CN"/>
              <w14:textFill>
                <w14:solidFill>
                  <w14:schemeClr w14:val="tx1"/>
                </w14:solidFill>
              </w14:textFill>
            </w:rPr>
            <w:fldChar w:fldCharType="begin"/>
          </w:r>
          <w:r>
            <w:rPr>
              <w:rFonts w:hint="default"/>
              <w:color w:val="000000" w:themeColor="text1"/>
              <w:lang w:eastAsia="zh-CN"/>
              <w14:textFill>
                <w14:solidFill>
                  <w14:schemeClr w14:val="tx1"/>
                </w14:solidFill>
              </w14:textFill>
            </w:rPr>
            <w:instrText xml:space="preserve"> HYPERLINK \l _Toc7845 </w:instrText>
          </w:r>
          <w:r>
            <w:rPr>
              <w:rFonts w:hint="default"/>
              <w:color w:val="000000" w:themeColor="text1"/>
              <w:lang w:eastAsia="zh-CN"/>
              <w14:textFill>
                <w14:solidFill>
                  <w14:schemeClr w14:val="tx1"/>
                </w14:solidFill>
              </w14:textFill>
            </w:rPr>
            <w:fldChar w:fldCharType="separate"/>
          </w:r>
          <w:r>
            <w:rPr>
              <w:rFonts w:hint="default" w:ascii="Times New Roman" w:hAnsi="Times New Roman" w:eastAsia="宋体" w:cs="Times New Roman"/>
              <w:bCs/>
              <w:color w:val="000000" w:themeColor="text1"/>
              <w:lang w:val="en-US" w:eastAsia="zh-CN"/>
              <w14:textFill>
                <w14:solidFill>
                  <w14:schemeClr w14:val="tx1"/>
                </w14:solidFill>
              </w14:textFill>
            </w:rPr>
            <w:t>5.1.3</w:t>
          </w:r>
          <w:r>
            <w:rPr>
              <w:rFonts w:hint="default" w:ascii="Times New Roman" w:hAnsi="Times New Roman" w:eastAsia="宋体" w:cs="Times New Roman"/>
              <w:bCs/>
              <w:color w:val="000000" w:themeColor="text1"/>
              <w14:textFill>
                <w14:solidFill>
                  <w14:schemeClr w14:val="tx1"/>
                </w14:solidFill>
              </w14:textFill>
            </w:rPr>
            <w:t>环评总结论</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_Toc7845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14</w:t>
          </w:r>
          <w:r>
            <w:rPr>
              <w:color w:val="000000" w:themeColor="text1"/>
              <w14:textFill>
                <w14:solidFill>
                  <w14:schemeClr w14:val="tx1"/>
                </w14:solidFill>
              </w14:textFill>
            </w:rPr>
            <w:fldChar w:fldCharType="end"/>
          </w:r>
          <w:r>
            <w:rPr>
              <w:rFonts w:hint="default"/>
              <w:color w:val="000000" w:themeColor="text1"/>
              <w:lang w:eastAsia="zh-CN"/>
              <w14:textFill>
                <w14:solidFill>
                  <w14:schemeClr w14:val="tx1"/>
                </w14:solidFill>
              </w14:textFill>
            </w:rPr>
            <w:fldChar w:fldCharType="end"/>
          </w:r>
        </w:p>
        <w:p>
          <w:pPr>
            <w:pStyle w:val="18"/>
            <w:tabs>
              <w:tab w:val="right" w:leader="dot" w:pos="8306"/>
            </w:tabs>
            <w:rPr>
              <w:color w:val="000000" w:themeColor="text1"/>
              <w14:textFill>
                <w14:solidFill>
                  <w14:schemeClr w14:val="tx1"/>
                </w14:solidFill>
              </w14:textFill>
            </w:rPr>
          </w:pPr>
          <w:r>
            <w:rPr>
              <w:rFonts w:hint="default"/>
              <w:color w:val="000000" w:themeColor="text1"/>
              <w:lang w:eastAsia="zh-CN"/>
              <w14:textFill>
                <w14:solidFill>
                  <w14:schemeClr w14:val="tx1"/>
                </w14:solidFill>
              </w14:textFill>
            </w:rPr>
            <w:fldChar w:fldCharType="begin"/>
          </w:r>
          <w:r>
            <w:rPr>
              <w:rFonts w:hint="default"/>
              <w:color w:val="000000" w:themeColor="text1"/>
              <w:lang w:eastAsia="zh-CN"/>
              <w14:textFill>
                <w14:solidFill>
                  <w14:schemeClr w14:val="tx1"/>
                </w14:solidFill>
              </w14:textFill>
            </w:rPr>
            <w:instrText xml:space="preserve"> HYPERLINK \l _Toc11176 </w:instrText>
          </w:r>
          <w:r>
            <w:rPr>
              <w:rFonts w:hint="default"/>
              <w:color w:val="000000" w:themeColor="text1"/>
              <w:lang w:eastAsia="zh-CN"/>
              <w14:textFill>
                <w14:solidFill>
                  <w14:schemeClr w14:val="tx1"/>
                </w14:solidFill>
              </w14:textFill>
            </w:rPr>
            <w:fldChar w:fldCharType="separate"/>
          </w:r>
          <w:r>
            <w:rPr>
              <w:rFonts w:hint="default" w:ascii="Times New Roman" w:hAnsi="Times New Roman" w:eastAsia="宋体" w:cs="Times New Roman"/>
              <w:bCs/>
              <w:color w:val="000000" w:themeColor="text1"/>
              <w:szCs w:val="24"/>
              <w:lang w:val="en-US" w:eastAsia="zh-CN"/>
              <w14:textFill>
                <w14:solidFill>
                  <w14:schemeClr w14:val="tx1"/>
                </w14:solidFill>
              </w14:textFill>
            </w:rPr>
            <w:t>5.2审批部门审批决定</w:t>
          </w:r>
          <w:r>
            <w:rPr>
              <w:rFonts w:hint="eastAsia" w:cs="Times New Roman"/>
              <w:bCs/>
              <w:color w:val="000000" w:themeColor="text1"/>
              <w:szCs w:val="24"/>
              <w:lang w:val="en-US" w:eastAsia="zh-CN"/>
              <w14:textFill>
                <w14:solidFill>
                  <w14:schemeClr w14:val="tx1"/>
                </w14:solidFill>
              </w14:textFill>
            </w:rPr>
            <w:t>（萧环建[2022]174号）</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_Toc11176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15</w:t>
          </w:r>
          <w:r>
            <w:rPr>
              <w:color w:val="000000" w:themeColor="text1"/>
              <w14:textFill>
                <w14:solidFill>
                  <w14:schemeClr w14:val="tx1"/>
                </w14:solidFill>
              </w14:textFill>
            </w:rPr>
            <w:fldChar w:fldCharType="end"/>
          </w:r>
          <w:r>
            <w:rPr>
              <w:rFonts w:hint="default"/>
              <w:color w:val="000000" w:themeColor="text1"/>
              <w:lang w:eastAsia="zh-CN"/>
              <w14:textFill>
                <w14:solidFill>
                  <w14:schemeClr w14:val="tx1"/>
                </w14:solidFill>
              </w14:textFill>
            </w:rPr>
            <w:fldChar w:fldCharType="end"/>
          </w:r>
        </w:p>
        <w:p>
          <w:pPr>
            <w:pStyle w:val="14"/>
            <w:tabs>
              <w:tab w:val="right" w:leader="dot" w:pos="8306"/>
              <w:tab w:val="clear" w:pos="8296"/>
            </w:tabs>
            <w:rPr>
              <w:color w:val="000000" w:themeColor="text1"/>
              <w14:textFill>
                <w14:solidFill>
                  <w14:schemeClr w14:val="tx1"/>
                </w14:solidFill>
              </w14:textFill>
            </w:rPr>
          </w:pPr>
          <w:r>
            <w:rPr>
              <w:rFonts w:hint="default"/>
              <w:color w:val="000000" w:themeColor="text1"/>
              <w:lang w:eastAsia="zh-CN"/>
              <w14:textFill>
                <w14:solidFill>
                  <w14:schemeClr w14:val="tx1"/>
                </w14:solidFill>
              </w14:textFill>
            </w:rPr>
            <w:fldChar w:fldCharType="begin"/>
          </w:r>
          <w:r>
            <w:rPr>
              <w:rFonts w:hint="default"/>
              <w:color w:val="000000" w:themeColor="text1"/>
              <w:lang w:eastAsia="zh-CN"/>
              <w14:textFill>
                <w14:solidFill>
                  <w14:schemeClr w14:val="tx1"/>
                </w14:solidFill>
              </w14:textFill>
            </w:rPr>
            <w:instrText xml:space="preserve"> HYPERLINK \l _Toc29162 </w:instrText>
          </w:r>
          <w:r>
            <w:rPr>
              <w:rFonts w:hint="default"/>
              <w:color w:val="000000" w:themeColor="text1"/>
              <w:lang w:eastAsia="zh-CN"/>
              <w14:textFill>
                <w14:solidFill>
                  <w14:schemeClr w14:val="tx1"/>
                </w14:solidFill>
              </w14:textFill>
            </w:rPr>
            <w:fldChar w:fldCharType="separate"/>
          </w:r>
          <w:r>
            <w:rPr>
              <w:rFonts w:hint="eastAsia" w:ascii="Times New Roman" w:hAnsi="Times New Roman" w:eastAsia="宋体" w:cs="Times New Roman"/>
              <w:bCs w:val="0"/>
              <w:color w:val="000000" w:themeColor="text1"/>
              <w:szCs w:val="30"/>
              <w:lang w:val="en-US" w:eastAsia="zh-CN"/>
              <w14:textFill>
                <w14:solidFill>
                  <w14:schemeClr w14:val="tx1"/>
                </w14:solidFill>
              </w14:textFill>
            </w:rPr>
            <w:t xml:space="preserve">六、 </w:t>
          </w:r>
          <w:r>
            <w:rPr>
              <w:rFonts w:hint="default" w:ascii="Times New Roman" w:hAnsi="Times New Roman" w:eastAsia="宋体" w:cs="Times New Roman"/>
              <w:bCs w:val="0"/>
              <w:color w:val="000000" w:themeColor="text1"/>
              <w:szCs w:val="30"/>
              <w:lang w:val="en-US" w:eastAsia="zh-CN"/>
              <w14:textFill>
                <w14:solidFill>
                  <w14:schemeClr w14:val="tx1"/>
                </w14:solidFill>
              </w14:textFill>
            </w:rPr>
            <w:t>验收执行标准</w:t>
          </w:r>
          <w:r>
            <w:rPr>
              <w:rFonts w:hint="eastAsia" w:ascii="Times New Roman" w:hAnsi="Times New Roman" w:eastAsia="宋体" w:cs="Times New Roman"/>
              <w:bCs w:val="0"/>
              <w:color w:val="000000" w:themeColor="text1"/>
              <w:szCs w:val="30"/>
              <w:lang w:val="en-US" w:eastAsia="zh-CN"/>
              <w14:textFill>
                <w14:solidFill>
                  <w14:schemeClr w14:val="tx1"/>
                </w14:solidFill>
              </w14:textFill>
            </w:rPr>
            <w:t>.......</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_Toc29162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16</w:t>
          </w:r>
          <w:r>
            <w:rPr>
              <w:color w:val="000000" w:themeColor="text1"/>
              <w14:textFill>
                <w14:solidFill>
                  <w14:schemeClr w14:val="tx1"/>
                </w14:solidFill>
              </w14:textFill>
            </w:rPr>
            <w:fldChar w:fldCharType="end"/>
          </w:r>
          <w:r>
            <w:rPr>
              <w:rFonts w:hint="default"/>
              <w:color w:val="000000" w:themeColor="text1"/>
              <w:lang w:eastAsia="zh-CN"/>
              <w14:textFill>
                <w14:solidFill>
                  <w14:schemeClr w14:val="tx1"/>
                </w14:solidFill>
              </w14:textFill>
            </w:rPr>
            <w:fldChar w:fldCharType="end"/>
          </w:r>
        </w:p>
        <w:p>
          <w:pPr>
            <w:pStyle w:val="18"/>
            <w:tabs>
              <w:tab w:val="right" w:leader="dot" w:pos="8306"/>
            </w:tabs>
            <w:rPr>
              <w:color w:val="000000" w:themeColor="text1"/>
              <w14:textFill>
                <w14:solidFill>
                  <w14:schemeClr w14:val="tx1"/>
                </w14:solidFill>
              </w14:textFill>
            </w:rPr>
          </w:pPr>
          <w:r>
            <w:rPr>
              <w:rFonts w:hint="default"/>
              <w:color w:val="000000" w:themeColor="text1"/>
              <w:lang w:eastAsia="zh-CN"/>
              <w14:textFill>
                <w14:solidFill>
                  <w14:schemeClr w14:val="tx1"/>
                </w14:solidFill>
              </w14:textFill>
            </w:rPr>
            <w:fldChar w:fldCharType="begin"/>
          </w:r>
          <w:r>
            <w:rPr>
              <w:rFonts w:hint="default"/>
              <w:color w:val="000000" w:themeColor="text1"/>
              <w:lang w:eastAsia="zh-CN"/>
              <w14:textFill>
                <w14:solidFill>
                  <w14:schemeClr w14:val="tx1"/>
                </w14:solidFill>
              </w14:textFill>
            </w:rPr>
            <w:instrText xml:space="preserve"> HYPERLINK \l _Toc3828 </w:instrText>
          </w:r>
          <w:r>
            <w:rPr>
              <w:rFonts w:hint="default"/>
              <w:color w:val="000000" w:themeColor="text1"/>
              <w:lang w:eastAsia="zh-CN"/>
              <w14:textFill>
                <w14:solidFill>
                  <w14:schemeClr w14:val="tx1"/>
                </w14:solidFill>
              </w14:textFill>
            </w:rPr>
            <w:fldChar w:fldCharType="separate"/>
          </w:r>
          <w:r>
            <w:rPr>
              <w:rFonts w:hint="eastAsia" w:ascii="Times New Roman" w:hAnsi="Times New Roman" w:cs="Times New Roman"/>
              <w:bCs w:val="0"/>
              <w:color w:val="000000" w:themeColor="text1"/>
              <w:szCs w:val="24"/>
              <w:lang w:val="en-US" w:eastAsia="zh-CN"/>
              <w14:textFill>
                <w14:solidFill>
                  <w14:schemeClr w14:val="tx1"/>
                </w14:solidFill>
              </w14:textFill>
            </w:rPr>
            <w:t>6</w:t>
          </w:r>
          <w:r>
            <w:rPr>
              <w:rFonts w:hint="default" w:ascii="Times New Roman" w:hAnsi="Times New Roman" w:eastAsia="宋体" w:cs="Times New Roman"/>
              <w:bCs w:val="0"/>
              <w:color w:val="000000" w:themeColor="text1"/>
              <w:szCs w:val="24"/>
              <w:lang w:val="en-US" w:eastAsia="zh-CN"/>
              <w14:textFill>
                <w14:solidFill>
                  <w14:schemeClr w14:val="tx1"/>
                </w14:solidFill>
              </w14:textFill>
            </w:rPr>
            <w:t>.1废水</w:t>
          </w:r>
          <w:r>
            <w:rPr>
              <w:rFonts w:hint="eastAsia" w:ascii="Times New Roman" w:hAnsi="Times New Roman" w:eastAsia="宋体" w:cs="Times New Roman"/>
              <w:bCs w:val="0"/>
              <w:color w:val="000000" w:themeColor="text1"/>
              <w:szCs w:val="24"/>
              <w:lang w:val="en-US" w:eastAsia="zh-CN"/>
              <w14:textFill>
                <w14:solidFill>
                  <w14:schemeClr w14:val="tx1"/>
                </w14:solidFill>
              </w14:textFill>
            </w:rPr>
            <w:t>......</w:t>
          </w:r>
          <w:r>
            <w:rPr>
              <w:color w:val="000000" w:themeColor="text1"/>
              <w14:textFill>
                <w14:solidFill>
                  <w14:schemeClr w14:val="tx1"/>
                </w14:solidFill>
              </w14:textFill>
            </w:rPr>
            <w:tab/>
          </w:r>
          <w:r>
            <w:rPr>
              <w:rFonts w:hint="eastAsia"/>
              <w:color w:val="000000" w:themeColor="text1"/>
              <w:lang w:val="en-US" w:eastAsia="zh-CN"/>
              <w14:textFill>
                <w14:solidFill>
                  <w14:schemeClr w14:val="tx1"/>
                </w14:solidFill>
              </w14:textFill>
            </w:rPr>
            <w:t>.</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_Toc3828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16</w:t>
          </w:r>
          <w:r>
            <w:rPr>
              <w:color w:val="000000" w:themeColor="text1"/>
              <w14:textFill>
                <w14:solidFill>
                  <w14:schemeClr w14:val="tx1"/>
                </w14:solidFill>
              </w14:textFill>
            </w:rPr>
            <w:fldChar w:fldCharType="end"/>
          </w:r>
          <w:r>
            <w:rPr>
              <w:rFonts w:hint="default"/>
              <w:color w:val="000000" w:themeColor="text1"/>
              <w:lang w:eastAsia="zh-CN"/>
              <w14:textFill>
                <w14:solidFill>
                  <w14:schemeClr w14:val="tx1"/>
                </w14:solidFill>
              </w14:textFill>
            </w:rPr>
            <w:fldChar w:fldCharType="end"/>
          </w:r>
        </w:p>
        <w:p>
          <w:pPr>
            <w:pStyle w:val="18"/>
            <w:tabs>
              <w:tab w:val="right" w:leader="dot" w:pos="8306"/>
            </w:tabs>
            <w:rPr>
              <w:color w:val="000000" w:themeColor="text1"/>
              <w14:textFill>
                <w14:solidFill>
                  <w14:schemeClr w14:val="tx1"/>
                </w14:solidFill>
              </w14:textFill>
            </w:rPr>
          </w:pPr>
          <w:r>
            <w:rPr>
              <w:rFonts w:hint="default"/>
              <w:color w:val="000000" w:themeColor="text1"/>
              <w:lang w:eastAsia="zh-CN"/>
              <w14:textFill>
                <w14:solidFill>
                  <w14:schemeClr w14:val="tx1"/>
                </w14:solidFill>
              </w14:textFill>
            </w:rPr>
            <w:fldChar w:fldCharType="begin"/>
          </w:r>
          <w:r>
            <w:rPr>
              <w:rFonts w:hint="default"/>
              <w:color w:val="000000" w:themeColor="text1"/>
              <w:lang w:eastAsia="zh-CN"/>
              <w14:textFill>
                <w14:solidFill>
                  <w14:schemeClr w14:val="tx1"/>
                </w14:solidFill>
              </w14:textFill>
            </w:rPr>
            <w:instrText xml:space="preserve"> HYPERLINK \l _Toc337 </w:instrText>
          </w:r>
          <w:r>
            <w:rPr>
              <w:rFonts w:hint="default"/>
              <w:color w:val="000000" w:themeColor="text1"/>
              <w:lang w:eastAsia="zh-CN"/>
              <w14:textFill>
                <w14:solidFill>
                  <w14:schemeClr w14:val="tx1"/>
                </w14:solidFill>
              </w14:textFill>
            </w:rPr>
            <w:fldChar w:fldCharType="separate"/>
          </w:r>
          <w:r>
            <w:rPr>
              <w:rFonts w:hint="eastAsia" w:ascii="Times New Roman" w:hAnsi="Times New Roman" w:eastAsia="宋体" w:cs="Times New Roman"/>
              <w:bCs w:val="0"/>
              <w:color w:val="000000" w:themeColor="text1"/>
              <w:szCs w:val="24"/>
              <w:lang w:val="en-US" w:eastAsia="zh-CN"/>
              <w14:textFill>
                <w14:solidFill>
                  <w14:schemeClr w14:val="tx1"/>
                </w14:solidFill>
              </w14:textFill>
            </w:rPr>
            <w:t>6</w:t>
          </w:r>
          <w:r>
            <w:rPr>
              <w:rFonts w:hint="default" w:ascii="Times New Roman" w:hAnsi="Times New Roman" w:eastAsia="宋体" w:cs="Times New Roman"/>
              <w:bCs w:val="0"/>
              <w:color w:val="000000" w:themeColor="text1"/>
              <w:szCs w:val="24"/>
              <w:lang w:val="en-US" w:eastAsia="zh-CN"/>
              <w14:textFill>
                <w14:solidFill>
                  <w14:schemeClr w14:val="tx1"/>
                </w14:solidFill>
              </w14:textFill>
            </w:rPr>
            <w:t>.2废气</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_Toc337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16</w:t>
          </w:r>
          <w:r>
            <w:rPr>
              <w:color w:val="000000" w:themeColor="text1"/>
              <w14:textFill>
                <w14:solidFill>
                  <w14:schemeClr w14:val="tx1"/>
                </w14:solidFill>
              </w14:textFill>
            </w:rPr>
            <w:fldChar w:fldCharType="end"/>
          </w:r>
          <w:r>
            <w:rPr>
              <w:rFonts w:hint="default"/>
              <w:color w:val="000000" w:themeColor="text1"/>
              <w:lang w:eastAsia="zh-CN"/>
              <w14:textFill>
                <w14:solidFill>
                  <w14:schemeClr w14:val="tx1"/>
                </w14:solidFill>
              </w14:textFill>
            </w:rPr>
            <w:fldChar w:fldCharType="end"/>
          </w:r>
        </w:p>
        <w:p>
          <w:pPr>
            <w:pStyle w:val="18"/>
            <w:tabs>
              <w:tab w:val="right" w:leader="dot" w:pos="8306"/>
            </w:tabs>
            <w:rPr>
              <w:color w:val="000000" w:themeColor="text1"/>
              <w14:textFill>
                <w14:solidFill>
                  <w14:schemeClr w14:val="tx1"/>
                </w14:solidFill>
              </w14:textFill>
            </w:rPr>
          </w:pPr>
          <w:r>
            <w:rPr>
              <w:rFonts w:hint="default"/>
              <w:color w:val="000000" w:themeColor="text1"/>
              <w:lang w:eastAsia="zh-CN"/>
              <w14:textFill>
                <w14:solidFill>
                  <w14:schemeClr w14:val="tx1"/>
                </w14:solidFill>
              </w14:textFill>
            </w:rPr>
            <w:fldChar w:fldCharType="begin"/>
          </w:r>
          <w:r>
            <w:rPr>
              <w:rFonts w:hint="default"/>
              <w:color w:val="000000" w:themeColor="text1"/>
              <w:lang w:eastAsia="zh-CN"/>
              <w14:textFill>
                <w14:solidFill>
                  <w14:schemeClr w14:val="tx1"/>
                </w14:solidFill>
              </w14:textFill>
            </w:rPr>
            <w:instrText xml:space="preserve"> HYPERLINK \l _Toc17144 </w:instrText>
          </w:r>
          <w:r>
            <w:rPr>
              <w:rFonts w:hint="default"/>
              <w:color w:val="000000" w:themeColor="text1"/>
              <w:lang w:eastAsia="zh-CN"/>
              <w14:textFill>
                <w14:solidFill>
                  <w14:schemeClr w14:val="tx1"/>
                </w14:solidFill>
              </w14:textFill>
            </w:rPr>
            <w:fldChar w:fldCharType="separate"/>
          </w:r>
          <w:r>
            <w:rPr>
              <w:rFonts w:hint="eastAsia" w:ascii="Times New Roman" w:hAnsi="Times New Roman" w:eastAsia="宋体" w:cs="Times New Roman"/>
              <w:bCs w:val="0"/>
              <w:color w:val="000000" w:themeColor="text1"/>
              <w:szCs w:val="24"/>
              <w:lang w:val="en-US" w:eastAsia="zh-CN"/>
              <w14:textFill>
                <w14:solidFill>
                  <w14:schemeClr w14:val="tx1"/>
                </w14:solidFill>
              </w14:textFill>
            </w:rPr>
            <w:t>6.3噪声</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_Toc17144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16</w:t>
          </w:r>
          <w:r>
            <w:rPr>
              <w:color w:val="000000" w:themeColor="text1"/>
              <w14:textFill>
                <w14:solidFill>
                  <w14:schemeClr w14:val="tx1"/>
                </w14:solidFill>
              </w14:textFill>
            </w:rPr>
            <w:fldChar w:fldCharType="end"/>
          </w:r>
          <w:r>
            <w:rPr>
              <w:rFonts w:hint="default"/>
              <w:color w:val="000000" w:themeColor="text1"/>
              <w:lang w:eastAsia="zh-CN"/>
              <w14:textFill>
                <w14:solidFill>
                  <w14:schemeClr w14:val="tx1"/>
                </w14:solidFill>
              </w14:textFill>
            </w:rPr>
            <w:fldChar w:fldCharType="end"/>
          </w:r>
        </w:p>
        <w:p>
          <w:pPr>
            <w:pStyle w:val="18"/>
            <w:tabs>
              <w:tab w:val="right" w:leader="dot" w:pos="8306"/>
            </w:tabs>
            <w:rPr>
              <w:color w:val="000000" w:themeColor="text1"/>
              <w14:textFill>
                <w14:solidFill>
                  <w14:schemeClr w14:val="tx1"/>
                </w14:solidFill>
              </w14:textFill>
            </w:rPr>
          </w:pPr>
          <w:r>
            <w:rPr>
              <w:rFonts w:hint="default"/>
              <w:color w:val="000000" w:themeColor="text1"/>
              <w:lang w:eastAsia="zh-CN"/>
              <w14:textFill>
                <w14:solidFill>
                  <w14:schemeClr w14:val="tx1"/>
                </w14:solidFill>
              </w14:textFill>
            </w:rPr>
            <w:fldChar w:fldCharType="begin"/>
          </w:r>
          <w:r>
            <w:rPr>
              <w:rFonts w:hint="default"/>
              <w:color w:val="000000" w:themeColor="text1"/>
              <w:lang w:eastAsia="zh-CN"/>
              <w14:textFill>
                <w14:solidFill>
                  <w14:schemeClr w14:val="tx1"/>
                </w14:solidFill>
              </w14:textFill>
            </w:rPr>
            <w:instrText xml:space="preserve"> HYPERLINK \l _Toc5180 </w:instrText>
          </w:r>
          <w:r>
            <w:rPr>
              <w:rFonts w:hint="default"/>
              <w:color w:val="000000" w:themeColor="text1"/>
              <w:lang w:eastAsia="zh-CN"/>
              <w14:textFill>
                <w14:solidFill>
                  <w14:schemeClr w14:val="tx1"/>
                </w14:solidFill>
              </w14:textFill>
            </w:rPr>
            <w:fldChar w:fldCharType="separate"/>
          </w:r>
          <w:r>
            <w:rPr>
              <w:rFonts w:hint="eastAsia" w:ascii="Times New Roman" w:hAnsi="Times New Roman" w:eastAsia="宋体" w:cs="Times New Roman"/>
              <w:bCs w:val="0"/>
              <w:color w:val="000000" w:themeColor="text1"/>
              <w:szCs w:val="24"/>
              <w:lang w:val="en-US" w:eastAsia="zh-CN"/>
              <w14:textFill>
                <w14:solidFill>
                  <w14:schemeClr w14:val="tx1"/>
                </w14:solidFill>
              </w14:textFill>
            </w:rPr>
            <w:t>6.4固废</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_Toc5180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17</w:t>
          </w:r>
          <w:r>
            <w:rPr>
              <w:color w:val="000000" w:themeColor="text1"/>
              <w14:textFill>
                <w14:solidFill>
                  <w14:schemeClr w14:val="tx1"/>
                </w14:solidFill>
              </w14:textFill>
            </w:rPr>
            <w:fldChar w:fldCharType="end"/>
          </w:r>
          <w:r>
            <w:rPr>
              <w:rFonts w:hint="default"/>
              <w:color w:val="000000" w:themeColor="text1"/>
              <w:lang w:eastAsia="zh-CN"/>
              <w14:textFill>
                <w14:solidFill>
                  <w14:schemeClr w14:val="tx1"/>
                </w14:solidFill>
              </w14:textFill>
            </w:rPr>
            <w:fldChar w:fldCharType="end"/>
          </w:r>
        </w:p>
        <w:p>
          <w:pPr>
            <w:pStyle w:val="18"/>
            <w:tabs>
              <w:tab w:val="right" w:leader="dot" w:pos="8306"/>
            </w:tabs>
            <w:rPr>
              <w:color w:val="000000" w:themeColor="text1"/>
              <w14:textFill>
                <w14:solidFill>
                  <w14:schemeClr w14:val="tx1"/>
                </w14:solidFill>
              </w14:textFill>
            </w:rPr>
          </w:pPr>
          <w:r>
            <w:rPr>
              <w:rFonts w:hint="default"/>
              <w:color w:val="000000" w:themeColor="text1"/>
              <w:lang w:eastAsia="zh-CN"/>
              <w14:textFill>
                <w14:solidFill>
                  <w14:schemeClr w14:val="tx1"/>
                </w14:solidFill>
              </w14:textFill>
            </w:rPr>
            <w:fldChar w:fldCharType="begin"/>
          </w:r>
          <w:r>
            <w:rPr>
              <w:rFonts w:hint="default"/>
              <w:color w:val="000000" w:themeColor="text1"/>
              <w:lang w:eastAsia="zh-CN"/>
              <w14:textFill>
                <w14:solidFill>
                  <w14:schemeClr w14:val="tx1"/>
                </w14:solidFill>
              </w14:textFill>
            </w:rPr>
            <w:instrText xml:space="preserve"> HYPERLINK \l _Toc31863 </w:instrText>
          </w:r>
          <w:r>
            <w:rPr>
              <w:rFonts w:hint="default"/>
              <w:color w:val="000000" w:themeColor="text1"/>
              <w:lang w:eastAsia="zh-CN"/>
              <w14:textFill>
                <w14:solidFill>
                  <w14:schemeClr w14:val="tx1"/>
                </w14:solidFill>
              </w14:textFill>
            </w:rPr>
            <w:fldChar w:fldCharType="separate"/>
          </w:r>
          <w:r>
            <w:rPr>
              <w:rFonts w:hint="eastAsia" w:ascii="Times New Roman" w:hAnsi="Times New Roman" w:eastAsia="宋体" w:cs="Times New Roman"/>
              <w:bCs w:val="0"/>
              <w:color w:val="000000" w:themeColor="text1"/>
              <w:szCs w:val="24"/>
              <w:lang w:val="en-US" w:eastAsia="zh-CN"/>
              <w14:textFill>
                <w14:solidFill>
                  <w14:schemeClr w14:val="tx1"/>
                </w14:solidFill>
              </w14:textFill>
            </w:rPr>
            <w:t>6.5</w:t>
          </w:r>
          <w:r>
            <w:rPr>
              <w:rFonts w:hint="default" w:ascii="Times New Roman" w:hAnsi="Times New Roman" w:eastAsia="宋体" w:cs="Times New Roman"/>
              <w:bCs w:val="0"/>
              <w:color w:val="000000" w:themeColor="text1"/>
              <w:szCs w:val="24"/>
              <w:lang w:val="en-US" w:eastAsia="zh-CN"/>
              <w14:textFill>
                <w14:solidFill>
                  <w14:schemeClr w14:val="tx1"/>
                </w14:solidFill>
              </w14:textFill>
            </w:rPr>
            <w:t>总量控制指标</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_Toc31863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17</w:t>
          </w:r>
          <w:r>
            <w:rPr>
              <w:color w:val="000000" w:themeColor="text1"/>
              <w14:textFill>
                <w14:solidFill>
                  <w14:schemeClr w14:val="tx1"/>
                </w14:solidFill>
              </w14:textFill>
            </w:rPr>
            <w:fldChar w:fldCharType="end"/>
          </w:r>
          <w:r>
            <w:rPr>
              <w:rFonts w:hint="default"/>
              <w:color w:val="000000" w:themeColor="text1"/>
              <w:lang w:eastAsia="zh-CN"/>
              <w14:textFill>
                <w14:solidFill>
                  <w14:schemeClr w14:val="tx1"/>
                </w14:solidFill>
              </w14:textFill>
            </w:rPr>
            <w:fldChar w:fldCharType="end"/>
          </w:r>
        </w:p>
        <w:p>
          <w:pPr>
            <w:pStyle w:val="14"/>
            <w:tabs>
              <w:tab w:val="right" w:leader="dot" w:pos="8306"/>
              <w:tab w:val="clear" w:pos="8296"/>
            </w:tabs>
            <w:rPr>
              <w:color w:val="000000" w:themeColor="text1"/>
              <w14:textFill>
                <w14:solidFill>
                  <w14:schemeClr w14:val="tx1"/>
                </w14:solidFill>
              </w14:textFill>
            </w:rPr>
          </w:pPr>
          <w:r>
            <w:rPr>
              <w:rFonts w:hint="default"/>
              <w:color w:val="000000" w:themeColor="text1"/>
              <w:lang w:eastAsia="zh-CN"/>
              <w14:textFill>
                <w14:solidFill>
                  <w14:schemeClr w14:val="tx1"/>
                </w14:solidFill>
              </w14:textFill>
            </w:rPr>
            <w:fldChar w:fldCharType="begin"/>
          </w:r>
          <w:r>
            <w:rPr>
              <w:rFonts w:hint="default"/>
              <w:color w:val="000000" w:themeColor="text1"/>
              <w:lang w:eastAsia="zh-CN"/>
              <w14:textFill>
                <w14:solidFill>
                  <w14:schemeClr w14:val="tx1"/>
                </w14:solidFill>
              </w14:textFill>
            </w:rPr>
            <w:instrText xml:space="preserve"> HYPERLINK \l _Toc5022 </w:instrText>
          </w:r>
          <w:r>
            <w:rPr>
              <w:rFonts w:hint="default"/>
              <w:color w:val="000000" w:themeColor="text1"/>
              <w:lang w:eastAsia="zh-CN"/>
              <w14:textFill>
                <w14:solidFill>
                  <w14:schemeClr w14:val="tx1"/>
                </w14:solidFill>
              </w14:textFill>
            </w:rPr>
            <w:fldChar w:fldCharType="separate"/>
          </w:r>
          <w:r>
            <w:rPr>
              <w:rFonts w:hint="default" w:ascii="Times New Roman" w:hAnsi="Times New Roman" w:eastAsia="宋体" w:cs="Times New Roman"/>
              <w:bCs w:val="0"/>
              <w:color w:val="000000" w:themeColor="text1"/>
              <w:szCs w:val="30"/>
              <w:lang w:val="en-US" w:eastAsia="zh-CN"/>
              <w14:textFill>
                <w14:solidFill>
                  <w14:schemeClr w14:val="tx1"/>
                </w14:solidFill>
              </w14:textFill>
            </w:rPr>
            <w:t>七、验收监测内容</w:t>
          </w:r>
          <w:r>
            <w:rPr>
              <w:color w:val="000000" w:themeColor="text1"/>
              <w14:textFill>
                <w14:solidFill>
                  <w14:schemeClr w14:val="tx1"/>
                </w14:solidFill>
              </w14:textFill>
            </w:rPr>
            <w:tab/>
          </w:r>
          <w:r>
            <w:rPr>
              <w:rFonts w:hint="eastAsia"/>
              <w:color w:val="000000" w:themeColor="text1"/>
              <w:lang w:val="en-US" w:eastAsia="zh-CN"/>
              <w14:textFill>
                <w14:solidFill>
                  <w14:schemeClr w14:val="tx1"/>
                </w14:solidFill>
              </w14:textFill>
            </w:rPr>
            <w:t>.......</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_Toc5022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18</w:t>
          </w:r>
          <w:r>
            <w:rPr>
              <w:color w:val="000000" w:themeColor="text1"/>
              <w14:textFill>
                <w14:solidFill>
                  <w14:schemeClr w14:val="tx1"/>
                </w14:solidFill>
              </w14:textFill>
            </w:rPr>
            <w:fldChar w:fldCharType="end"/>
          </w:r>
          <w:r>
            <w:rPr>
              <w:rFonts w:hint="default"/>
              <w:color w:val="000000" w:themeColor="text1"/>
              <w:lang w:eastAsia="zh-CN"/>
              <w14:textFill>
                <w14:solidFill>
                  <w14:schemeClr w14:val="tx1"/>
                </w14:solidFill>
              </w14:textFill>
            </w:rPr>
            <w:fldChar w:fldCharType="end"/>
          </w:r>
        </w:p>
        <w:p>
          <w:pPr>
            <w:pStyle w:val="18"/>
            <w:tabs>
              <w:tab w:val="right" w:leader="dot" w:pos="8306"/>
            </w:tabs>
            <w:rPr>
              <w:color w:val="000000" w:themeColor="text1"/>
              <w14:textFill>
                <w14:solidFill>
                  <w14:schemeClr w14:val="tx1"/>
                </w14:solidFill>
              </w14:textFill>
            </w:rPr>
          </w:pPr>
          <w:r>
            <w:rPr>
              <w:rFonts w:hint="default"/>
              <w:color w:val="000000" w:themeColor="text1"/>
              <w:lang w:eastAsia="zh-CN"/>
              <w14:textFill>
                <w14:solidFill>
                  <w14:schemeClr w14:val="tx1"/>
                </w14:solidFill>
              </w14:textFill>
            </w:rPr>
            <w:fldChar w:fldCharType="begin"/>
          </w:r>
          <w:r>
            <w:rPr>
              <w:rFonts w:hint="default"/>
              <w:color w:val="000000" w:themeColor="text1"/>
              <w:lang w:eastAsia="zh-CN"/>
              <w14:textFill>
                <w14:solidFill>
                  <w14:schemeClr w14:val="tx1"/>
                </w14:solidFill>
              </w14:textFill>
            </w:rPr>
            <w:instrText xml:space="preserve"> HYPERLINK \l _Toc29394 </w:instrText>
          </w:r>
          <w:r>
            <w:rPr>
              <w:rFonts w:hint="default"/>
              <w:color w:val="000000" w:themeColor="text1"/>
              <w:lang w:eastAsia="zh-CN"/>
              <w14:textFill>
                <w14:solidFill>
                  <w14:schemeClr w14:val="tx1"/>
                </w14:solidFill>
              </w14:textFill>
            </w:rPr>
            <w:fldChar w:fldCharType="separate"/>
          </w:r>
          <w:r>
            <w:rPr>
              <w:rFonts w:hint="default" w:ascii="Times New Roman" w:hAnsi="Times New Roman" w:eastAsia="宋体" w:cs="Times New Roman"/>
              <w:bCs/>
              <w:color w:val="000000" w:themeColor="text1"/>
              <w:szCs w:val="28"/>
              <w:lang w:val="en-US" w:eastAsia="zh-CN"/>
              <w14:textFill>
                <w14:solidFill>
                  <w14:schemeClr w14:val="tx1"/>
                </w14:solidFill>
              </w14:textFill>
            </w:rPr>
            <w:t>7.1验收监测内容和频次</w:t>
          </w:r>
          <w:r>
            <w:rPr>
              <w:color w:val="000000" w:themeColor="text1"/>
              <w14:textFill>
                <w14:solidFill>
                  <w14:schemeClr w14:val="tx1"/>
                </w14:solidFill>
              </w14:textFill>
            </w:rPr>
            <w:tab/>
          </w:r>
          <w:r>
            <w:rPr>
              <w:rFonts w:hint="eastAsia"/>
              <w:color w:val="000000" w:themeColor="text1"/>
              <w:lang w:val="en-US" w:eastAsia="zh-CN"/>
              <w14:textFill>
                <w14:solidFill>
                  <w14:schemeClr w14:val="tx1"/>
                </w14:solidFill>
              </w14:textFill>
            </w:rPr>
            <w:t>.......</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_Toc29394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18</w:t>
          </w:r>
          <w:r>
            <w:rPr>
              <w:color w:val="000000" w:themeColor="text1"/>
              <w14:textFill>
                <w14:solidFill>
                  <w14:schemeClr w14:val="tx1"/>
                </w14:solidFill>
              </w14:textFill>
            </w:rPr>
            <w:fldChar w:fldCharType="end"/>
          </w:r>
          <w:r>
            <w:rPr>
              <w:rFonts w:hint="default"/>
              <w:color w:val="000000" w:themeColor="text1"/>
              <w:lang w:eastAsia="zh-CN"/>
              <w14:textFill>
                <w14:solidFill>
                  <w14:schemeClr w14:val="tx1"/>
                </w14:solidFill>
              </w14:textFill>
            </w:rPr>
            <w:fldChar w:fldCharType="end"/>
          </w:r>
        </w:p>
        <w:p>
          <w:pPr>
            <w:pStyle w:val="14"/>
            <w:tabs>
              <w:tab w:val="right" w:leader="dot" w:pos="8306"/>
              <w:tab w:val="clear" w:pos="8296"/>
            </w:tabs>
            <w:rPr>
              <w:color w:val="000000" w:themeColor="text1"/>
              <w14:textFill>
                <w14:solidFill>
                  <w14:schemeClr w14:val="tx1"/>
                </w14:solidFill>
              </w14:textFill>
            </w:rPr>
          </w:pPr>
          <w:r>
            <w:rPr>
              <w:rFonts w:hint="default"/>
              <w:color w:val="000000" w:themeColor="text1"/>
              <w:lang w:eastAsia="zh-CN"/>
              <w14:textFill>
                <w14:solidFill>
                  <w14:schemeClr w14:val="tx1"/>
                </w14:solidFill>
              </w14:textFill>
            </w:rPr>
            <w:fldChar w:fldCharType="begin"/>
          </w:r>
          <w:r>
            <w:rPr>
              <w:rFonts w:hint="default"/>
              <w:color w:val="000000" w:themeColor="text1"/>
              <w:lang w:eastAsia="zh-CN"/>
              <w14:textFill>
                <w14:solidFill>
                  <w14:schemeClr w14:val="tx1"/>
                </w14:solidFill>
              </w14:textFill>
            </w:rPr>
            <w:instrText xml:space="preserve"> HYPERLINK \l _Toc27305 </w:instrText>
          </w:r>
          <w:r>
            <w:rPr>
              <w:rFonts w:hint="default"/>
              <w:color w:val="000000" w:themeColor="text1"/>
              <w:lang w:eastAsia="zh-CN"/>
              <w14:textFill>
                <w14:solidFill>
                  <w14:schemeClr w14:val="tx1"/>
                </w14:solidFill>
              </w14:textFill>
            </w:rPr>
            <w:fldChar w:fldCharType="separate"/>
          </w:r>
          <w:r>
            <w:rPr>
              <w:rFonts w:hint="default" w:ascii="Times New Roman" w:hAnsi="Times New Roman" w:eastAsia="宋体" w:cs="Times New Roman"/>
              <w:bCs w:val="0"/>
              <w:color w:val="000000" w:themeColor="text1"/>
              <w:szCs w:val="30"/>
              <w:lang w:val="en-US" w:eastAsia="zh-CN"/>
              <w14:textFill>
                <w14:solidFill>
                  <w14:schemeClr w14:val="tx1"/>
                </w14:solidFill>
              </w14:textFill>
            </w:rPr>
            <w:t>八、质量保证及质量控制</w:t>
          </w:r>
          <w:r>
            <w:rPr>
              <w:rFonts w:hint="eastAsia" w:ascii="Times New Roman" w:hAnsi="Times New Roman" w:eastAsia="宋体" w:cs="Times New Roman"/>
              <w:bCs w:val="0"/>
              <w:color w:val="000000" w:themeColor="text1"/>
              <w:szCs w:val="30"/>
              <w:lang w:val="en-US" w:eastAsia="zh-CN"/>
              <w14:textFill>
                <w14:solidFill>
                  <w14:schemeClr w14:val="tx1"/>
                </w14:solidFill>
              </w14:textFill>
            </w:rPr>
            <w:t>.</w:t>
          </w:r>
          <w:r>
            <w:rPr>
              <w:color w:val="000000" w:themeColor="text1"/>
              <w14:textFill>
                <w14:solidFill>
                  <w14:schemeClr w14:val="tx1"/>
                </w14:solidFill>
              </w14:textFill>
            </w:rPr>
            <w:tab/>
          </w:r>
          <w:r>
            <w:rPr>
              <w:rFonts w:hint="eastAsia"/>
              <w:color w:val="000000" w:themeColor="text1"/>
              <w:lang w:val="en-US" w:eastAsia="zh-CN"/>
              <w14:textFill>
                <w14:solidFill>
                  <w14:schemeClr w14:val="tx1"/>
                </w14:solidFill>
              </w14:textFill>
            </w:rPr>
            <w:t>......</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_Toc27305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19</w:t>
          </w:r>
          <w:r>
            <w:rPr>
              <w:color w:val="000000" w:themeColor="text1"/>
              <w14:textFill>
                <w14:solidFill>
                  <w14:schemeClr w14:val="tx1"/>
                </w14:solidFill>
              </w14:textFill>
            </w:rPr>
            <w:fldChar w:fldCharType="end"/>
          </w:r>
          <w:r>
            <w:rPr>
              <w:rFonts w:hint="default"/>
              <w:color w:val="000000" w:themeColor="text1"/>
              <w:lang w:eastAsia="zh-CN"/>
              <w14:textFill>
                <w14:solidFill>
                  <w14:schemeClr w14:val="tx1"/>
                </w14:solidFill>
              </w14:textFill>
            </w:rPr>
            <w:fldChar w:fldCharType="end"/>
          </w:r>
        </w:p>
        <w:p>
          <w:pPr>
            <w:pStyle w:val="18"/>
            <w:tabs>
              <w:tab w:val="right" w:leader="dot" w:pos="8306"/>
            </w:tabs>
            <w:rPr>
              <w:color w:val="000000" w:themeColor="text1"/>
              <w14:textFill>
                <w14:solidFill>
                  <w14:schemeClr w14:val="tx1"/>
                </w14:solidFill>
              </w14:textFill>
            </w:rPr>
          </w:pPr>
          <w:r>
            <w:rPr>
              <w:rFonts w:hint="default"/>
              <w:color w:val="000000" w:themeColor="text1"/>
              <w:lang w:eastAsia="zh-CN"/>
              <w14:textFill>
                <w14:solidFill>
                  <w14:schemeClr w14:val="tx1"/>
                </w14:solidFill>
              </w14:textFill>
            </w:rPr>
            <w:fldChar w:fldCharType="begin"/>
          </w:r>
          <w:r>
            <w:rPr>
              <w:rFonts w:hint="default"/>
              <w:color w:val="000000" w:themeColor="text1"/>
              <w:lang w:eastAsia="zh-CN"/>
              <w14:textFill>
                <w14:solidFill>
                  <w14:schemeClr w14:val="tx1"/>
                </w14:solidFill>
              </w14:textFill>
            </w:rPr>
            <w:instrText xml:space="preserve"> HYPERLINK \l _Toc30846 </w:instrText>
          </w:r>
          <w:r>
            <w:rPr>
              <w:rFonts w:hint="default"/>
              <w:color w:val="000000" w:themeColor="text1"/>
              <w:lang w:eastAsia="zh-CN"/>
              <w14:textFill>
                <w14:solidFill>
                  <w14:schemeClr w14:val="tx1"/>
                </w14:solidFill>
              </w14:textFill>
            </w:rPr>
            <w:fldChar w:fldCharType="separate"/>
          </w:r>
          <w:r>
            <w:rPr>
              <w:rFonts w:hint="default" w:ascii="Times New Roman" w:hAnsi="Times New Roman" w:eastAsia="宋体" w:cs="Times New Roman"/>
              <w:bCs/>
              <w:color w:val="000000" w:themeColor="text1"/>
              <w:szCs w:val="28"/>
              <w:lang w:val="en-US" w:eastAsia="zh-CN"/>
              <w14:textFill>
                <w14:solidFill>
                  <w14:schemeClr w14:val="tx1"/>
                </w14:solidFill>
              </w14:textFill>
            </w:rPr>
            <w:t>8.1监测分析方法</w:t>
          </w:r>
          <w:r>
            <w:rPr>
              <w:rFonts w:hint="eastAsia" w:ascii="Times New Roman" w:hAnsi="Times New Roman" w:eastAsia="宋体" w:cs="Times New Roman"/>
              <w:bCs/>
              <w:color w:val="000000" w:themeColor="text1"/>
              <w:szCs w:val="28"/>
              <w:lang w:val="en-US" w:eastAsia="zh-CN"/>
              <w14:textFill>
                <w14:solidFill>
                  <w14:schemeClr w14:val="tx1"/>
                </w14:solidFill>
              </w14:textFill>
            </w:rPr>
            <w:t>...</w:t>
          </w:r>
          <w:r>
            <w:rPr>
              <w:color w:val="000000" w:themeColor="text1"/>
              <w14:textFill>
                <w14:solidFill>
                  <w14:schemeClr w14:val="tx1"/>
                </w14:solidFill>
              </w14:textFill>
            </w:rPr>
            <w:tab/>
          </w:r>
          <w:r>
            <w:rPr>
              <w:rFonts w:hint="eastAsia"/>
              <w:color w:val="000000" w:themeColor="text1"/>
              <w:lang w:val="en-US" w:eastAsia="zh-CN"/>
              <w14:textFill>
                <w14:solidFill>
                  <w14:schemeClr w14:val="tx1"/>
                </w14:solidFill>
              </w14:textFill>
            </w:rPr>
            <w:t>....</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_Toc30846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19</w:t>
          </w:r>
          <w:r>
            <w:rPr>
              <w:color w:val="000000" w:themeColor="text1"/>
              <w14:textFill>
                <w14:solidFill>
                  <w14:schemeClr w14:val="tx1"/>
                </w14:solidFill>
              </w14:textFill>
            </w:rPr>
            <w:fldChar w:fldCharType="end"/>
          </w:r>
          <w:r>
            <w:rPr>
              <w:rFonts w:hint="default"/>
              <w:color w:val="000000" w:themeColor="text1"/>
              <w:lang w:eastAsia="zh-CN"/>
              <w14:textFill>
                <w14:solidFill>
                  <w14:schemeClr w14:val="tx1"/>
                </w14:solidFill>
              </w14:textFill>
            </w:rPr>
            <w:fldChar w:fldCharType="end"/>
          </w:r>
        </w:p>
        <w:p>
          <w:pPr>
            <w:pStyle w:val="18"/>
            <w:tabs>
              <w:tab w:val="right" w:leader="dot" w:pos="8306"/>
            </w:tabs>
            <w:rPr>
              <w:color w:val="000000" w:themeColor="text1"/>
              <w14:textFill>
                <w14:solidFill>
                  <w14:schemeClr w14:val="tx1"/>
                </w14:solidFill>
              </w14:textFill>
            </w:rPr>
          </w:pPr>
          <w:r>
            <w:rPr>
              <w:rFonts w:hint="default"/>
              <w:color w:val="000000" w:themeColor="text1"/>
              <w:lang w:eastAsia="zh-CN"/>
              <w14:textFill>
                <w14:solidFill>
                  <w14:schemeClr w14:val="tx1"/>
                </w14:solidFill>
              </w14:textFill>
            </w:rPr>
            <w:fldChar w:fldCharType="begin"/>
          </w:r>
          <w:r>
            <w:rPr>
              <w:rFonts w:hint="default"/>
              <w:color w:val="000000" w:themeColor="text1"/>
              <w:lang w:eastAsia="zh-CN"/>
              <w14:textFill>
                <w14:solidFill>
                  <w14:schemeClr w14:val="tx1"/>
                </w14:solidFill>
              </w14:textFill>
            </w:rPr>
            <w:instrText xml:space="preserve"> HYPERLINK \l _Toc3550 </w:instrText>
          </w:r>
          <w:r>
            <w:rPr>
              <w:rFonts w:hint="default"/>
              <w:color w:val="000000" w:themeColor="text1"/>
              <w:lang w:eastAsia="zh-CN"/>
              <w14:textFill>
                <w14:solidFill>
                  <w14:schemeClr w14:val="tx1"/>
                </w14:solidFill>
              </w14:textFill>
            </w:rPr>
            <w:fldChar w:fldCharType="separate"/>
          </w:r>
          <w:r>
            <w:rPr>
              <w:rFonts w:hint="default" w:ascii="Times New Roman" w:hAnsi="Times New Roman" w:eastAsia="宋体" w:cs="Times New Roman"/>
              <w:bCs/>
              <w:color w:val="000000" w:themeColor="text1"/>
              <w:szCs w:val="24"/>
              <w:lang w:val="en-US" w:eastAsia="zh-CN"/>
              <w14:textFill>
                <w14:solidFill>
                  <w14:schemeClr w14:val="tx1"/>
                </w14:solidFill>
              </w14:textFill>
            </w:rPr>
            <w:t>8.2监测仪器分析</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_Toc3550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19</w:t>
          </w:r>
          <w:r>
            <w:rPr>
              <w:color w:val="000000" w:themeColor="text1"/>
              <w14:textFill>
                <w14:solidFill>
                  <w14:schemeClr w14:val="tx1"/>
                </w14:solidFill>
              </w14:textFill>
            </w:rPr>
            <w:fldChar w:fldCharType="end"/>
          </w:r>
          <w:r>
            <w:rPr>
              <w:rFonts w:hint="default"/>
              <w:color w:val="000000" w:themeColor="text1"/>
              <w:lang w:eastAsia="zh-CN"/>
              <w14:textFill>
                <w14:solidFill>
                  <w14:schemeClr w14:val="tx1"/>
                </w14:solidFill>
              </w14:textFill>
            </w:rPr>
            <w:fldChar w:fldCharType="end"/>
          </w:r>
        </w:p>
        <w:p>
          <w:pPr>
            <w:pStyle w:val="18"/>
            <w:tabs>
              <w:tab w:val="right" w:leader="dot" w:pos="8306"/>
            </w:tabs>
            <w:rPr>
              <w:color w:val="000000" w:themeColor="text1"/>
              <w14:textFill>
                <w14:solidFill>
                  <w14:schemeClr w14:val="tx1"/>
                </w14:solidFill>
              </w14:textFill>
            </w:rPr>
          </w:pPr>
          <w:r>
            <w:rPr>
              <w:rFonts w:hint="default"/>
              <w:color w:val="000000" w:themeColor="text1"/>
              <w:lang w:eastAsia="zh-CN"/>
              <w14:textFill>
                <w14:solidFill>
                  <w14:schemeClr w14:val="tx1"/>
                </w14:solidFill>
              </w14:textFill>
            </w:rPr>
            <w:fldChar w:fldCharType="begin"/>
          </w:r>
          <w:r>
            <w:rPr>
              <w:rFonts w:hint="default"/>
              <w:color w:val="000000" w:themeColor="text1"/>
              <w:lang w:eastAsia="zh-CN"/>
              <w14:textFill>
                <w14:solidFill>
                  <w14:schemeClr w14:val="tx1"/>
                </w14:solidFill>
              </w14:textFill>
            </w:rPr>
            <w:instrText xml:space="preserve"> HYPERLINK \l _Toc29778 </w:instrText>
          </w:r>
          <w:r>
            <w:rPr>
              <w:rFonts w:hint="default"/>
              <w:color w:val="000000" w:themeColor="text1"/>
              <w:lang w:eastAsia="zh-CN"/>
              <w14:textFill>
                <w14:solidFill>
                  <w14:schemeClr w14:val="tx1"/>
                </w14:solidFill>
              </w14:textFill>
            </w:rPr>
            <w:fldChar w:fldCharType="separate"/>
          </w:r>
          <w:r>
            <w:rPr>
              <w:rFonts w:hint="default" w:ascii="Times New Roman" w:hAnsi="Times New Roman" w:eastAsia="宋体" w:cs="Times New Roman"/>
              <w:color w:val="000000" w:themeColor="text1"/>
              <w:lang w:val="en-US" w:eastAsia="zh-CN"/>
              <w14:textFill>
                <w14:solidFill>
                  <w14:schemeClr w14:val="tx1"/>
                </w14:solidFill>
              </w14:textFill>
            </w:rPr>
            <w:t>8.3人员资质</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_Toc29778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19</w:t>
          </w:r>
          <w:r>
            <w:rPr>
              <w:color w:val="000000" w:themeColor="text1"/>
              <w14:textFill>
                <w14:solidFill>
                  <w14:schemeClr w14:val="tx1"/>
                </w14:solidFill>
              </w14:textFill>
            </w:rPr>
            <w:fldChar w:fldCharType="end"/>
          </w:r>
          <w:r>
            <w:rPr>
              <w:rFonts w:hint="default"/>
              <w:color w:val="000000" w:themeColor="text1"/>
              <w:lang w:eastAsia="zh-CN"/>
              <w14:textFill>
                <w14:solidFill>
                  <w14:schemeClr w14:val="tx1"/>
                </w14:solidFill>
              </w14:textFill>
            </w:rPr>
            <w:fldChar w:fldCharType="end"/>
          </w:r>
        </w:p>
        <w:p>
          <w:pPr>
            <w:pStyle w:val="18"/>
            <w:tabs>
              <w:tab w:val="right" w:leader="dot" w:pos="8306"/>
            </w:tabs>
            <w:rPr>
              <w:color w:val="000000" w:themeColor="text1"/>
              <w14:textFill>
                <w14:solidFill>
                  <w14:schemeClr w14:val="tx1"/>
                </w14:solidFill>
              </w14:textFill>
            </w:rPr>
          </w:pPr>
          <w:r>
            <w:rPr>
              <w:rFonts w:hint="default"/>
              <w:color w:val="000000" w:themeColor="text1"/>
              <w:lang w:eastAsia="zh-CN"/>
              <w14:textFill>
                <w14:solidFill>
                  <w14:schemeClr w14:val="tx1"/>
                </w14:solidFill>
              </w14:textFill>
            </w:rPr>
            <w:fldChar w:fldCharType="begin"/>
          </w:r>
          <w:r>
            <w:rPr>
              <w:rFonts w:hint="default"/>
              <w:color w:val="000000" w:themeColor="text1"/>
              <w:lang w:eastAsia="zh-CN"/>
              <w14:textFill>
                <w14:solidFill>
                  <w14:schemeClr w14:val="tx1"/>
                </w14:solidFill>
              </w14:textFill>
            </w:rPr>
            <w:instrText xml:space="preserve"> HYPERLINK \l _Toc25516 </w:instrText>
          </w:r>
          <w:r>
            <w:rPr>
              <w:rFonts w:hint="default"/>
              <w:color w:val="000000" w:themeColor="text1"/>
              <w:lang w:eastAsia="zh-CN"/>
              <w14:textFill>
                <w14:solidFill>
                  <w14:schemeClr w14:val="tx1"/>
                </w14:solidFill>
              </w14:textFill>
            </w:rPr>
            <w:fldChar w:fldCharType="separate"/>
          </w:r>
          <w:r>
            <w:rPr>
              <w:rFonts w:hint="default" w:ascii="Times New Roman" w:hAnsi="Times New Roman" w:eastAsia="宋体" w:cs="Times New Roman"/>
              <w:color w:val="000000" w:themeColor="text1"/>
              <w:lang w:val="en-US" w:eastAsia="zh-CN"/>
              <w14:textFill>
                <w14:solidFill>
                  <w14:schemeClr w14:val="tx1"/>
                </w14:solidFill>
              </w14:textFill>
            </w:rPr>
            <w:t>8.4质量保证及质量控制</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_Toc25516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19</w:t>
          </w:r>
          <w:r>
            <w:rPr>
              <w:color w:val="000000" w:themeColor="text1"/>
              <w14:textFill>
                <w14:solidFill>
                  <w14:schemeClr w14:val="tx1"/>
                </w14:solidFill>
              </w14:textFill>
            </w:rPr>
            <w:fldChar w:fldCharType="end"/>
          </w:r>
          <w:r>
            <w:rPr>
              <w:rFonts w:hint="default"/>
              <w:color w:val="000000" w:themeColor="text1"/>
              <w:lang w:eastAsia="zh-CN"/>
              <w14:textFill>
                <w14:solidFill>
                  <w14:schemeClr w14:val="tx1"/>
                </w14:solidFill>
              </w14:textFill>
            </w:rPr>
            <w:fldChar w:fldCharType="end"/>
          </w:r>
        </w:p>
        <w:p>
          <w:pPr>
            <w:pStyle w:val="14"/>
            <w:tabs>
              <w:tab w:val="right" w:leader="dot" w:pos="8306"/>
              <w:tab w:val="clear" w:pos="8296"/>
            </w:tabs>
            <w:rPr>
              <w:color w:val="000000" w:themeColor="text1"/>
              <w14:textFill>
                <w14:solidFill>
                  <w14:schemeClr w14:val="tx1"/>
                </w14:solidFill>
              </w14:textFill>
            </w:rPr>
          </w:pPr>
          <w:r>
            <w:rPr>
              <w:rFonts w:hint="default"/>
              <w:color w:val="000000" w:themeColor="text1"/>
              <w:lang w:eastAsia="zh-CN"/>
              <w14:textFill>
                <w14:solidFill>
                  <w14:schemeClr w14:val="tx1"/>
                </w14:solidFill>
              </w14:textFill>
            </w:rPr>
            <w:fldChar w:fldCharType="begin"/>
          </w:r>
          <w:r>
            <w:rPr>
              <w:rFonts w:hint="default"/>
              <w:color w:val="000000" w:themeColor="text1"/>
              <w:lang w:eastAsia="zh-CN"/>
              <w14:textFill>
                <w14:solidFill>
                  <w14:schemeClr w14:val="tx1"/>
                </w14:solidFill>
              </w14:textFill>
            </w:rPr>
            <w:instrText xml:space="preserve"> HYPERLINK \l _Toc10793 </w:instrText>
          </w:r>
          <w:r>
            <w:rPr>
              <w:rFonts w:hint="default"/>
              <w:color w:val="000000" w:themeColor="text1"/>
              <w:lang w:eastAsia="zh-CN"/>
              <w14:textFill>
                <w14:solidFill>
                  <w14:schemeClr w14:val="tx1"/>
                </w14:solidFill>
              </w14:textFill>
            </w:rPr>
            <w:fldChar w:fldCharType="separate"/>
          </w:r>
          <w:r>
            <w:rPr>
              <w:rFonts w:hint="default" w:ascii="Times New Roman" w:hAnsi="Times New Roman" w:eastAsia="宋体" w:cs="Times New Roman"/>
              <w:color w:val="000000" w:themeColor="text1"/>
              <w:lang w:eastAsia="zh-CN"/>
              <w14:textFill>
                <w14:solidFill>
                  <w14:schemeClr w14:val="tx1"/>
                </w14:solidFill>
              </w14:textFill>
            </w:rPr>
            <w:t>九、验收监测工况</w:t>
          </w:r>
          <w:r>
            <w:rPr>
              <w:rFonts w:hint="eastAsia" w:ascii="Times New Roman" w:hAnsi="Times New Roman" w:eastAsia="宋体" w:cs="Times New Roman"/>
              <w:color w:val="000000" w:themeColor="text1"/>
              <w:lang w:val="en-US" w:eastAsia="zh-CN"/>
              <w14:textFill>
                <w14:solidFill>
                  <w14:schemeClr w14:val="tx1"/>
                </w14:solidFill>
              </w14:textFill>
            </w:rPr>
            <w:t>.......</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_Toc10793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21</w:t>
          </w:r>
          <w:r>
            <w:rPr>
              <w:color w:val="000000" w:themeColor="text1"/>
              <w14:textFill>
                <w14:solidFill>
                  <w14:schemeClr w14:val="tx1"/>
                </w14:solidFill>
              </w14:textFill>
            </w:rPr>
            <w:fldChar w:fldCharType="end"/>
          </w:r>
          <w:r>
            <w:rPr>
              <w:rFonts w:hint="default"/>
              <w:color w:val="000000" w:themeColor="text1"/>
              <w:lang w:eastAsia="zh-CN"/>
              <w14:textFill>
                <w14:solidFill>
                  <w14:schemeClr w14:val="tx1"/>
                </w14:solidFill>
              </w14:textFill>
            </w:rPr>
            <w:fldChar w:fldCharType="end"/>
          </w:r>
        </w:p>
        <w:p>
          <w:pPr>
            <w:pStyle w:val="18"/>
            <w:tabs>
              <w:tab w:val="right" w:leader="dot" w:pos="8306"/>
            </w:tabs>
            <w:rPr>
              <w:color w:val="000000" w:themeColor="text1"/>
              <w14:textFill>
                <w14:solidFill>
                  <w14:schemeClr w14:val="tx1"/>
                </w14:solidFill>
              </w14:textFill>
            </w:rPr>
          </w:pPr>
          <w:r>
            <w:rPr>
              <w:rFonts w:hint="default"/>
              <w:color w:val="000000" w:themeColor="text1"/>
              <w:lang w:eastAsia="zh-CN"/>
              <w14:textFill>
                <w14:solidFill>
                  <w14:schemeClr w14:val="tx1"/>
                </w14:solidFill>
              </w14:textFill>
            </w:rPr>
            <w:fldChar w:fldCharType="begin"/>
          </w:r>
          <w:r>
            <w:rPr>
              <w:rFonts w:hint="default"/>
              <w:color w:val="000000" w:themeColor="text1"/>
              <w:lang w:eastAsia="zh-CN"/>
              <w14:textFill>
                <w14:solidFill>
                  <w14:schemeClr w14:val="tx1"/>
                </w14:solidFill>
              </w14:textFill>
            </w:rPr>
            <w:instrText xml:space="preserve"> HYPERLINK \l _Toc25350 </w:instrText>
          </w:r>
          <w:r>
            <w:rPr>
              <w:rFonts w:hint="default"/>
              <w:color w:val="000000" w:themeColor="text1"/>
              <w:lang w:eastAsia="zh-CN"/>
              <w14:textFill>
                <w14:solidFill>
                  <w14:schemeClr w14:val="tx1"/>
                </w14:solidFill>
              </w14:textFill>
            </w:rPr>
            <w:fldChar w:fldCharType="separate"/>
          </w:r>
          <w:r>
            <w:rPr>
              <w:rFonts w:hint="eastAsia" w:cs="Times New Roman"/>
              <w:bCs/>
              <w:color w:val="000000" w:themeColor="text1"/>
              <w:lang w:val="en-US" w:eastAsia="zh-CN"/>
              <w14:textFill>
                <w14:solidFill>
                  <w14:schemeClr w14:val="tx1"/>
                </w14:solidFill>
              </w14:textFill>
            </w:rPr>
            <w:t>1、</w:t>
          </w:r>
          <w:r>
            <w:rPr>
              <w:rFonts w:hint="default" w:ascii="Times New Roman" w:hAnsi="Times New Roman" w:eastAsia="宋体" w:cs="Times New Roman"/>
              <w:bCs/>
              <w:color w:val="000000" w:themeColor="text1"/>
              <w14:textFill>
                <w14:solidFill>
                  <w14:schemeClr w14:val="tx1"/>
                </w14:solidFill>
              </w14:textFill>
            </w:rPr>
            <w:t>验收检测期间运行工况</w:t>
          </w:r>
          <w:r>
            <w:rPr>
              <w:color w:val="000000" w:themeColor="text1"/>
              <w14:textFill>
                <w14:solidFill>
                  <w14:schemeClr w14:val="tx1"/>
                </w14:solidFill>
              </w14:textFill>
            </w:rPr>
            <w:tab/>
          </w:r>
          <w:r>
            <w:rPr>
              <w:rFonts w:hint="eastAsia"/>
              <w:color w:val="000000" w:themeColor="text1"/>
              <w:lang w:val="en-US" w:eastAsia="zh-CN"/>
              <w14:textFill>
                <w14:solidFill>
                  <w14:schemeClr w14:val="tx1"/>
                </w14:solidFill>
              </w14:textFill>
            </w:rPr>
            <w:t>.......</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_Toc25350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21</w:t>
          </w:r>
          <w:r>
            <w:rPr>
              <w:color w:val="000000" w:themeColor="text1"/>
              <w14:textFill>
                <w14:solidFill>
                  <w14:schemeClr w14:val="tx1"/>
                </w14:solidFill>
              </w14:textFill>
            </w:rPr>
            <w:fldChar w:fldCharType="end"/>
          </w:r>
          <w:r>
            <w:rPr>
              <w:rFonts w:hint="default"/>
              <w:color w:val="000000" w:themeColor="text1"/>
              <w:lang w:eastAsia="zh-CN"/>
              <w14:textFill>
                <w14:solidFill>
                  <w14:schemeClr w14:val="tx1"/>
                </w14:solidFill>
              </w14:textFill>
            </w:rPr>
            <w:fldChar w:fldCharType="end"/>
          </w:r>
        </w:p>
        <w:p>
          <w:pPr>
            <w:pStyle w:val="18"/>
            <w:tabs>
              <w:tab w:val="right" w:leader="dot" w:pos="8306"/>
            </w:tabs>
            <w:rPr>
              <w:color w:val="000000" w:themeColor="text1"/>
              <w14:textFill>
                <w14:solidFill>
                  <w14:schemeClr w14:val="tx1"/>
                </w14:solidFill>
              </w14:textFill>
            </w:rPr>
          </w:pPr>
          <w:r>
            <w:rPr>
              <w:rFonts w:hint="default"/>
              <w:color w:val="000000" w:themeColor="text1"/>
              <w:lang w:eastAsia="zh-CN"/>
              <w14:textFill>
                <w14:solidFill>
                  <w14:schemeClr w14:val="tx1"/>
                </w14:solidFill>
              </w14:textFill>
            </w:rPr>
            <w:fldChar w:fldCharType="begin"/>
          </w:r>
          <w:r>
            <w:rPr>
              <w:rFonts w:hint="default"/>
              <w:color w:val="000000" w:themeColor="text1"/>
              <w:lang w:eastAsia="zh-CN"/>
              <w14:textFill>
                <w14:solidFill>
                  <w14:schemeClr w14:val="tx1"/>
                </w14:solidFill>
              </w14:textFill>
            </w:rPr>
            <w:instrText xml:space="preserve"> HYPERLINK \l _Toc30118 </w:instrText>
          </w:r>
          <w:r>
            <w:rPr>
              <w:rFonts w:hint="default"/>
              <w:color w:val="000000" w:themeColor="text1"/>
              <w:lang w:eastAsia="zh-CN"/>
              <w14:textFill>
                <w14:solidFill>
                  <w14:schemeClr w14:val="tx1"/>
                </w14:solidFill>
              </w14:textFill>
            </w:rPr>
            <w:fldChar w:fldCharType="separate"/>
          </w:r>
          <w:r>
            <w:rPr>
              <w:rFonts w:hint="eastAsia" w:ascii="Times New Roman" w:hAnsi="Times New Roman" w:cs="Times New Roman"/>
              <w:bCs/>
              <w:color w:val="000000" w:themeColor="text1"/>
              <w:lang w:val="en-US" w:eastAsia="zh-CN"/>
              <w14:textFill>
                <w14:solidFill>
                  <w14:schemeClr w14:val="tx1"/>
                </w14:solidFill>
              </w14:textFill>
            </w:rPr>
            <w:t>2、</w:t>
          </w:r>
          <w:r>
            <w:rPr>
              <w:rFonts w:hint="default" w:ascii="Times New Roman" w:hAnsi="Times New Roman" w:eastAsia="宋体" w:cs="Times New Roman"/>
              <w:bCs/>
              <w:color w:val="000000" w:themeColor="text1"/>
              <w:lang w:val="en-US" w:eastAsia="zh-CN"/>
              <w14:textFill>
                <w14:solidFill>
                  <w14:schemeClr w14:val="tx1"/>
                </w14:solidFill>
              </w14:textFill>
            </w:rPr>
            <w:t>污染物达标排</w:t>
          </w:r>
          <w:r>
            <w:rPr>
              <w:rFonts w:hint="eastAsia" w:ascii="Times New Roman" w:hAnsi="Times New Roman" w:eastAsia="宋体" w:cs="Times New Roman"/>
              <w:bCs/>
              <w:color w:val="000000" w:themeColor="text1"/>
              <w:lang w:val="en-US" w:eastAsia="zh-CN"/>
              <w14:textFill>
                <w14:solidFill>
                  <w14:schemeClr w14:val="tx1"/>
                </w14:solidFill>
              </w14:textFill>
            </w:rPr>
            <w:t>放监测结果</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_Toc30118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21</w:t>
          </w:r>
          <w:r>
            <w:rPr>
              <w:color w:val="000000" w:themeColor="text1"/>
              <w14:textFill>
                <w14:solidFill>
                  <w14:schemeClr w14:val="tx1"/>
                </w14:solidFill>
              </w14:textFill>
            </w:rPr>
            <w:fldChar w:fldCharType="end"/>
          </w:r>
          <w:r>
            <w:rPr>
              <w:rFonts w:hint="default"/>
              <w:color w:val="000000" w:themeColor="text1"/>
              <w:lang w:eastAsia="zh-CN"/>
              <w14:textFill>
                <w14:solidFill>
                  <w14:schemeClr w14:val="tx1"/>
                </w14:solidFill>
              </w14:textFill>
            </w:rPr>
            <w:fldChar w:fldCharType="end"/>
          </w:r>
        </w:p>
        <w:p>
          <w:pPr>
            <w:pStyle w:val="14"/>
            <w:tabs>
              <w:tab w:val="right" w:leader="dot" w:pos="8306"/>
              <w:tab w:val="clear" w:pos="8296"/>
            </w:tabs>
            <w:rPr>
              <w:color w:val="000000" w:themeColor="text1"/>
              <w14:textFill>
                <w14:solidFill>
                  <w14:schemeClr w14:val="tx1"/>
                </w14:solidFill>
              </w14:textFill>
            </w:rPr>
          </w:pPr>
          <w:r>
            <w:rPr>
              <w:rFonts w:hint="default"/>
              <w:color w:val="000000" w:themeColor="text1"/>
              <w:lang w:eastAsia="zh-CN"/>
              <w14:textFill>
                <w14:solidFill>
                  <w14:schemeClr w14:val="tx1"/>
                </w14:solidFill>
              </w14:textFill>
            </w:rPr>
            <w:fldChar w:fldCharType="begin"/>
          </w:r>
          <w:r>
            <w:rPr>
              <w:rFonts w:hint="default"/>
              <w:color w:val="000000" w:themeColor="text1"/>
              <w:lang w:eastAsia="zh-CN"/>
              <w14:textFill>
                <w14:solidFill>
                  <w14:schemeClr w14:val="tx1"/>
                </w14:solidFill>
              </w14:textFill>
            </w:rPr>
            <w:instrText xml:space="preserve"> HYPERLINK \l _Toc8080 </w:instrText>
          </w:r>
          <w:r>
            <w:rPr>
              <w:rFonts w:hint="default"/>
              <w:color w:val="000000" w:themeColor="text1"/>
              <w:lang w:eastAsia="zh-CN"/>
              <w14:textFill>
                <w14:solidFill>
                  <w14:schemeClr w14:val="tx1"/>
                </w14:solidFill>
              </w14:textFill>
            </w:rPr>
            <w:fldChar w:fldCharType="separate"/>
          </w:r>
          <w:r>
            <w:rPr>
              <w:rFonts w:hint="default" w:ascii="Times New Roman" w:hAnsi="Times New Roman" w:eastAsia="宋体" w:cs="Times New Roman"/>
              <w:color w:val="000000" w:themeColor="text1"/>
              <w:lang w:val="en-US" w:eastAsia="zh-CN"/>
              <w14:textFill>
                <w14:solidFill>
                  <w14:schemeClr w14:val="tx1"/>
                </w14:solidFill>
              </w14:textFill>
            </w:rPr>
            <w:t>十、验收监测结论及建议</w:t>
          </w:r>
          <w:r>
            <w:rPr>
              <w:color w:val="000000" w:themeColor="text1"/>
              <w14:textFill>
                <w14:solidFill>
                  <w14:schemeClr w14:val="tx1"/>
                </w14:solidFill>
              </w14:textFill>
            </w:rPr>
            <w:tab/>
          </w:r>
          <w:r>
            <w:rPr>
              <w:rFonts w:hint="eastAsia"/>
              <w:color w:val="000000" w:themeColor="text1"/>
              <w:lang w:val="en-US" w:eastAsia="zh-CN"/>
              <w14:textFill>
                <w14:solidFill>
                  <w14:schemeClr w14:val="tx1"/>
                </w14:solidFill>
              </w14:textFill>
            </w:rPr>
            <w:t>.......</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_Toc8080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24</w:t>
          </w:r>
          <w:r>
            <w:rPr>
              <w:color w:val="000000" w:themeColor="text1"/>
              <w14:textFill>
                <w14:solidFill>
                  <w14:schemeClr w14:val="tx1"/>
                </w14:solidFill>
              </w14:textFill>
            </w:rPr>
            <w:fldChar w:fldCharType="end"/>
          </w:r>
          <w:r>
            <w:rPr>
              <w:rFonts w:hint="default"/>
              <w:color w:val="000000" w:themeColor="text1"/>
              <w:lang w:eastAsia="zh-CN"/>
              <w14:textFill>
                <w14:solidFill>
                  <w14:schemeClr w14:val="tx1"/>
                </w14:solidFill>
              </w14:textFill>
            </w:rPr>
            <w:fldChar w:fldCharType="end"/>
          </w:r>
        </w:p>
        <w:p>
          <w:pPr>
            <w:pStyle w:val="18"/>
            <w:tabs>
              <w:tab w:val="right" w:leader="dot" w:pos="8306"/>
            </w:tabs>
            <w:rPr>
              <w:color w:val="000000" w:themeColor="text1"/>
              <w14:textFill>
                <w14:solidFill>
                  <w14:schemeClr w14:val="tx1"/>
                </w14:solidFill>
              </w14:textFill>
            </w:rPr>
          </w:pPr>
          <w:r>
            <w:rPr>
              <w:rFonts w:hint="default"/>
              <w:color w:val="000000" w:themeColor="text1"/>
              <w:lang w:eastAsia="zh-CN"/>
              <w14:textFill>
                <w14:solidFill>
                  <w14:schemeClr w14:val="tx1"/>
                </w14:solidFill>
              </w14:textFill>
            </w:rPr>
            <w:fldChar w:fldCharType="begin"/>
          </w:r>
          <w:r>
            <w:rPr>
              <w:rFonts w:hint="default"/>
              <w:color w:val="000000" w:themeColor="text1"/>
              <w:lang w:eastAsia="zh-CN"/>
              <w14:textFill>
                <w14:solidFill>
                  <w14:schemeClr w14:val="tx1"/>
                </w14:solidFill>
              </w14:textFill>
            </w:rPr>
            <w:instrText xml:space="preserve"> HYPERLINK \l _Toc28710 </w:instrText>
          </w:r>
          <w:r>
            <w:rPr>
              <w:rFonts w:hint="default"/>
              <w:color w:val="000000" w:themeColor="text1"/>
              <w:lang w:eastAsia="zh-CN"/>
              <w14:textFill>
                <w14:solidFill>
                  <w14:schemeClr w14:val="tx1"/>
                </w14:solidFill>
              </w14:textFill>
            </w:rPr>
            <w:fldChar w:fldCharType="separate"/>
          </w:r>
          <w:r>
            <w:rPr>
              <w:rFonts w:hint="eastAsia" w:ascii="Times New Roman" w:hAnsi="Times New Roman" w:cs="Times New Roman"/>
              <w:color w:val="000000" w:themeColor="text1"/>
              <w:lang w:val="en-US" w:eastAsia="zh-CN"/>
              <w14:textFill>
                <w14:solidFill>
                  <w14:schemeClr w14:val="tx1"/>
                </w14:solidFill>
              </w14:textFill>
            </w:rPr>
            <w:t>10</w:t>
          </w:r>
          <w:r>
            <w:rPr>
              <w:rFonts w:hint="default" w:ascii="Times New Roman" w:hAnsi="Times New Roman" w:eastAsia="宋体" w:cs="Times New Roman"/>
              <w:color w:val="000000" w:themeColor="text1"/>
              <w:lang w:val="en-US" w:eastAsia="zh-CN"/>
              <w14:textFill>
                <w14:solidFill>
                  <w14:schemeClr w14:val="tx1"/>
                </w14:solidFill>
              </w14:textFill>
            </w:rPr>
            <w:t>.1验收监测结论</w:t>
          </w:r>
          <w:r>
            <w:rPr>
              <w:color w:val="000000" w:themeColor="text1"/>
              <w14:textFill>
                <w14:solidFill>
                  <w14:schemeClr w14:val="tx1"/>
                </w14:solidFill>
              </w14:textFill>
            </w:rPr>
            <w:tab/>
          </w:r>
          <w:r>
            <w:rPr>
              <w:rFonts w:hint="eastAsia"/>
              <w:color w:val="000000" w:themeColor="text1"/>
              <w:lang w:val="en-US" w:eastAsia="zh-CN"/>
              <w14:textFill>
                <w14:solidFill>
                  <w14:schemeClr w14:val="tx1"/>
                </w14:solidFill>
              </w14:textFill>
            </w:rPr>
            <w:t>.......</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_Toc28710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24</w:t>
          </w:r>
          <w:r>
            <w:rPr>
              <w:color w:val="000000" w:themeColor="text1"/>
              <w14:textFill>
                <w14:solidFill>
                  <w14:schemeClr w14:val="tx1"/>
                </w14:solidFill>
              </w14:textFill>
            </w:rPr>
            <w:fldChar w:fldCharType="end"/>
          </w:r>
          <w:r>
            <w:rPr>
              <w:rFonts w:hint="default"/>
              <w:color w:val="000000" w:themeColor="text1"/>
              <w:lang w:eastAsia="zh-CN"/>
              <w14:textFill>
                <w14:solidFill>
                  <w14:schemeClr w14:val="tx1"/>
                </w14:solidFill>
              </w14:textFill>
            </w:rPr>
            <w:fldChar w:fldCharType="end"/>
          </w:r>
        </w:p>
        <w:p>
          <w:pPr>
            <w:pStyle w:val="18"/>
            <w:tabs>
              <w:tab w:val="right" w:leader="dot" w:pos="8306"/>
            </w:tabs>
            <w:rPr>
              <w:color w:val="000000" w:themeColor="text1"/>
              <w14:textFill>
                <w14:solidFill>
                  <w14:schemeClr w14:val="tx1"/>
                </w14:solidFill>
              </w14:textFill>
            </w:rPr>
          </w:pPr>
          <w:r>
            <w:rPr>
              <w:rFonts w:hint="default"/>
              <w:color w:val="000000" w:themeColor="text1"/>
              <w:lang w:eastAsia="zh-CN"/>
              <w14:textFill>
                <w14:solidFill>
                  <w14:schemeClr w14:val="tx1"/>
                </w14:solidFill>
              </w14:textFill>
            </w:rPr>
            <w:fldChar w:fldCharType="begin"/>
          </w:r>
          <w:r>
            <w:rPr>
              <w:rFonts w:hint="default"/>
              <w:color w:val="000000" w:themeColor="text1"/>
              <w:lang w:eastAsia="zh-CN"/>
              <w14:textFill>
                <w14:solidFill>
                  <w14:schemeClr w14:val="tx1"/>
                </w14:solidFill>
              </w14:textFill>
            </w:rPr>
            <w:instrText xml:space="preserve"> HYPERLINK \l _Toc30807 </w:instrText>
          </w:r>
          <w:r>
            <w:rPr>
              <w:rFonts w:hint="default"/>
              <w:color w:val="000000" w:themeColor="text1"/>
              <w:lang w:eastAsia="zh-CN"/>
              <w14:textFill>
                <w14:solidFill>
                  <w14:schemeClr w14:val="tx1"/>
                </w14:solidFill>
              </w14:textFill>
            </w:rPr>
            <w:fldChar w:fldCharType="separate"/>
          </w:r>
          <w:r>
            <w:rPr>
              <w:rFonts w:hint="default" w:ascii="Times New Roman" w:hAnsi="Times New Roman" w:eastAsia="宋体" w:cs="Times New Roman"/>
              <w:bCs/>
              <w:color w:val="000000" w:themeColor="text1"/>
              <w:szCs w:val="24"/>
              <w:lang w:val="en-US" w:eastAsia="zh-CN"/>
              <w14:textFill>
                <w14:solidFill>
                  <w14:schemeClr w14:val="tx1"/>
                </w14:solidFill>
              </w14:textFill>
            </w:rPr>
            <w:t>10.2</w:t>
          </w:r>
          <w:r>
            <w:rPr>
              <w:rFonts w:hint="default" w:ascii="Times New Roman" w:hAnsi="Times New Roman" w:eastAsia="宋体" w:cs="Times New Roman"/>
              <w:bCs/>
              <w:color w:val="000000" w:themeColor="text1"/>
              <w:szCs w:val="24"/>
              <w:lang w:val="zh-CN" w:eastAsia="zh-CN"/>
              <w14:textFill>
                <w14:solidFill>
                  <w14:schemeClr w14:val="tx1"/>
                </w14:solidFill>
              </w14:textFill>
            </w:rPr>
            <w:t>建议</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_Toc30807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24</w:t>
          </w:r>
          <w:r>
            <w:rPr>
              <w:color w:val="000000" w:themeColor="text1"/>
              <w14:textFill>
                <w14:solidFill>
                  <w14:schemeClr w14:val="tx1"/>
                </w14:solidFill>
              </w14:textFill>
            </w:rPr>
            <w:fldChar w:fldCharType="end"/>
          </w:r>
          <w:r>
            <w:rPr>
              <w:rFonts w:hint="default"/>
              <w:color w:val="000000" w:themeColor="text1"/>
              <w:lang w:eastAsia="zh-CN"/>
              <w14:textFill>
                <w14:solidFill>
                  <w14:schemeClr w14:val="tx1"/>
                </w14:solidFill>
              </w14:textFill>
            </w:rPr>
            <w:fldChar w:fldCharType="end"/>
          </w:r>
        </w:p>
        <w:p>
          <w:pPr>
            <w:rPr>
              <w:rFonts w:hint="default"/>
              <w:color w:val="000000" w:themeColor="text1"/>
              <w:lang w:eastAsia="zh-CN"/>
              <w14:textFill>
                <w14:solidFill>
                  <w14:schemeClr w14:val="tx1"/>
                </w14:solidFill>
              </w14:textFill>
            </w:rPr>
            <w:sectPr>
              <w:footerReference r:id="rId4" w:type="default"/>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0" w:num="1"/>
              <w:rtlGutter w:val="0"/>
              <w:docGrid w:type="lines" w:linePitch="312" w:charSpace="0"/>
            </w:sectPr>
          </w:pPr>
          <w:r>
            <w:rPr>
              <w:rFonts w:hint="default"/>
              <w:color w:val="000000" w:themeColor="text1"/>
              <w:lang w:eastAsia="zh-CN"/>
              <w14:textFill>
                <w14:solidFill>
                  <w14:schemeClr w14:val="tx1"/>
                </w14:solidFill>
              </w14:textFill>
            </w:rPr>
            <w:fldChar w:fldCharType="end"/>
          </w:r>
        </w:p>
      </w:sdtContent>
    </w:sdt>
    <w:p>
      <w:pPr>
        <w:pStyle w:val="2"/>
        <w:keepNext/>
        <w:keepLines/>
        <w:pageBreakBefore w:val="0"/>
        <w:widowControl w:val="0"/>
        <w:kinsoku/>
        <w:wordWrap/>
        <w:overflowPunct/>
        <w:topLinePunct w:val="0"/>
        <w:autoSpaceDE/>
        <w:autoSpaceDN/>
        <w:bidi w:val="0"/>
        <w:adjustRightInd/>
        <w:snapToGrid/>
        <w:spacing w:before="0" w:line="360" w:lineRule="auto"/>
        <w:textAlignment w:val="auto"/>
        <w:outlineLvl w:val="0"/>
        <w:rPr>
          <w:rFonts w:hint="default" w:ascii="Times New Roman" w:hAnsi="Times New Roman" w:eastAsia="宋体" w:cs="Times New Roman"/>
          <w:color w:val="000000" w:themeColor="text1"/>
          <w:sz w:val="30"/>
          <w:szCs w:val="30"/>
          <w:lang w:eastAsia="zh-CN"/>
          <w14:textFill>
            <w14:solidFill>
              <w14:schemeClr w14:val="tx1"/>
            </w14:solidFill>
          </w14:textFill>
        </w:rPr>
      </w:pPr>
      <w:bookmarkStart w:id="0" w:name="_Toc7021"/>
      <w:r>
        <w:rPr>
          <w:rFonts w:hint="default" w:ascii="Times New Roman" w:hAnsi="Times New Roman" w:eastAsia="宋体" w:cs="Times New Roman"/>
          <w:color w:val="000000" w:themeColor="text1"/>
          <w:sz w:val="30"/>
          <w:szCs w:val="30"/>
          <w:lang w:eastAsia="zh-CN"/>
          <w14:textFill>
            <w14:solidFill>
              <w14:schemeClr w14:val="tx1"/>
            </w14:solidFill>
          </w14:textFill>
        </w:rPr>
        <w:t>一、验收项目概况</w:t>
      </w:r>
      <w:bookmarkEnd w:id="0"/>
    </w:p>
    <w:p>
      <w:pPr>
        <w:snapToGrid w:val="0"/>
        <w:spacing w:line="480" w:lineRule="exact"/>
        <w:ind w:left="0" w:leftChars="0" w:firstLine="480" w:firstLineChars="200"/>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宋体" w:hAnsi="宋体" w:eastAsia="宋体" w:cs="宋体"/>
          <w:sz w:val="24"/>
          <w:szCs w:val="24"/>
          <w:lang w:val="en-US" w:eastAsia="zh-CN"/>
        </w:rPr>
        <w:t>杭州鸿圣电子有限公司位于萧山区临浦镇苎东村，投资400万元，购置注塑机25台、破碎机3台、轮转机2台，模切机8台，网标机5台等机械设备，从事生产塑料制品、标签、标牌和文化用品</w:t>
      </w:r>
      <w:r>
        <w:rPr>
          <w:rFonts w:hint="eastAsia" w:ascii="宋体" w:hAnsi="宋体" w:eastAsia="宋体" w:cs="宋体"/>
          <w:sz w:val="23"/>
          <w:szCs w:val="23"/>
          <w:lang w:eastAsia="zh-CN"/>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于20</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22</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年</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12</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月</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5</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日通过萧山区环保局审批，获得杭州市生态环境局萧山分局</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出具</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建设项目环境影响评价文件审批意见</w:t>
      </w:r>
      <w:r>
        <w:rPr>
          <w:rFonts w:hint="eastAsia"/>
          <w:lang w:eastAsia="zh-CN"/>
        </w:rPr>
        <w:t>（</w:t>
      </w:r>
      <w:r>
        <w:rPr>
          <w:rFonts w:hint="eastAsia"/>
          <w:lang w:val="en-US" w:eastAsia="zh-CN"/>
        </w:rPr>
        <w:t>萧环建[2022]174号</w:t>
      </w:r>
      <w:r>
        <w:rPr>
          <w:rFonts w:hint="eastAsia"/>
          <w:lang w:eastAsia="zh-CN"/>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审批内容为项目内容为年产塑料制品100t、标签5t、标牌1t、文化用品2t。</w:t>
      </w:r>
    </w:p>
    <w:p>
      <w:pPr>
        <w:widowControl/>
        <w:spacing w:line="360" w:lineRule="auto"/>
        <w:ind w:firstLine="480" w:firstLineChars="200"/>
        <w:jc w:val="left"/>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项</w:t>
      </w:r>
      <w:r>
        <w:rPr>
          <w:rFonts w:hint="eastAsia" w:ascii="宋体" w:hAnsi="宋体" w:eastAsiaTheme="minorEastAsia" w:cstheme="minorBidi"/>
          <w:color w:val="auto"/>
          <w:sz w:val="23"/>
          <w:szCs w:val="23"/>
          <w:lang w:val="en-US" w:eastAsia="zh-CN"/>
        </w:rPr>
        <w:t>目于20</w:t>
      </w:r>
      <w:r>
        <w:rPr>
          <w:rFonts w:hint="eastAsia" w:ascii="宋体" w:hAnsi="宋体" w:cstheme="minorBidi"/>
          <w:color w:val="auto"/>
          <w:sz w:val="23"/>
          <w:szCs w:val="23"/>
          <w:lang w:val="en-US" w:eastAsia="zh-CN"/>
        </w:rPr>
        <w:t>23</w:t>
      </w:r>
      <w:r>
        <w:rPr>
          <w:rFonts w:hint="eastAsia" w:ascii="宋体" w:hAnsi="宋体" w:eastAsiaTheme="minorEastAsia" w:cstheme="minorBidi"/>
          <w:color w:val="auto"/>
          <w:sz w:val="23"/>
          <w:szCs w:val="23"/>
          <w:lang w:val="en-US" w:eastAsia="zh-CN"/>
        </w:rPr>
        <w:t>年</w:t>
      </w:r>
      <w:r>
        <w:rPr>
          <w:rFonts w:hint="eastAsia" w:ascii="宋体" w:hAnsi="宋体" w:cstheme="minorBidi"/>
          <w:color w:val="auto"/>
          <w:sz w:val="23"/>
          <w:szCs w:val="23"/>
          <w:lang w:val="en-US" w:eastAsia="zh-CN"/>
        </w:rPr>
        <w:t>3</w:t>
      </w:r>
      <w:r>
        <w:rPr>
          <w:rFonts w:hint="eastAsia" w:ascii="宋体" w:hAnsi="宋体" w:eastAsiaTheme="minorEastAsia" w:cstheme="minorBidi"/>
          <w:color w:val="auto"/>
          <w:sz w:val="23"/>
          <w:szCs w:val="23"/>
          <w:lang w:val="en-US" w:eastAsia="zh-CN"/>
        </w:rPr>
        <w:t>月开工建设</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，2023年</w:t>
      </w:r>
      <w:r>
        <w:rPr>
          <w:rFonts w:hint="eastAsia" w:cs="Times New Roman"/>
          <w:color w:val="000000" w:themeColor="text1"/>
          <w:sz w:val="24"/>
          <w:szCs w:val="24"/>
          <w:lang w:val="en-US" w:eastAsia="zh-CN"/>
          <w14:textFill>
            <w14:solidFill>
              <w14:schemeClr w14:val="tx1"/>
            </w14:solidFill>
          </w14:textFill>
        </w:rPr>
        <w:t>9</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月竣工，2023年</w:t>
      </w:r>
      <w:r>
        <w:rPr>
          <w:rFonts w:hint="eastAsia" w:cs="Times New Roman"/>
          <w:color w:val="000000" w:themeColor="text1"/>
          <w:sz w:val="24"/>
          <w:szCs w:val="24"/>
          <w:lang w:val="en-US" w:eastAsia="zh-CN"/>
          <w14:textFill>
            <w14:solidFill>
              <w14:schemeClr w14:val="tx1"/>
            </w14:solidFill>
          </w14:textFill>
        </w:rPr>
        <w:t>9</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月-</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202</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4</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年</w:t>
      </w:r>
      <w:r>
        <w:rPr>
          <w:rFonts w:hint="eastAsia" w:cs="Times New Roman"/>
          <w:color w:val="000000" w:themeColor="text1"/>
          <w:sz w:val="24"/>
          <w:szCs w:val="24"/>
          <w:lang w:val="en-US" w:eastAsia="zh-CN"/>
          <w14:textFill>
            <w14:solidFill>
              <w14:schemeClr w14:val="tx1"/>
            </w14:solidFill>
          </w14:textFill>
        </w:rPr>
        <w:t>1</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月调试生产</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w:t>
      </w:r>
      <w:r>
        <w:rPr>
          <w:rFonts w:hint="eastAsia" w:ascii="Times New Roman" w:hAnsi="Times New Roman" w:eastAsia="宋体" w:cs="Times New Roman"/>
          <w:b w:val="0"/>
          <w:bCs w:val="0"/>
          <w:color w:val="000000" w:themeColor="text1"/>
          <w:kern w:val="2"/>
          <w:sz w:val="24"/>
          <w:szCs w:val="24"/>
          <w:lang w:val="en-US" w:eastAsia="zh-CN" w:bidi="ar"/>
          <w14:textFill>
            <w14:solidFill>
              <w14:schemeClr w14:val="tx1"/>
            </w14:solidFill>
          </w14:textFill>
        </w:rPr>
        <w:t>固定污染源排污登记回执，</w:t>
      </w:r>
      <w:r>
        <w:rPr>
          <w:rFonts w:hint="eastAsia" w:ascii="Times New Roman" w:hAnsi="Times New Roman" w:eastAsia="宋体" w:cs="Times New Roman"/>
          <w:color w:val="000000" w:themeColor="text1"/>
          <w:kern w:val="2"/>
          <w:sz w:val="24"/>
          <w:szCs w:val="24"/>
          <w:lang w:val="en-US" w:eastAsia="zh-CN" w:bidi="ar"/>
          <w14:textFill>
            <w14:solidFill>
              <w14:schemeClr w14:val="tx1"/>
            </w14:solidFill>
          </w14:textFill>
        </w:rPr>
        <w:t>登记编号：91330109MA7E3XKN4M001X</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w:t>
      </w:r>
    </w:p>
    <w:p>
      <w:pPr>
        <w:widowControl/>
        <w:spacing w:line="360" w:lineRule="auto"/>
        <w:ind w:firstLine="480" w:firstLineChars="200"/>
        <w:jc w:val="left"/>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杭州鸿圣电子有限公司于2023年9月委托杭州通标环境检测技术有限公司进行验收监测工作。杭州通标环境检测技术有限公司于2023年9月27日-9月28日进行了现场勘查，采集样品。根据检测数据、企业生产情况调查的基础上，我公司编写了本验收报告。通过现场调查与监测，评价该项目的废气、废水、噪声、固废排放是否达到国家相关标准要求；考核该项目环保设施建设、运行情况是否达到设计要求；该项目环评批复意见落实情况，全面反映环保管理状况并提出存在问题与对策措施。</w:t>
      </w:r>
    </w:p>
    <w:p>
      <w:pPr>
        <w:pageBreakBefore w:val="0"/>
        <w:widowControl w:val="0"/>
        <w:kinsoku/>
        <w:wordWrap/>
        <w:overflowPunct/>
        <w:topLinePunct w:val="0"/>
        <w:autoSpaceDN/>
        <w:bidi w:val="0"/>
        <w:adjustRightInd/>
        <w:snapToGrid/>
        <w:spacing w:line="360" w:lineRule="auto"/>
        <w:ind w:left="0" w:leftChars="0" w:right="0" w:rightChars="0"/>
        <w:textAlignment w:val="auto"/>
        <w:outlineLvl w:val="0"/>
        <w:rPr>
          <w:rFonts w:hint="default" w:ascii="Times New Roman" w:hAnsi="Times New Roman" w:eastAsia="宋体" w:cs="Times New Roman"/>
          <w:b/>
          <w:bCs/>
          <w:color w:val="000000" w:themeColor="text1"/>
          <w:sz w:val="30"/>
          <w:szCs w:val="30"/>
          <w:lang w:val="en-US" w:eastAsia="zh-CN"/>
          <w14:textFill>
            <w14:solidFill>
              <w14:schemeClr w14:val="tx1"/>
            </w14:solidFill>
          </w14:textFill>
        </w:rPr>
      </w:pPr>
      <w:bookmarkStart w:id="1" w:name="_Toc14419"/>
      <w:bookmarkStart w:id="2" w:name="_Toc13749"/>
      <w:bookmarkStart w:id="3" w:name="_Toc6218"/>
      <w:bookmarkStart w:id="4" w:name="_Toc27066"/>
      <w:bookmarkStart w:id="5" w:name="_Toc7493"/>
      <w:bookmarkStart w:id="6" w:name="_Toc4682"/>
      <w:bookmarkStart w:id="7" w:name="_Toc11196"/>
      <w:bookmarkStart w:id="8" w:name="_Toc27561"/>
      <w:bookmarkStart w:id="9" w:name="_Toc16862"/>
      <w:bookmarkStart w:id="10" w:name="_Toc9524"/>
      <w:bookmarkStart w:id="11" w:name="_Toc31311"/>
      <w:bookmarkStart w:id="12" w:name="_Toc16320"/>
      <w:bookmarkStart w:id="13" w:name="_Toc17073"/>
      <w:bookmarkStart w:id="14" w:name="_Toc19066"/>
      <w:bookmarkStart w:id="15" w:name="_Toc15343"/>
      <w:bookmarkStart w:id="16" w:name="_Toc4025"/>
      <w:bookmarkStart w:id="17" w:name="_Toc8139"/>
      <w:r>
        <w:rPr>
          <w:rFonts w:hint="default" w:ascii="Times New Roman" w:hAnsi="Times New Roman" w:eastAsia="宋体" w:cs="Times New Roman"/>
          <w:b/>
          <w:bCs/>
          <w:color w:val="000000" w:themeColor="text1"/>
          <w:sz w:val="30"/>
          <w:szCs w:val="30"/>
          <w:lang w:val="en-US" w:eastAsia="zh-CN"/>
          <w14:textFill>
            <w14:solidFill>
              <w14:schemeClr w14:val="tx1"/>
            </w14:solidFill>
          </w14:textFill>
        </w:rPr>
        <w:t>二、验收监测依据</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p>
    <w:p>
      <w:pPr>
        <w:pStyle w:val="8"/>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1</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、中华人民共和国国务院令第682号，《建设项目环境保护管理条例》，2017年</w:t>
      </w: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7</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月；</w:t>
      </w:r>
    </w:p>
    <w:p>
      <w:pPr>
        <w:pStyle w:val="8"/>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2</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、环境保护部国环规环评[2017]4号，《建设项目竣工环境保护验收暂行办法》，2017年11月；</w:t>
      </w:r>
    </w:p>
    <w:p>
      <w:pPr>
        <w:pStyle w:val="8"/>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3</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、生态环境部公告2018年第9号，《建设项目竣工环境保护验收技术指南 污染影响类》，2018年5月15日；</w:t>
      </w:r>
    </w:p>
    <w:p>
      <w:pPr>
        <w:pStyle w:val="8"/>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4</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、《关于规范建设单位自主开展建设项目竣工环境保护验收的通知（征求意见稿）》（环境保护部办公厅函，环办环评函[2017]1235号，2017.08.03）</w:t>
      </w:r>
    </w:p>
    <w:p>
      <w:pPr>
        <w:pStyle w:val="8"/>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5、</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杭州天添环保设计有限公司</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编制《</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杭州鸿圣电子有限公司年产塑料制品100t、标签5t、标牌1t、文化用品2t项目环境影响报告表</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w:t>
      </w: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2022年</w:t>
      </w:r>
      <w:r>
        <w:rPr>
          <w:rFonts w:hint="eastAsia" w:eastAsia="宋体"/>
          <w:lang w:val="en-US" w:eastAsia="zh-CN"/>
        </w:rPr>
        <w:t>9</w:t>
      </w: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月</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6、</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杭州市生态环境局萧山分局萧环建[2022]174号</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《建设项目环境影响评价文件审批意见》，20</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22</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年</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12</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月；</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imes New Roman" w:hAnsi="Times New Roman" w:eastAsia="宋体" w:cs="Times New Roman"/>
          <w:color w:val="000000" w:themeColor="text1"/>
          <w:sz w:val="24"/>
          <w:szCs w:val="24"/>
          <w:lang w:val="en-US" w:eastAsia="zh-CN"/>
          <w14:textFill>
            <w14:solidFill>
              <w14:schemeClr w14:val="tx1"/>
            </w14:solidFill>
          </w14:textFill>
        </w:rPr>
      </w:pPr>
      <w:bookmarkStart w:id="18" w:name="_Toc2023"/>
      <w:bookmarkStart w:id="19" w:name="_Toc3269"/>
      <w:bookmarkStart w:id="20" w:name="_Toc24051"/>
      <w:bookmarkStart w:id="21" w:name="_Toc23060"/>
      <w:bookmarkStart w:id="22" w:name="_Toc14124"/>
      <w:bookmarkStart w:id="23" w:name="_Toc6023"/>
      <w:bookmarkStart w:id="24" w:name="_Toc22400"/>
      <w:bookmarkStart w:id="25" w:name="_Toc23798"/>
      <w:bookmarkStart w:id="26" w:name="_Toc19315"/>
      <w:bookmarkStart w:id="27" w:name="_Toc19711"/>
      <w:bookmarkStart w:id="28" w:name="_Toc21589"/>
      <w:bookmarkStart w:id="29" w:name="_Toc24629"/>
      <w:bookmarkStart w:id="30" w:name="_Toc5640"/>
      <w:bookmarkStart w:id="31" w:name="_Toc14905"/>
      <w:bookmarkStart w:id="32" w:name="_Toc12882"/>
      <w:bookmarkStart w:id="33" w:name="_Toc182"/>
      <w:bookmarkStart w:id="34" w:name="_Toc19140"/>
      <w:bookmarkStart w:id="35" w:name="_Toc25818"/>
      <w:bookmarkStart w:id="36" w:name="_Toc14046"/>
      <w:bookmarkStart w:id="37" w:name="_Toc21721"/>
      <w:bookmarkStart w:id="38" w:name="_Toc32131"/>
      <w:r>
        <w:rPr>
          <w:rFonts w:hint="default" w:ascii="Times New Roman" w:hAnsi="Times New Roman" w:eastAsia="宋体" w:cs="Times New Roman"/>
          <w:color w:val="000000" w:themeColor="text1"/>
          <w:sz w:val="24"/>
          <w:szCs w:val="24"/>
          <w:lang w:val="en-US" w:eastAsia="zh-CN"/>
          <w14:textFill>
            <w14:solidFill>
              <w14:schemeClr w14:val="tx1"/>
            </w14:solidFill>
          </w14:textFill>
        </w:rPr>
        <w:t>7、</w:t>
      </w:r>
      <w:r>
        <w:rPr>
          <w:rFonts w:hint="eastAsia" w:ascii="宋体" w:hAnsi="宋体" w:eastAsia="宋体" w:cs="宋体"/>
          <w:color w:val="000000" w:themeColor="text1"/>
          <w:sz w:val="24"/>
          <w:szCs w:val="24"/>
          <w:lang w:val="en-US" w:eastAsia="zh-CN"/>
          <w14:textFill>
            <w14:solidFill>
              <w14:schemeClr w14:val="tx1"/>
            </w14:solidFill>
          </w14:textFill>
        </w:rPr>
        <w:t>杭州通标环境检测技术有限公司出具的检测报告(杭通标环检（2023）委字第02607号)；</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420" w:firstLineChars="0"/>
        <w:jc w:val="both"/>
        <w:textAlignment w:val="auto"/>
        <w:outlineLvl w:val="9"/>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8</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、浙江省环境保护厅浙环发[2009]89号</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关于印发&lt;浙江省环境保护厅建设项目竣工环境保护验收技术管理规定&gt;的通知，2009年12月；</w:t>
      </w:r>
    </w:p>
    <w:p>
      <w:pPr>
        <w:numPr>
          <w:ilvl w:val="0"/>
          <w:numId w:val="0"/>
        </w:numPr>
        <w:spacing w:line="360" w:lineRule="auto"/>
        <w:ind w:firstLine="480" w:firstLineChars="200"/>
        <w:outlineLvl w:val="9"/>
        <w:rPr>
          <w:rFonts w:hint="default"/>
          <w:lang w:val="en-US" w:eastAsia="zh-CN"/>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9、生态环境部办公厅关于印发《污染影响类建设项目重大变动清单（试行）》的通知“环办环评函[2020]688号”（2020年12月13日）；</w:t>
      </w:r>
    </w:p>
    <w:p>
      <w:pPr>
        <w:numPr>
          <w:ilvl w:val="0"/>
          <w:numId w:val="0"/>
        </w:numPr>
        <w:spacing w:line="360" w:lineRule="auto"/>
        <w:ind w:firstLine="602" w:firstLineChars="200"/>
        <w:outlineLvl w:val="9"/>
        <w:rPr>
          <w:rFonts w:hint="default"/>
          <w:lang w:val="en-US" w:eastAsia="zh-CN"/>
        </w:rPr>
      </w:pPr>
      <w:r>
        <w:rPr>
          <w:rFonts w:hint="default" w:ascii="Times New Roman" w:hAnsi="Times New Roman" w:eastAsia="宋体" w:cs="Times New Roman"/>
          <w:b/>
          <w:bCs/>
          <w:color w:val="000000" w:themeColor="text1"/>
          <w:sz w:val="30"/>
          <w:szCs w:val="30"/>
          <w:lang w:val="en-US" w:eastAsia="zh-CN"/>
          <w14:textFill>
            <w14:solidFill>
              <w14:schemeClr w14:val="tx1"/>
            </w14:solidFill>
          </w14:textFill>
        </w:rPr>
        <w:br w:type="page"/>
      </w:r>
    </w:p>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p>
      <w:pPr>
        <w:pStyle w:val="3"/>
        <w:numPr>
          <w:ilvl w:val="0"/>
          <w:numId w:val="1"/>
        </w:numPr>
        <w:outlineLvl w:val="0"/>
        <w:rPr>
          <w:rFonts w:hint="default" w:ascii="Times New Roman" w:hAnsi="Times New Roman" w:eastAsia="宋体" w:cs="Times New Roman"/>
          <w:b/>
          <w:bCs w:val="0"/>
          <w:color w:val="000000" w:themeColor="text1"/>
          <w:sz w:val="30"/>
          <w:szCs w:val="30"/>
          <w:lang w:eastAsia="zh-CN"/>
          <w14:textFill>
            <w14:solidFill>
              <w14:schemeClr w14:val="tx1"/>
            </w14:solidFill>
          </w14:textFill>
        </w:rPr>
      </w:pPr>
      <w:bookmarkStart w:id="39" w:name="_Toc22153"/>
      <w:bookmarkStart w:id="40" w:name="_Toc5333"/>
      <w:bookmarkStart w:id="41" w:name="_Toc32515"/>
      <w:bookmarkStart w:id="42" w:name="_Toc19462"/>
      <w:bookmarkStart w:id="43" w:name="_Toc19097"/>
      <w:bookmarkStart w:id="44" w:name="_Toc9219"/>
      <w:bookmarkStart w:id="45" w:name="_Toc24204"/>
      <w:bookmarkStart w:id="46" w:name="_Toc24379"/>
      <w:bookmarkStart w:id="47" w:name="_Toc25857"/>
      <w:bookmarkStart w:id="48" w:name="_Toc5421"/>
      <w:bookmarkStart w:id="49" w:name="_Toc10657"/>
      <w:bookmarkStart w:id="50" w:name="_Toc14847"/>
      <w:bookmarkStart w:id="51" w:name="_Toc13078"/>
      <w:bookmarkStart w:id="52" w:name="_Toc30550"/>
      <w:bookmarkStart w:id="53" w:name="_Toc28763"/>
      <w:bookmarkStart w:id="54" w:name="_Toc14909"/>
      <w:bookmarkStart w:id="55" w:name="_Toc13598"/>
      <w:bookmarkStart w:id="56" w:name="_Toc24009"/>
      <w:bookmarkStart w:id="57" w:name="_Toc28393"/>
      <w:bookmarkStart w:id="58" w:name="_Toc32670"/>
      <w:bookmarkStart w:id="59" w:name="_Toc17136"/>
      <w:bookmarkStart w:id="60" w:name="_Toc28793"/>
      <w:bookmarkStart w:id="61" w:name="_Toc13045"/>
      <w:bookmarkStart w:id="62" w:name="_Toc6863"/>
      <w:bookmarkStart w:id="63" w:name="_Toc2919"/>
      <w:bookmarkStart w:id="64" w:name="_Toc6773"/>
      <w:bookmarkStart w:id="65" w:name="_Toc14989"/>
      <w:bookmarkStart w:id="66" w:name="_Toc10477"/>
      <w:bookmarkStart w:id="67" w:name="_Toc21883"/>
      <w:bookmarkStart w:id="68" w:name="_Toc23296"/>
      <w:bookmarkStart w:id="69" w:name="_Toc18853"/>
      <w:bookmarkStart w:id="70" w:name="_Toc13655"/>
      <w:bookmarkStart w:id="71" w:name="_Toc2441"/>
      <w:bookmarkStart w:id="72" w:name="_Toc12483"/>
      <w:r>
        <w:rPr>
          <w:rFonts w:hint="default" w:ascii="Times New Roman" w:hAnsi="Times New Roman" w:eastAsia="宋体" w:cs="Times New Roman"/>
          <w:b/>
          <w:bCs w:val="0"/>
          <w:color w:val="000000" w:themeColor="text1"/>
          <w:sz w:val="30"/>
          <w:szCs w:val="30"/>
          <w:lang w:eastAsia="zh-CN"/>
          <w14:textFill>
            <w14:solidFill>
              <w14:schemeClr w14:val="tx1"/>
            </w14:solidFill>
          </w14:textFill>
        </w:rPr>
        <w:t>工程建设情况</w:t>
      </w:r>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p>
    <w:bookmarkEnd w:id="61"/>
    <w:bookmarkEnd w:id="62"/>
    <w:bookmarkEnd w:id="63"/>
    <w:bookmarkEnd w:id="64"/>
    <w:bookmarkEnd w:id="65"/>
    <w:bookmarkEnd w:id="66"/>
    <w:bookmarkEnd w:id="67"/>
    <w:bookmarkEnd w:id="68"/>
    <w:bookmarkEnd w:id="69"/>
    <w:bookmarkEnd w:id="70"/>
    <w:bookmarkEnd w:id="71"/>
    <w:bookmarkEnd w:id="72"/>
    <w:p>
      <w:pPr>
        <w:pStyle w:val="3"/>
        <w:pageBreakBefore w:val="0"/>
        <w:widowControl w:val="0"/>
        <w:kinsoku/>
        <w:wordWrap/>
        <w:overflowPunct/>
        <w:topLinePunct w:val="0"/>
        <w:autoSpaceDE/>
        <w:autoSpaceDN/>
        <w:bidi w:val="0"/>
        <w:adjustRightInd/>
        <w:snapToGrid/>
        <w:spacing w:line="360" w:lineRule="auto"/>
        <w:ind w:left="0" w:leftChars="0" w:right="0" w:rightChars="0"/>
        <w:textAlignment w:val="auto"/>
        <w:outlineLvl w:val="1"/>
        <w:rPr>
          <w:rFonts w:hint="default" w:ascii="Times New Roman" w:hAnsi="Times New Roman" w:eastAsia="宋体" w:cs="Times New Roman"/>
          <w:b w:val="0"/>
          <w:bCs/>
          <w:color w:val="000000" w:themeColor="text1"/>
          <w14:textFill>
            <w14:solidFill>
              <w14:schemeClr w14:val="tx1"/>
            </w14:solidFill>
          </w14:textFill>
        </w:rPr>
      </w:pPr>
      <w:bookmarkStart w:id="73" w:name="_Toc1607"/>
      <w:bookmarkStart w:id="74" w:name="_Toc21405"/>
      <w:bookmarkStart w:id="75" w:name="_Toc22825"/>
      <w:bookmarkStart w:id="76" w:name="_Toc24573"/>
      <w:bookmarkStart w:id="77" w:name="_Toc1761"/>
      <w:bookmarkStart w:id="78" w:name="_Toc19866"/>
      <w:bookmarkStart w:id="79" w:name="_Toc14324"/>
      <w:bookmarkStart w:id="80" w:name="_Toc12786"/>
      <w:bookmarkStart w:id="81" w:name="_Toc26484"/>
      <w:bookmarkStart w:id="82" w:name="_Toc497218636"/>
      <w:bookmarkStart w:id="83" w:name="_Toc7600"/>
      <w:bookmarkStart w:id="84" w:name="_Toc28288"/>
      <w:bookmarkStart w:id="85" w:name="_Toc23261"/>
      <w:bookmarkStart w:id="86" w:name="_Toc27734"/>
      <w:bookmarkStart w:id="87" w:name="_Toc21839"/>
      <w:bookmarkStart w:id="88" w:name="_Toc10203"/>
      <w:bookmarkStart w:id="89" w:name="_Toc28333"/>
      <w:bookmarkStart w:id="90" w:name="_Toc11386"/>
      <w:bookmarkStart w:id="91" w:name="_Toc29991"/>
      <w:bookmarkStart w:id="92" w:name="_Toc9807"/>
      <w:bookmarkStart w:id="93" w:name="_Toc17628"/>
      <w:bookmarkStart w:id="94" w:name="_Toc24994"/>
      <w:bookmarkStart w:id="95" w:name="_Toc19876"/>
      <w:bookmarkStart w:id="96" w:name="_Toc12293"/>
      <w:bookmarkStart w:id="97" w:name="_Toc25063"/>
      <w:bookmarkStart w:id="98" w:name="_Toc27897"/>
      <w:r>
        <w:rPr>
          <w:rFonts w:hint="default" w:ascii="Times New Roman" w:hAnsi="Times New Roman" w:eastAsia="宋体" w:cs="Times New Roman"/>
          <w:b w:val="0"/>
          <w:bCs/>
          <w:color w:val="000000" w:themeColor="text1"/>
          <w14:textFill>
            <w14:solidFill>
              <w14:schemeClr w14:val="tx1"/>
            </w14:solidFill>
          </w14:textFill>
        </w:rPr>
        <w:t>3.1</w:t>
      </w:r>
      <w:r>
        <w:rPr>
          <w:rFonts w:hint="default" w:ascii="Times New Roman" w:hAnsi="Times New Roman" w:eastAsia="宋体" w:cs="Times New Roman"/>
          <w:b w:val="0"/>
          <w:bCs/>
          <w:color w:val="000000" w:themeColor="text1"/>
          <w:lang w:eastAsia="zh-CN"/>
          <w14:textFill>
            <w14:solidFill>
              <w14:schemeClr w14:val="tx1"/>
            </w14:solidFill>
          </w14:textFill>
        </w:rPr>
        <w:t>地理位置</w:t>
      </w:r>
      <w:r>
        <w:rPr>
          <w:rFonts w:hint="default" w:ascii="Times New Roman" w:hAnsi="Times New Roman" w:eastAsia="宋体" w:cs="Times New Roman"/>
          <w:b w:val="0"/>
          <w:bCs/>
          <w:color w:val="000000" w:themeColor="text1"/>
          <w14:textFill>
            <w14:solidFill>
              <w14:schemeClr w14:val="tx1"/>
            </w14:solidFill>
          </w14:textFill>
        </w:rPr>
        <w:t>及平面布置</w:t>
      </w:r>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p>
    <w:p>
      <w:pPr>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萧山地处钱塘江冲积平原，地势西南高、中部和北部低，南部多山，为山区半山区，境内最高峰为河上镇的雪湾山，海拔743m。项目所在地位于扬子准地台浙西皱褶带的东北端，处于具有造成山褶皱和俯冲带的活动性大陆连缘，地质为新生界第四纪，属海积平原地貌，地势平坦，地面高程7.6～8.1m之间，地势略为偏低。上部为新世纪沉积层，厚10～40m，土质为灰黄色粉土质的亚黏土、黏土和淤泥质、粉质的黏土、亚黏土，含水丰富，多呈饱水状，有机质含量4.0～9.3%。该区土壤为长期水耕熟化过程中发展起来的，属水稻土类。</w:t>
      </w:r>
    </w:p>
    <w:p>
      <w:pPr>
        <w:pageBreakBefore w:val="0"/>
        <w:widowControl w:val="0"/>
        <w:numPr>
          <w:ilvl w:val="0"/>
          <w:numId w:val="0"/>
        </w:numPr>
        <w:kinsoku/>
        <w:wordWrap/>
        <w:overflowPunct/>
        <w:topLinePunct w:val="0"/>
        <w:autoSpaceDE/>
        <w:autoSpaceDN/>
        <w:bidi w:val="0"/>
        <w:adjustRightInd/>
        <w:snapToGrid/>
        <w:spacing w:line="360" w:lineRule="auto"/>
        <w:ind w:right="0" w:rightChars="0" w:firstLine="480" w:firstLineChars="200"/>
        <w:jc w:val="both"/>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杭州鸿圣电子有限公司位于</w:t>
      </w:r>
      <w:r>
        <w:rPr>
          <w:rFonts w:hint="eastAsia" w:ascii="Times New Roman" w:hAnsi="Times New Roman" w:eastAsia="宋体" w:cs="Times New Roman"/>
          <w:color w:val="000000" w:themeColor="text1"/>
          <w:sz w:val="24"/>
          <w:szCs w:val="24"/>
          <w14:textFill>
            <w14:solidFill>
              <w14:schemeClr w14:val="tx1"/>
            </w14:solidFill>
          </w14:textFill>
        </w:rPr>
        <w:t>萧山区</w:t>
      </w:r>
      <w:r>
        <w:rPr>
          <w:rFonts w:hint="eastAsia" w:ascii="Times New Roman" w:hAnsi="Times New Roman" w:eastAsia="宋体" w:cs="Times New Roman"/>
          <w:color w:val="000000" w:themeColor="text1"/>
          <w:sz w:val="24"/>
          <w:szCs w:val="24"/>
          <w:lang w:eastAsia="zh-CN"/>
          <w14:textFill>
            <w14:solidFill>
              <w14:schemeClr w14:val="tx1"/>
            </w14:solidFill>
          </w14:textFill>
        </w:rPr>
        <w:t>临浦镇苎东村。</w:t>
      </w:r>
    </w:p>
    <w:p>
      <w:pPr>
        <w:pStyle w:val="6"/>
        <w:pageBreakBefore w:val="0"/>
        <w:widowControl w:val="0"/>
        <w:kinsoku/>
        <w:wordWrap/>
        <w:overflowPunct/>
        <w:topLinePunct w:val="0"/>
        <w:autoSpaceDE/>
        <w:autoSpaceDN/>
        <w:bidi w:val="0"/>
        <w:adjustRightInd/>
        <w:snapToGrid/>
        <w:spacing w:line="360" w:lineRule="auto"/>
        <w:ind w:left="0" w:leftChars="0" w:firstLine="420" w:firstLineChars="0"/>
        <w:textAlignment w:val="auto"/>
        <w:rPr>
          <w:rFonts w:hint="default" w:ascii="Times New Roman" w:hAnsi="Times New Roman" w:eastAsia="宋体" w:cs="Times New Roman"/>
          <w:color w:val="000000" w:themeColor="text1"/>
          <w:sz w:val="24"/>
          <w:szCs w:val="24"/>
          <w14:textFill>
            <w14:solidFill>
              <w14:schemeClr w14:val="tx1"/>
            </w14:solidFill>
          </w14:textFill>
        </w:rPr>
      </w:pPr>
      <w:bookmarkStart w:id="99" w:name="_Toc17279"/>
      <w:bookmarkStart w:id="100" w:name="_Toc17511"/>
      <w:bookmarkStart w:id="101" w:name="_Toc838"/>
      <w:bookmarkStart w:id="102" w:name="_Toc13034"/>
      <w:bookmarkStart w:id="103" w:name="_Toc17359"/>
      <w:bookmarkStart w:id="104" w:name="_Toc29150"/>
      <w:bookmarkStart w:id="105" w:name="_Toc22418"/>
      <w:bookmarkStart w:id="106" w:name="_Toc18824"/>
      <w:bookmarkStart w:id="107" w:name="_Toc25806"/>
      <w:bookmarkStart w:id="108" w:name="_Toc14141"/>
      <w:bookmarkStart w:id="109" w:name="_Toc2994"/>
      <w:bookmarkStart w:id="110" w:name="_Toc4490"/>
      <w:bookmarkStart w:id="111" w:name="_Toc29840"/>
      <w:bookmarkStart w:id="112" w:name="_Toc25211"/>
      <w:bookmarkStart w:id="113" w:name="_Toc12460"/>
      <w:bookmarkStart w:id="114" w:name="_Toc2519"/>
      <w:bookmarkStart w:id="115" w:name="_Toc23756"/>
      <w:bookmarkStart w:id="116" w:name="_Toc6844"/>
      <w:bookmarkStart w:id="117" w:name="_Toc24682"/>
      <w:bookmarkStart w:id="118" w:name="_Toc14627"/>
      <w:bookmarkStart w:id="119" w:name="_Toc25512"/>
      <w:bookmarkStart w:id="120" w:name="_Toc4089"/>
      <w:bookmarkStart w:id="121" w:name="_Toc16148"/>
      <w:r>
        <w:rPr>
          <w:rFonts w:hint="default" w:ascii="Times New Roman" w:hAnsi="Times New Roman" w:eastAsia="宋体" w:cs="Times New Roman"/>
          <w:color w:val="000000" w:themeColor="text1"/>
          <w:sz w:val="24"/>
          <w:szCs w:val="24"/>
          <w14:textFill>
            <w14:solidFill>
              <w14:schemeClr w14:val="tx1"/>
            </w14:solidFill>
          </w14:textFill>
        </w:rPr>
        <w:t>本项目地理位置及周边情况详见附图</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3-</w:t>
      </w:r>
      <w:r>
        <w:rPr>
          <w:rFonts w:hint="default" w:ascii="Times New Roman" w:hAnsi="Times New Roman" w:eastAsia="宋体" w:cs="Times New Roman"/>
          <w:color w:val="000000" w:themeColor="text1"/>
          <w:sz w:val="24"/>
          <w:szCs w:val="24"/>
          <w14:textFill>
            <w14:solidFill>
              <w14:schemeClr w14:val="tx1"/>
            </w14:solidFill>
          </w14:textFill>
        </w:rPr>
        <w:t>1。</w:t>
      </w:r>
    </w:p>
    <w:p>
      <w:pPr>
        <w:pStyle w:val="3"/>
        <w:outlineLvl w:val="9"/>
        <w:rPr>
          <w:rFonts w:hint="default" w:ascii="Times New Roman" w:hAnsi="Times New Roman" w:eastAsia="宋体" w:cs="Times New Roman"/>
          <w:color w:val="000000" w:themeColor="text1"/>
          <w14:textFill>
            <w14:solidFill>
              <w14:schemeClr w14:val="tx1"/>
            </w14:solidFill>
          </w14:textFill>
        </w:rPr>
      </w:pPr>
      <w:bookmarkStart w:id="122" w:name="_Toc32625"/>
      <w:bookmarkStart w:id="123" w:name="_Toc3359"/>
      <w:r>
        <w:rPr>
          <w:color w:val="000000" w:themeColor="text1"/>
          <w:sz w:val="20"/>
          <w14:textFill>
            <w14:solidFill>
              <w14:schemeClr w14:val="tx1"/>
            </w14:solidFill>
          </w14:textFill>
        </w:rPr>
        <mc:AlternateContent>
          <mc:Choice Requires="wps">
            <w:drawing>
              <wp:anchor distT="0" distB="0" distL="114300" distR="114300" simplePos="0" relativeHeight="251659264" behindDoc="0" locked="0" layoutInCell="1" allowOverlap="1">
                <wp:simplePos x="0" y="0"/>
                <wp:positionH relativeFrom="column">
                  <wp:posOffset>1584960</wp:posOffset>
                </wp:positionH>
                <wp:positionV relativeFrom="paragraph">
                  <wp:posOffset>2448560</wp:posOffset>
                </wp:positionV>
                <wp:extent cx="1141095" cy="323850"/>
                <wp:effectExtent l="19050" t="522605" r="306705" b="29845"/>
                <wp:wrapNone/>
                <wp:docPr id="3" name="矩形标注 3"/>
                <wp:cNvGraphicFramePr/>
                <a:graphic xmlns:a="http://schemas.openxmlformats.org/drawingml/2006/main">
                  <a:graphicData uri="http://schemas.microsoft.com/office/word/2010/wordprocessingShape">
                    <wps:wsp>
                      <wps:cNvSpPr/>
                      <wps:spPr>
                        <a:xfrm>
                          <a:off x="0" y="0"/>
                          <a:ext cx="1141095" cy="323850"/>
                        </a:xfrm>
                        <a:prstGeom prst="wedgeRectCallout">
                          <a:avLst>
                            <a:gd name="adj1" fmla="val 67473"/>
                            <a:gd name="adj2" fmla="val -193921"/>
                          </a:avLst>
                        </a:prstGeom>
                        <a:solidFill>
                          <a:srgbClr val="FFFFFF"/>
                        </a:solidFill>
                        <a:ln w="38100" cap="flat" cmpd="dbl">
                          <a:solidFill>
                            <a:srgbClr val="0000FF"/>
                          </a:solidFill>
                          <a:prstDash val="solid"/>
                          <a:miter/>
                          <a:headEnd type="none" w="med" len="med"/>
                          <a:tailEnd type="none" w="med" len="med"/>
                        </a:ln>
                      </wps:spPr>
                      <wps:txbx>
                        <w:txbxContent>
                          <w:p>
                            <w:pPr>
                              <w:spacing w:line="0" w:lineRule="atLeast"/>
                              <w:jc w:val="center"/>
                              <w:rPr>
                                <w:rFonts w:hint="eastAsia" w:eastAsia="黑体"/>
                                <w:sz w:val="28"/>
                              </w:rPr>
                            </w:pPr>
                            <w:r>
                              <w:rPr>
                                <w:rFonts w:hint="eastAsia" w:eastAsia="黑体"/>
                                <w:sz w:val="28"/>
                              </w:rPr>
                              <w:t>项目所在地</w:t>
                            </w:r>
                          </w:p>
                        </w:txbxContent>
                      </wps:txbx>
                      <wps:bodyPr upright="1"/>
                    </wps:wsp>
                  </a:graphicData>
                </a:graphic>
              </wp:anchor>
            </w:drawing>
          </mc:Choice>
          <mc:Fallback>
            <w:pict>
              <v:shape id="_x0000_s1026" o:spid="_x0000_s1026" o:spt="61" type="#_x0000_t61" style="position:absolute;left:0pt;margin-left:124.8pt;margin-top:192.8pt;height:25.5pt;width:89.85pt;z-index:251659264;mso-width-relative:page;mso-height-relative:page;" fillcolor="#FFFFFF" filled="t" stroked="t" coordsize="21600,21600" o:gfxdata="UEsDBAoAAAAAAIdO4kAAAAAAAAAAAAAAAAAEAAAAZHJzL1BLAwQUAAAACACHTuJABaQIEdgAAAAL&#10;AQAADwAAAGRycy9kb3ducmV2LnhtbE2PPU/DMBCGdyT+g3WVWBB1PkqUpHE6ICHmhA6MbuLaEfE5&#10;st028Os5Jtje0z1677nmsNqZXZUPk0MB6TYBpnBw44RawPH99akEFqLEUc4OlYAvFeDQ3t81sh7d&#10;DTt17aNmVIKhlgJMjEvNeRiMsjJs3aKQdmfnrYw0es1HL29UbmeeJUnBrZyQLhi5qBejhs/+YgVU&#10;6duHrtbu7PvHLNXddxlMXwrxsEmTPbCo1vgHw68+qUNLTid3wTGwWUC2qwpCBeTlMwUidlmVAztR&#10;yIsCeNvw/z+0P1BLAwQUAAAACACHTuJAc9xCRT0CAACPBAAADgAAAGRycy9lMm9Eb2MueG1srVRL&#10;ktMwEN1TxR1U2k9sJ/NJXHFmMSFsKJhi4ACKJMei9CtJiZ0TcAwoVrBmzXEYrkFLNpnMwCILvHCe&#10;rNbrfq/VmV93SqIdd14YXeFilGPENTVM6E2F379bnU0x8oFoRqTRvMJ77vH14vmzeWtLPjaNkYw7&#10;BCTal62tcBOCLbPM04Yr4kfGcg2btXGKBFi6TcYcaYFdyWyc55dZaxyzzlDuPXxd9pt4YHSnEJq6&#10;FpQvDd0qrkPP6rgkAST5RliPF6nauuY0vKlrzwOSFQalIb0hCeB1fGeLOSk3jthG0KEEckoJTzQp&#10;IjQkPVAtSSBo68RfVEpQZ7ypw4galfVCkiOgosifeHPXEMuTFrDa24Pp/v/R0te7W4cEq/AEI00U&#10;NPzXp28/f3y5//zx/vtXNIkOtdaXEHhnb92w8gCj3K52Kv6CENQlV/cHV3kXEIWPRXFe5LMLjCjs&#10;TcaT6UWyPXs4bZ0PL7lRKIIKt5xt+Fto3Q2R0mxDMpbsXvmQHGZDnYR9KDCqlYSG7YhEl1fnV6lc&#10;6MJRzPg45qyYTWbjIoqC/AMnoD8VxATeSMFWQsq0cJv1jXQIElR4lZ7h8KMwqVEL4qZFDheLEhiL&#10;Gq4jQGXBWraWScOjI/6YOYdntfoXc6xsSXzTV5AYYhgplQjcJdRwwl5ohsLeQvs0TC2O1SjOMJIc&#10;hjyiFBmIkKdEgiNSg0Wx8X2rIwrdugOaCNeG7eHebK0TmwZa1jsad+CeJm+HmYqDcLxOpA//I4v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BaQIEdgAAAALAQAADwAAAAAAAAABACAAAAAiAAAAZHJz&#10;L2Rvd25yZXYueG1sUEsBAhQAFAAAAAgAh07iQHPcQkU9AgAAjwQAAA4AAAAAAAAAAQAgAAAAJwEA&#10;AGRycy9lMm9Eb2MueG1sUEsFBgAAAAAGAAYAWQEAANYFAAAAAA==&#10;" adj="25374,-31087">
                <v:fill on="t" focussize="0,0"/>
                <v:stroke weight="3pt" color="#0000FF" linestyle="thinThin" joinstyle="miter"/>
                <v:imagedata o:title=""/>
                <o:lock v:ext="edit" aspectratio="f"/>
                <v:textbox>
                  <w:txbxContent>
                    <w:p>
                      <w:pPr>
                        <w:spacing w:line="0" w:lineRule="atLeast"/>
                        <w:jc w:val="center"/>
                        <w:rPr>
                          <w:rFonts w:hint="eastAsia" w:eastAsia="黑体"/>
                          <w:sz w:val="28"/>
                        </w:rPr>
                      </w:pPr>
                      <w:r>
                        <w:rPr>
                          <w:rFonts w:hint="eastAsia" w:eastAsia="黑体"/>
                          <w:sz w:val="28"/>
                        </w:rPr>
                        <w:t>项目所在地</w:t>
                      </w:r>
                    </w:p>
                  </w:txbxContent>
                </v:textbox>
              </v:shape>
            </w:pict>
          </mc:Fallback>
        </mc:AlternateContent>
      </w:r>
      <w:r>
        <w:drawing>
          <wp:inline distT="0" distB="0" distL="114300" distR="114300">
            <wp:extent cx="5484495" cy="3545205"/>
            <wp:effectExtent l="0" t="0" r="1905" b="1079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7"/>
                    <a:stretch>
                      <a:fillRect/>
                    </a:stretch>
                  </pic:blipFill>
                  <pic:spPr>
                    <a:xfrm>
                      <a:off x="0" y="0"/>
                      <a:ext cx="5484495" cy="3545205"/>
                    </a:xfrm>
                    <a:prstGeom prst="rect">
                      <a:avLst/>
                    </a:prstGeom>
                    <a:noFill/>
                    <a:ln>
                      <a:noFill/>
                    </a:ln>
                  </pic:spPr>
                </pic:pic>
              </a:graphicData>
            </a:graphic>
          </wp:inline>
        </w:drawing>
      </w:r>
      <w:bookmarkEnd w:id="122"/>
      <w:bookmarkEnd w:id="123"/>
    </w:p>
    <w:p>
      <w:pPr>
        <w:pStyle w:val="3"/>
        <w:jc w:val="center"/>
        <w:rPr>
          <w:rFonts w:hint="default" w:ascii="Times New Roman" w:hAnsi="Times New Roman" w:eastAsia="宋体" w:cs="Times New Roman"/>
          <w:b/>
          <w:color w:val="000000" w:themeColor="text1"/>
          <w14:textFill>
            <w14:solidFill>
              <w14:schemeClr w14:val="tx1"/>
            </w14:solidFill>
          </w14:textFill>
        </w:rPr>
      </w:pPr>
      <w:bookmarkStart w:id="124" w:name="_Toc1907"/>
      <w:bookmarkStart w:id="125" w:name="_Toc3454"/>
      <w:r>
        <w:rPr>
          <w:rFonts w:hint="default" w:ascii="Times New Roman" w:hAnsi="Times New Roman" w:eastAsia="宋体" w:cs="Times New Roman"/>
          <w:b/>
          <w:color w:val="000000" w:themeColor="text1"/>
          <w:lang w:eastAsia="zh-CN"/>
          <w14:textFill>
            <w14:solidFill>
              <w14:schemeClr w14:val="tx1"/>
            </w14:solidFill>
          </w14:textFill>
        </w:rPr>
        <w:t>图</w:t>
      </w:r>
      <w:r>
        <w:rPr>
          <w:rFonts w:hint="default" w:ascii="Times New Roman" w:hAnsi="Times New Roman" w:eastAsia="宋体" w:cs="Times New Roman"/>
          <w:b/>
          <w:color w:val="000000" w:themeColor="text1"/>
          <w:lang w:val="en-US" w:eastAsia="zh-CN"/>
          <w14:textFill>
            <w14:solidFill>
              <w14:schemeClr w14:val="tx1"/>
            </w14:solidFill>
          </w14:textFill>
        </w:rPr>
        <w:t>3-1</w:t>
      </w:r>
      <w:r>
        <w:rPr>
          <w:rFonts w:hint="default" w:ascii="Times New Roman" w:hAnsi="Times New Roman" w:eastAsia="宋体" w:cs="Times New Roman"/>
          <w:b/>
          <w:color w:val="000000" w:themeColor="text1"/>
          <w14:textFill>
            <w14:solidFill>
              <w14:schemeClr w14:val="tx1"/>
            </w14:solidFill>
          </w14:textFill>
        </w:rPr>
        <w:t>项目地理位置图</w:t>
      </w:r>
      <w:bookmarkEnd w:id="124"/>
      <w:bookmarkEnd w:id="125"/>
    </w:p>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eastAsia="宋体" w:cs="Times New Roman"/>
          <w:b/>
          <w:bCs/>
          <w:color w:val="000000" w:themeColor="text1"/>
          <w:kern w:val="0"/>
          <w:sz w:val="24"/>
          <w:szCs w:val="24"/>
          <w:lang w:val="en-US" w:eastAsia="zh-CN" w:bidi="ar"/>
          <w14:textFill>
            <w14:solidFill>
              <w14:schemeClr w14:val="tx1"/>
            </w14:solidFill>
          </w14:textFill>
        </w:rPr>
      </w:pPr>
      <w:r>
        <w:rPr>
          <w:rFonts w:hint="default"/>
          <w:color w:val="000000" w:themeColor="text1"/>
          <w14:textFill>
            <w14:solidFill>
              <w14:schemeClr w14:val="tx1"/>
            </w14:solidFill>
          </w14:textFill>
        </w:rPr>
        <w:br w:type="column"/>
      </w:r>
    </w:p>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left"/>
        <w:textAlignment w:val="auto"/>
        <w:outlineLvl w:val="1"/>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pPr>
      <w:bookmarkStart w:id="126" w:name="_Toc14461"/>
      <w:bookmarkStart w:id="127" w:name="_Toc15808"/>
      <w:bookmarkStart w:id="128" w:name="_Toc22175"/>
      <w:bookmarkStart w:id="129" w:name="_Toc29811"/>
      <w:bookmarkStart w:id="130" w:name="_Toc9720"/>
      <w:bookmarkStart w:id="131" w:name="_Toc15954"/>
      <w:bookmarkStart w:id="132" w:name="_Toc25155"/>
      <w:bookmarkStart w:id="133" w:name="_Toc4714"/>
      <w:bookmarkStart w:id="134" w:name="_Toc9556"/>
      <w:bookmarkStart w:id="135" w:name="_Toc10854"/>
      <w:bookmarkStart w:id="136" w:name="_Toc638"/>
      <w:bookmarkStart w:id="137" w:name="_Toc28362"/>
      <w:bookmarkStart w:id="138" w:name="_Toc1412"/>
      <w:bookmarkStart w:id="139" w:name="_Toc20818"/>
      <w:bookmarkStart w:id="140" w:name="_Toc23683"/>
      <w:bookmarkStart w:id="141" w:name="_Toc31923"/>
      <w:bookmarkStart w:id="142" w:name="_Toc26645"/>
      <w:bookmarkStart w:id="143" w:name="_Toc18608"/>
      <w:bookmarkStart w:id="144" w:name="_Toc1327"/>
      <w:bookmarkStart w:id="145" w:name="_Toc23791"/>
      <w:bookmarkStart w:id="146" w:name="_Toc16087"/>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3.2建设内容</w:t>
      </w:r>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p>
    <w:p>
      <w:pPr>
        <w:keepNext w:val="0"/>
        <w:keepLines w:val="0"/>
        <w:pageBreakBefore w:val="0"/>
        <w:widowControl w:val="0"/>
        <w:numPr>
          <w:ilvl w:val="0"/>
          <w:numId w:val="2"/>
        </w:numPr>
        <w:kinsoku/>
        <w:wordWrap/>
        <w:overflowPunct/>
        <w:topLinePunct w:val="0"/>
        <w:autoSpaceDE/>
        <w:autoSpaceDN/>
        <w:bidi w:val="0"/>
        <w:adjustRightInd/>
        <w:snapToGrid/>
        <w:spacing w:line="360" w:lineRule="auto"/>
        <w:ind w:left="0" w:leftChars="0" w:right="0" w:rightChars="0" w:firstLine="480"/>
        <w:jc w:val="both"/>
        <w:textAlignment w:val="auto"/>
        <w:outlineLvl w:val="9"/>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项目名称</w:t>
      </w:r>
      <w:r>
        <w:rPr>
          <w:rFonts w:hint="default" w:ascii="Times New Roman" w:hAnsi="Times New Roman" w:eastAsia="宋体" w:cs="Times New Roman"/>
          <w:color w:val="000000" w:themeColor="text1"/>
          <w:lang w:val="en-US" w:eastAsia="zh-CN"/>
          <w14:textFill>
            <w14:solidFill>
              <w14:schemeClr w14:val="tx1"/>
            </w14:solidFill>
          </w14:textFill>
        </w:rPr>
        <w:t>：</w:t>
      </w:r>
      <w:r>
        <w:rPr>
          <w:rFonts w:hint="eastAsia" w:ascii="Times New Roman" w:hAnsi="Times New Roman" w:eastAsia="宋体" w:cs="Times New Roman"/>
          <w:color w:val="000000" w:themeColor="text1"/>
          <w:lang w:val="en-US" w:eastAsia="zh-CN"/>
          <w14:textFill>
            <w14:solidFill>
              <w14:schemeClr w14:val="tx1"/>
            </w14:solidFill>
          </w14:textFill>
        </w:rPr>
        <w:t>杭州鸿圣电子有限公司年产塑料制品100t、标签5t、标牌1t、文化用品2t项目</w:t>
      </w:r>
    </w:p>
    <w:p>
      <w:pPr>
        <w:keepNext w:val="0"/>
        <w:keepLines w:val="0"/>
        <w:pageBreakBefore w:val="0"/>
        <w:widowControl w:val="0"/>
        <w:numPr>
          <w:ilvl w:val="0"/>
          <w:numId w:val="2"/>
        </w:numPr>
        <w:kinsoku/>
        <w:wordWrap/>
        <w:overflowPunct/>
        <w:topLinePunct w:val="0"/>
        <w:autoSpaceDE/>
        <w:autoSpaceDN/>
        <w:bidi w:val="0"/>
        <w:adjustRightInd/>
        <w:snapToGrid/>
        <w:spacing w:line="360" w:lineRule="auto"/>
        <w:ind w:left="0" w:leftChars="0" w:right="0" w:rightChars="0" w:firstLine="480"/>
        <w:jc w:val="both"/>
        <w:textAlignment w:val="auto"/>
        <w:outlineLvl w:val="9"/>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建设单位：</w:t>
      </w:r>
      <w:r>
        <w:rPr>
          <w:rFonts w:hint="eastAsia" w:ascii="Times New Roman" w:hAnsi="Times New Roman" w:eastAsia="宋体" w:cs="Times New Roman"/>
          <w:color w:val="000000" w:themeColor="text1"/>
          <w:lang w:val="en-US" w:eastAsia="zh-CN"/>
          <w14:textFill>
            <w14:solidFill>
              <w14:schemeClr w14:val="tx1"/>
            </w14:solidFill>
          </w14:textFill>
        </w:rPr>
        <w:t>杭州鸿圣电子有限公司</w:t>
      </w:r>
    </w:p>
    <w:p>
      <w:pPr>
        <w:keepNext w:val="0"/>
        <w:keepLines w:val="0"/>
        <w:pageBreakBefore w:val="0"/>
        <w:widowControl w:val="0"/>
        <w:numPr>
          <w:ilvl w:val="0"/>
          <w:numId w:val="2"/>
        </w:numPr>
        <w:kinsoku/>
        <w:wordWrap/>
        <w:overflowPunct/>
        <w:topLinePunct w:val="0"/>
        <w:autoSpaceDE/>
        <w:autoSpaceDN/>
        <w:bidi w:val="0"/>
        <w:adjustRightInd/>
        <w:snapToGrid/>
        <w:spacing w:line="360" w:lineRule="auto"/>
        <w:ind w:left="0" w:leftChars="0" w:right="0" w:rightChars="0" w:firstLine="480"/>
        <w:jc w:val="both"/>
        <w:textAlignment w:val="auto"/>
        <w:outlineLvl w:val="9"/>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项目性质：</w:t>
      </w:r>
      <w:r>
        <w:rPr>
          <w:rFonts w:hint="eastAsia" w:ascii="Times New Roman" w:hAnsi="Times New Roman" w:eastAsia="宋体" w:cs="Times New Roman"/>
          <w:color w:val="000000" w:themeColor="text1"/>
          <w:lang w:val="en-US" w:eastAsia="zh-CN"/>
          <w14:textFill>
            <w14:solidFill>
              <w14:schemeClr w14:val="tx1"/>
            </w14:solidFill>
          </w14:textFill>
        </w:rPr>
        <w:t xml:space="preserve">新建 </w:t>
      </w:r>
    </w:p>
    <w:p>
      <w:pPr>
        <w:keepNext w:val="0"/>
        <w:keepLines w:val="0"/>
        <w:pageBreakBefore w:val="0"/>
        <w:widowControl w:val="0"/>
        <w:numPr>
          <w:ilvl w:val="0"/>
          <w:numId w:val="2"/>
        </w:numPr>
        <w:kinsoku/>
        <w:wordWrap/>
        <w:overflowPunct/>
        <w:topLinePunct w:val="0"/>
        <w:autoSpaceDE/>
        <w:autoSpaceDN/>
        <w:bidi w:val="0"/>
        <w:adjustRightInd/>
        <w:snapToGrid/>
        <w:spacing w:line="360" w:lineRule="auto"/>
        <w:ind w:left="0" w:leftChars="0" w:right="0" w:rightChars="0" w:firstLine="480"/>
        <w:jc w:val="both"/>
        <w:textAlignment w:val="auto"/>
        <w:outlineLvl w:val="9"/>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项目投资情况：</w:t>
      </w:r>
      <w:r>
        <w:rPr>
          <w:rFonts w:hint="eastAsia" w:ascii="宋体" w:hAnsi="宋体"/>
          <w:color w:val="000000" w:themeColor="text1"/>
          <w:sz w:val="23"/>
          <w:szCs w:val="23"/>
          <w:lang w:val="en-US" w:eastAsia="zh-CN"/>
          <w14:textFill>
            <w14:solidFill>
              <w14:schemeClr w14:val="tx1"/>
            </w14:solidFill>
          </w14:textFill>
        </w:rPr>
        <w:t>400</w:t>
      </w:r>
      <w:r>
        <w:rPr>
          <w:rFonts w:hint="default" w:ascii="Times New Roman" w:hAnsi="Times New Roman" w:eastAsia="宋体" w:cs="Times New Roman"/>
          <w:color w:val="000000" w:themeColor="text1"/>
          <w:lang w:val="en-US" w:eastAsia="zh-CN"/>
          <w14:textFill>
            <w14:solidFill>
              <w14:schemeClr w14:val="tx1"/>
            </w14:solidFill>
          </w14:textFill>
        </w:rPr>
        <w:t>万元</w:t>
      </w:r>
    </w:p>
    <w:p>
      <w:pPr>
        <w:keepNext w:val="0"/>
        <w:keepLines w:val="0"/>
        <w:pageBreakBefore w:val="0"/>
        <w:widowControl w:val="0"/>
        <w:numPr>
          <w:ilvl w:val="0"/>
          <w:numId w:val="2"/>
        </w:numPr>
        <w:kinsoku/>
        <w:wordWrap/>
        <w:overflowPunct/>
        <w:topLinePunct w:val="0"/>
        <w:autoSpaceDE/>
        <w:autoSpaceDN/>
        <w:bidi w:val="0"/>
        <w:adjustRightInd/>
        <w:snapToGrid/>
        <w:spacing w:line="360" w:lineRule="auto"/>
        <w:ind w:left="0" w:leftChars="0" w:right="0" w:rightChars="0" w:firstLine="480"/>
        <w:jc w:val="both"/>
        <w:textAlignment w:val="auto"/>
        <w:outlineLvl w:val="9"/>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生产安排与劳动定员：</w:t>
      </w:r>
      <w:r>
        <w:rPr>
          <w:rFonts w:hint="default" w:ascii="Times New Roman" w:hAnsi="Times New Roman" w:eastAsia="宋体" w:cs="Times New Roman"/>
          <w:color w:val="000000" w:themeColor="text1"/>
          <w14:textFill>
            <w14:solidFill>
              <w14:schemeClr w14:val="tx1"/>
            </w14:solidFill>
          </w14:textFill>
        </w:rPr>
        <w:t>员工</w:t>
      </w:r>
      <w:r>
        <w:rPr>
          <w:rFonts w:hint="eastAsia" w:ascii="Times New Roman" w:hAnsi="Times New Roman" w:eastAsia="宋体" w:cs="Times New Roman"/>
          <w:color w:val="000000" w:themeColor="text1"/>
          <w:lang w:val="en-US" w:eastAsia="zh-CN"/>
          <w14:textFill>
            <w14:solidFill>
              <w14:schemeClr w14:val="tx1"/>
            </w14:solidFill>
          </w14:textFill>
        </w:rPr>
        <w:t>25</w:t>
      </w:r>
      <w:r>
        <w:rPr>
          <w:rFonts w:hint="default" w:ascii="Times New Roman" w:hAnsi="Times New Roman" w:eastAsia="宋体" w:cs="Times New Roman"/>
          <w:color w:val="000000" w:themeColor="text1"/>
          <w14:textFill>
            <w14:solidFill>
              <w14:schemeClr w14:val="tx1"/>
            </w14:solidFill>
          </w14:textFill>
        </w:rPr>
        <w:t>人</w:t>
      </w:r>
      <w:r>
        <w:rPr>
          <w:rFonts w:hint="eastAsia" w:ascii="Times New Roman" w:hAnsi="Times New Roman" w:eastAsia="宋体" w:cs="Times New Roman"/>
          <w:color w:val="000000" w:themeColor="text1"/>
          <w:lang w:eastAsia="zh-CN"/>
          <w14:textFill>
            <w14:solidFill>
              <w14:schemeClr w14:val="tx1"/>
            </w14:solidFill>
          </w14:textFill>
        </w:rPr>
        <w:t>，</w:t>
      </w:r>
      <w:r>
        <w:rPr>
          <w:rFonts w:hint="eastAsia" w:ascii="Times New Roman" w:hAnsi="Times New Roman" w:eastAsia="宋体" w:cs="Times New Roman"/>
          <w:color w:val="000000" w:themeColor="text1"/>
          <w:lang w:val="en-US" w:eastAsia="zh-CN"/>
          <w14:textFill>
            <w14:solidFill>
              <w14:schemeClr w14:val="tx1"/>
            </w14:solidFill>
          </w14:textFill>
        </w:rPr>
        <w:t>其中注塑机平均日工作5小时，其他</w:t>
      </w:r>
      <w:r>
        <w:rPr>
          <w:rFonts w:hint="eastAsia" w:ascii="宋体" w:hAnsi="宋体"/>
          <w:color w:val="000000" w:themeColor="text1"/>
          <w:sz w:val="23"/>
          <w:lang w:val="en-US" w:eastAsia="zh-CN"/>
          <w14:textFill>
            <w14:solidFill>
              <w14:schemeClr w14:val="tx1"/>
            </w14:solidFill>
          </w14:textFill>
        </w:rPr>
        <w:t>实行8小时生产，</w:t>
      </w:r>
      <w:r>
        <w:rPr>
          <w:rFonts w:hint="default" w:ascii="Times New Roman" w:hAnsi="Times New Roman" w:eastAsia="宋体" w:cs="Times New Roman"/>
          <w:color w:val="000000" w:themeColor="text1"/>
          <w14:textFill>
            <w14:solidFill>
              <w14:schemeClr w14:val="tx1"/>
            </w14:solidFill>
          </w14:textFill>
        </w:rPr>
        <w:t>年工作</w:t>
      </w:r>
      <w:r>
        <w:rPr>
          <w:rFonts w:hint="eastAsia" w:ascii="Times New Roman" w:hAnsi="Times New Roman" w:eastAsia="宋体" w:cs="Times New Roman"/>
          <w:color w:val="000000" w:themeColor="text1"/>
          <w:lang w:val="en-US" w:eastAsia="zh-CN"/>
          <w14:textFill>
            <w14:solidFill>
              <w14:schemeClr w14:val="tx1"/>
            </w14:solidFill>
          </w14:textFill>
        </w:rPr>
        <w:t>25</w:t>
      </w:r>
      <w:r>
        <w:rPr>
          <w:rFonts w:hint="default" w:ascii="Times New Roman" w:hAnsi="Times New Roman" w:eastAsia="宋体" w:cs="Times New Roman"/>
          <w:color w:val="000000" w:themeColor="text1"/>
          <w14:textFill>
            <w14:solidFill>
              <w14:schemeClr w14:val="tx1"/>
            </w14:solidFill>
          </w14:textFill>
        </w:rPr>
        <w:t>0天</w:t>
      </w:r>
      <w:r>
        <w:rPr>
          <w:rFonts w:hint="default" w:ascii="Times New Roman" w:hAnsi="Times New Roman" w:eastAsia="宋体" w:cs="Times New Roman"/>
          <w:color w:val="000000" w:themeColor="text1"/>
          <w:lang w:eastAsia="zh-CN"/>
          <w14:textFill>
            <w14:solidFill>
              <w14:schemeClr w14:val="tx1"/>
            </w14:solidFill>
          </w14:textFill>
        </w:rPr>
        <w:t>。</w:t>
      </w:r>
    </w:p>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left"/>
        <w:textAlignment w:val="auto"/>
        <w:outlineLvl w:val="1"/>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pPr>
      <w:bookmarkStart w:id="147" w:name="_Toc23906"/>
      <w:bookmarkStart w:id="148" w:name="_Toc29177"/>
      <w:bookmarkStart w:id="149" w:name="_Toc26864"/>
      <w:bookmarkStart w:id="150" w:name="_Toc641"/>
      <w:bookmarkStart w:id="151" w:name="_Toc23516"/>
      <w:bookmarkStart w:id="152" w:name="_Toc31140"/>
      <w:bookmarkStart w:id="153" w:name="_Toc1850"/>
      <w:bookmarkStart w:id="154" w:name="_Toc4896"/>
      <w:bookmarkStart w:id="155" w:name="_Toc19214"/>
      <w:bookmarkStart w:id="156" w:name="_Toc24188"/>
      <w:bookmarkStart w:id="157" w:name="_Toc29002"/>
      <w:bookmarkStart w:id="158" w:name="_Toc6968"/>
      <w:bookmarkStart w:id="159" w:name="_Toc6764"/>
      <w:bookmarkStart w:id="160" w:name="_Toc19915"/>
      <w:bookmarkStart w:id="161" w:name="_Toc1455"/>
      <w:bookmarkStart w:id="162" w:name="_Toc8915"/>
      <w:bookmarkStart w:id="163" w:name="_Toc7491"/>
      <w:bookmarkStart w:id="164" w:name="_Toc9455"/>
      <w:bookmarkStart w:id="165" w:name="_Toc26698"/>
      <w:bookmarkStart w:id="166" w:name="_Toc24173"/>
      <w:bookmarkStart w:id="167" w:name="_Toc19317"/>
      <w:bookmarkStart w:id="168" w:name="_Toc1135"/>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3.3主要原辅材料</w:t>
      </w:r>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p>
    <w:p>
      <w:pPr>
        <w:pStyle w:val="30"/>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 xml:space="preserve"> </w:t>
      </w:r>
      <w:r>
        <w:rPr>
          <w:rFonts w:hint="default" w:ascii="Times New Roman" w:hAnsi="Times New Roman" w:eastAsia="宋体" w:cs="Times New Roman"/>
          <w:color w:val="000000" w:themeColor="text1"/>
          <w:sz w:val="24"/>
          <w:szCs w:val="24"/>
          <w14:textFill>
            <w14:solidFill>
              <w14:schemeClr w14:val="tx1"/>
            </w14:solidFill>
          </w14:textFill>
        </w:rPr>
        <w:t>表</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3</w:t>
      </w:r>
      <w:r>
        <w:rPr>
          <w:rFonts w:hint="default" w:ascii="Times New Roman" w:hAnsi="Times New Roman" w:eastAsia="宋体" w:cs="Times New Roman"/>
          <w:color w:val="000000" w:themeColor="text1"/>
          <w:sz w:val="24"/>
          <w:szCs w:val="24"/>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1</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 xml:space="preserve"> </w:t>
      </w:r>
      <w:r>
        <w:rPr>
          <w:rFonts w:hint="default" w:ascii="Times New Roman" w:hAnsi="Times New Roman" w:eastAsia="宋体" w:cs="Times New Roman"/>
          <w:color w:val="000000" w:themeColor="text1"/>
          <w:sz w:val="24"/>
          <w:szCs w:val="24"/>
          <w14:textFill>
            <w14:solidFill>
              <w14:schemeClr w14:val="tx1"/>
            </w14:solidFill>
          </w14:textFill>
        </w:rPr>
        <w:t>主要原辅材料</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年</w:t>
      </w:r>
      <w:r>
        <w:rPr>
          <w:rFonts w:hint="default" w:ascii="Times New Roman" w:hAnsi="Times New Roman" w:eastAsia="宋体" w:cs="Times New Roman"/>
          <w:color w:val="000000" w:themeColor="text1"/>
          <w:sz w:val="24"/>
          <w:szCs w:val="24"/>
          <w14:textFill>
            <w14:solidFill>
              <w14:schemeClr w14:val="tx1"/>
            </w14:solidFill>
          </w14:textFill>
        </w:rPr>
        <w:t>消耗表</w:t>
      </w:r>
    </w:p>
    <w:tbl>
      <w:tblPr>
        <w:tblStyle w:val="22"/>
        <w:tblW w:w="90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4"/>
        <w:gridCol w:w="2453"/>
        <w:gridCol w:w="1857"/>
        <w:gridCol w:w="18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jc w:val="center"/>
        </w:trPr>
        <w:tc>
          <w:tcPr>
            <w:tcW w:w="924" w:type="dxa"/>
            <w:vAlign w:val="center"/>
          </w:tcPr>
          <w:p>
            <w:pPr>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序号</w:t>
            </w:r>
          </w:p>
        </w:tc>
        <w:tc>
          <w:tcPr>
            <w:tcW w:w="2453" w:type="dxa"/>
            <w:vAlign w:val="center"/>
          </w:tcPr>
          <w:p>
            <w:pPr>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名称</w:t>
            </w:r>
          </w:p>
        </w:tc>
        <w:tc>
          <w:tcPr>
            <w:tcW w:w="1857" w:type="dxa"/>
            <w:vAlign w:val="center"/>
          </w:tcPr>
          <w:p>
            <w:pPr>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设计年用量</w:t>
            </w:r>
          </w:p>
        </w:tc>
        <w:tc>
          <w:tcPr>
            <w:tcW w:w="1892" w:type="dxa"/>
            <w:vAlign w:val="center"/>
          </w:tcPr>
          <w:p>
            <w:pPr>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实际年用量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jc w:val="center"/>
        </w:trPr>
        <w:tc>
          <w:tcPr>
            <w:tcW w:w="924" w:type="dxa"/>
            <w:vAlign w:val="center"/>
          </w:tcPr>
          <w:p>
            <w:pPr>
              <w:jc w:val="center"/>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rPr>
              <w:t>1</w:t>
            </w:r>
          </w:p>
        </w:tc>
        <w:tc>
          <w:tcPr>
            <w:tcW w:w="2453" w:type="dxa"/>
            <w:vAlign w:val="center"/>
          </w:tcPr>
          <w:p>
            <w:pPr>
              <w:jc w:val="center"/>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lang w:val="en-US" w:eastAsia="zh-CN"/>
              </w:rPr>
              <w:t>PP、PE、PET塑料</w:t>
            </w:r>
          </w:p>
        </w:tc>
        <w:tc>
          <w:tcPr>
            <w:tcW w:w="1857" w:type="dxa"/>
            <w:vAlign w:val="center"/>
          </w:tcPr>
          <w:p>
            <w:pPr>
              <w:jc w:val="center"/>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lang w:val="en-US" w:eastAsia="zh-CN"/>
              </w:rPr>
              <w:t>100t</w:t>
            </w:r>
          </w:p>
        </w:tc>
        <w:tc>
          <w:tcPr>
            <w:tcW w:w="1892" w:type="dxa"/>
            <w:vAlign w:val="center"/>
          </w:tcPr>
          <w:p>
            <w:pPr>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sz w:val="21"/>
                <w:szCs w:val="21"/>
                <w:lang w:val="en-US" w:eastAsia="zh-CN"/>
              </w:rPr>
              <w:t>95t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jc w:val="center"/>
        </w:trPr>
        <w:tc>
          <w:tcPr>
            <w:tcW w:w="924" w:type="dxa"/>
            <w:vAlign w:val="center"/>
          </w:tcPr>
          <w:p>
            <w:pPr>
              <w:jc w:val="center"/>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rPr>
              <w:t>2</w:t>
            </w:r>
          </w:p>
        </w:tc>
        <w:tc>
          <w:tcPr>
            <w:tcW w:w="2453" w:type="dxa"/>
            <w:vAlign w:val="center"/>
          </w:tcPr>
          <w:p>
            <w:pPr>
              <w:jc w:val="center"/>
              <w:rPr>
                <w:rFonts w:hint="eastAsia" w:ascii="宋体" w:hAnsi="宋体" w:eastAsia="宋体" w:cs="宋体"/>
                <w:color w:val="000000"/>
                <w:kern w:val="2"/>
                <w:sz w:val="21"/>
                <w:szCs w:val="21"/>
                <w:lang w:val="en-US" w:eastAsia="zh-CN" w:bidi="ar-SA"/>
              </w:rPr>
            </w:pPr>
            <w:r>
              <w:rPr>
                <w:rFonts w:hint="eastAsia" w:eastAsia="宋体"/>
                <w:szCs w:val="21"/>
                <w:lang w:val="en-US" w:eastAsia="zh-CN"/>
              </w:rPr>
              <w:t>标签半成品</w:t>
            </w:r>
          </w:p>
        </w:tc>
        <w:tc>
          <w:tcPr>
            <w:tcW w:w="1857" w:type="dxa"/>
            <w:vAlign w:val="center"/>
          </w:tcPr>
          <w:p>
            <w:pPr>
              <w:jc w:val="center"/>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lang w:val="en-US" w:eastAsia="zh-CN"/>
              </w:rPr>
              <w:t>1.1t</w:t>
            </w:r>
          </w:p>
        </w:tc>
        <w:tc>
          <w:tcPr>
            <w:tcW w:w="1892" w:type="dxa"/>
            <w:vAlign w:val="center"/>
          </w:tcPr>
          <w:p>
            <w:pPr>
              <w:jc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color w:val="000000"/>
                <w:sz w:val="21"/>
                <w:szCs w:val="21"/>
                <w:lang w:val="en-US" w:eastAsia="zh-CN"/>
              </w:rPr>
              <w:t>1.0t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jc w:val="center"/>
        </w:trPr>
        <w:tc>
          <w:tcPr>
            <w:tcW w:w="924" w:type="dxa"/>
            <w:vAlign w:val="center"/>
          </w:tcPr>
          <w:p>
            <w:pPr>
              <w:jc w:val="center"/>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rPr>
              <w:t>3</w:t>
            </w:r>
          </w:p>
        </w:tc>
        <w:tc>
          <w:tcPr>
            <w:tcW w:w="2453" w:type="dxa"/>
            <w:vAlign w:val="center"/>
          </w:tcPr>
          <w:p>
            <w:pPr>
              <w:jc w:val="center"/>
              <w:rPr>
                <w:rFonts w:hint="eastAsia" w:ascii="宋体" w:hAnsi="宋体" w:eastAsia="宋体" w:cs="宋体"/>
                <w:color w:val="000000"/>
                <w:kern w:val="2"/>
                <w:sz w:val="21"/>
                <w:szCs w:val="21"/>
                <w:lang w:val="en-US" w:eastAsia="zh-CN" w:bidi="ar-SA"/>
              </w:rPr>
            </w:pPr>
            <w:r>
              <w:rPr>
                <w:rFonts w:hint="eastAsia" w:eastAsia="宋体"/>
                <w:szCs w:val="21"/>
                <w:lang w:val="en-US" w:eastAsia="zh-CN"/>
              </w:rPr>
              <w:t>标牌半成品</w:t>
            </w:r>
          </w:p>
        </w:tc>
        <w:tc>
          <w:tcPr>
            <w:tcW w:w="1857" w:type="dxa"/>
            <w:vAlign w:val="center"/>
          </w:tcPr>
          <w:p>
            <w:pPr>
              <w:jc w:val="center"/>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lang w:val="en-US" w:eastAsia="zh-CN"/>
              </w:rPr>
              <w:t>1.1t</w:t>
            </w:r>
          </w:p>
        </w:tc>
        <w:tc>
          <w:tcPr>
            <w:tcW w:w="1892" w:type="dxa"/>
            <w:vAlign w:val="center"/>
          </w:tcPr>
          <w:p>
            <w:pPr>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sz w:val="21"/>
                <w:szCs w:val="21"/>
                <w:lang w:val="en-US" w:eastAsia="zh-CN"/>
              </w:rPr>
              <w:t>1.0t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jc w:val="center"/>
        </w:trPr>
        <w:tc>
          <w:tcPr>
            <w:tcW w:w="924" w:type="dxa"/>
            <w:vAlign w:val="center"/>
          </w:tcPr>
          <w:p>
            <w:pPr>
              <w:jc w:val="center"/>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rPr>
              <w:t>4</w:t>
            </w:r>
          </w:p>
        </w:tc>
        <w:tc>
          <w:tcPr>
            <w:tcW w:w="2453" w:type="dxa"/>
            <w:vAlign w:val="center"/>
          </w:tcPr>
          <w:p>
            <w:pPr>
              <w:jc w:val="center"/>
              <w:rPr>
                <w:rFonts w:hint="eastAsia" w:ascii="宋体" w:hAnsi="宋体" w:eastAsia="宋体" w:cs="宋体"/>
                <w:kern w:val="2"/>
                <w:sz w:val="21"/>
                <w:szCs w:val="21"/>
                <w:lang w:val="en-US" w:eastAsia="zh-CN" w:bidi="ar-SA"/>
              </w:rPr>
            </w:pPr>
            <w:r>
              <w:rPr>
                <w:rFonts w:hint="eastAsia" w:eastAsia="宋体"/>
                <w:szCs w:val="21"/>
                <w:lang w:val="en-US" w:eastAsia="zh-CN"/>
              </w:rPr>
              <w:t>胶纸半成品</w:t>
            </w:r>
          </w:p>
        </w:tc>
        <w:tc>
          <w:tcPr>
            <w:tcW w:w="1857" w:type="dxa"/>
            <w:vAlign w:val="center"/>
          </w:tcPr>
          <w:p>
            <w:pPr>
              <w:jc w:val="center"/>
              <w:rPr>
                <w:rFonts w:hint="eastAsia" w:ascii="宋体" w:hAnsi="宋体" w:eastAsia="宋体" w:cs="宋体"/>
                <w:kern w:val="2"/>
                <w:sz w:val="21"/>
                <w:szCs w:val="21"/>
                <w:lang w:val="en-US" w:eastAsia="zh-CN" w:bidi="ar-SA"/>
              </w:rPr>
            </w:pPr>
            <w:r>
              <w:rPr>
                <w:rFonts w:hint="eastAsia" w:ascii="宋体" w:hAnsi="宋体" w:eastAsia="宋体" w:cs="宋体"/>
                <w:color w:val="000000"/>
                <w:sz w:val="21"/>
                <w:szCs w:val="21"/>
                <w:lang w:val="en-US" w:eastAsia="zh-CN"/>
              </w:rPr>
              <w:t>1.1t</w:t>
            </w:r>
          </w:p>
        </w:tc>
        <w:tc>
          <w:tcPr>
            <w:tcW w:w="1892" w:type="dxa"/>
            <w:vAlign w:val="center"/>
          </w:tcPr>
          <w:p>
            <w:pPr>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1.0t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jc w:val="center"/>
        </w:trPr>
        <w:tc>
          <w:tcPr>
            <w:tcW w:w="924" w:type="dxa"/>
            <w:vAlign w:val="center"/>
          </w:tcPr>
          <w:p>
            <w:pPr>
              <w:jc w:val="center"/>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rPr>
              <w:t>5</w:t>
            </w:r>
          </w:p>
        </w:tc>
        <w:tc>
          <w:tcPr>
            <w:tcW w:w="2453" w:type="dxa"/>
            <w:vAlign w:val="center"/>
          </w:tcPr>
          <w:p>
            <w:pPr>
              <w:jc w:val="center"/>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kern w:val="2"/>
                <w:sz w:val="21"/>
                <w:szCs w:val="21"/>
                <w:lang w:val="en-US" w:eastAsia="zh-CN" w:bidi="ar-SA"/>
              </w:rPr>
              <w:t>薄膜开关面贴</w:t>
            </w:r>
          </w:p>
        </w:tc>
        <w:tc>
          <w:tcPr>
            <w:tcW w:w="1857" w:type="dxa"/>
            <w:vAlign w:val="center"/>
          </w:tcPr>
          <w:p>
            <w:pPr>
              <w:jc w:val="center"/>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lang w:val="en-US" w:eastAsia="zh-CN"/>
              </w:rPr>
              <w:t>1.1t</w:t>
            </w:r>
          </w:p>
        </w:tc>
        <w:tc>
          <w:tcPr>
            <w:tcW w:w="1892" w:type="dxa"/>
            <w:vAlign w:val="center"/>
          </w:tcPr>
          <w:p>
            <w:pPr>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1.0t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jc w:val="center"/>
        </w:trPr>
        <w:tc>
          <w:tcPr>
            <w:tcW w:w="924" w:type="dxa"/>
            <w:vAlign w:val="center"/>
          </w:tcPr>
          <w:p>
            <w:pPr>
              <w:jc w:val="center"/>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lang w:val="en-US" w:eastAsia="zh-CN"/>
              </w:rPr>
              <w:t>6</w:t>
            </w:r>
          </w:p>
        </w:tc>
        <w:tc>
          <w:tcPr>
            <w:tcW w:w="2453" w:type="dxa"/>
            <w:vAlign w:val="center"/>
          </w:tcPr>
          <w:p>
            <w:pPr>
              <w:jc w:val="center"/>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kern w:val="2"/>
                <w:sz w:val="21"/>
                <w:szCs w:val="21"/>
                <w:lang w:val="en-US" w:eastAsia="zh-CN" w:bidi="ar-SA"/>
              </w:rPr>
              <w:t>PET膜</w:t>
            </w:r>
          </w:p>
        </w:tc>
        <w:tc>
          <w:tcPr>
            <w:tcW w:w="1857" w:type="dxa"/>
            <w:vAlign w:val="center"/>
          </w:tcPr>
          <w:p>
            <w:pPr>
              <w:jc w:val="center"/>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lang w:val="en-US" w:eastAsia="zh-CN"/>
              </w:rPr>
              <w:t>1.1t</w:t>
            </w:r>
          </w:p>
        </w:tc>
        <w:tc>
          <w:tcPr>
            <w:tcW w:w="1892" w:type="dxa"/>
            <w:vAlign w:val="center"/>
          </w:tcPr>
          <w:p>
            <w:pPr>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1.0t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jc w:val="center"/>
        </w:trPr>
        <w:tc>
          <w:tcPr>
            <w:tcW w:w="924" w:type="dxa"/>
            <w:vAlign w:val="center"/>
          </w:tcPr>
          <w:p>
            <w:pPr>
              <w:jc w:val="center"/>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lang w:val="en-US" w:eastAsia="zh-CN"/>
              </w:rPr>
              <w:t>7</w:t>
            </w:r>
          </w:p>
        </w:tc>
        <w:tc>
          <w:tcPr>
            <w:tcW w:w="2453" w:type="dxa"/>
            <w:vAlign w:val="center"/>
          </w:tcPr>
          <w:p>
            <w:pPr>
              <w:jc w:val="center"/>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kern w:val="2"/>
                <w:sz w:val="21"/>
                <w:szCs w:val="21"/>
                <w:lang w:val="en-US" w:eastAsia="zh-CN" w:bidi="ar-SA"/>
              </w:rPr>
              <w:t>不干胶</w:t>
            </w:r>
          </w:p>
        </w:tc>
        <w:tc>
          <w:tcPr>
            <w:tcW w:w="1857" w:type="dxa"/>
            <w:vAlign w:val="center"/>
          </w:tcPr>
          <w:p>
            <w:pPr>
              <w:jc w:val="center"/>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lang w:val="en-US" w:eastAsia="zh-CN"/>
              </w:rPr>
              <w:t>0.6</w:t>
            </w:r>
          </w:p>
        </w:tc>
        <w:tc>
          <w:tcPr>
            <w:tcW w:w="1892" w:type="dxa"/>
            <w:vAlign w:val="center"/>
          </w:tcPr>
          <w:p>
            <w:pPr>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0.5t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jc w:val="center"/>
        </w:trPr>
        <w:tc>
          <w:tcPr>
            <w:tcW w:w="924" w:type="dxa"/>
            <w:vAlign w:val="center"/>
          </w:tcPr>
          <w:p>
            <w:pPr>
              <w:jc w:val="center"/>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lang w:val="en-US" w:eastAsia="zh-CN"/>
              </w:rPr>
              <w:t>8</w:t>
            </w:r>
          </w:p>
        </w:tc>
        <w:tc>
          <w:tcPr>
            <w:tcW w:w="2453" w:type="dxa"/>
            <w:vAlign w:val="center"/>
          </w:tcPr>
          <w:p>
            <w:pPr>
              <w:jc w:val="center"/>
              <w:rPr>
                <w:rFonts w:hint="eastAsia" w:ascii="宋体" w:hAnsi="宋体" w:eastAsia="宋体" w:cs="宋体"/>
                <w:color w:val="000000"/>
                <w:kern w:val="2"/>
                <w:sz w:val="21"/>
                <w:szCs w:val="21"/>
                <w:lang w:val="en-US" w:eastAsia="zh-CN" w:bidi="ar-SA"/>
              </w:rPr>
            </w:pPr>
            <w:r>
              <w:rPr>
                <w:rFonts w:hint="eastAsia" w:eastAsia="宋体"/>
                <w:szCs w:val="21"/>
                <w:lang w:val="en-US" w:eastAsia="zh-CN"/>
              </w:rPr>
              <w:t>PVC板</w:t>
            </w:r>
          </w:p>
        </w:tc>
        <w:tc>
          <w:tcPr>
            <w:tcW w:w="1857" w:type="dxa"/>
            <w:vAlign w:val="center"/>
          </w:tcPr>
          <w:p>
            <w:pPr>
              <w:jc w:val="center"/>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lang w:val="en-US" w:eastAsia="zh-CN"/>
              </w:rPr>
              <w:t>0.6t</w:t>
            </w:r>
          </w:p>
        </w:tc>
        <w:tc>
          <w:tcPr>
            <w:tcW w:w="1892" w:type="dxa"/>
            <w:vAlign w:val="center"/>
          </w:tcPr>
          <w:p>
            <w:pPr>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0.5t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jc w:val="center"/>
        </w:trPr>
        <w:tc>
          <w:tcPr>
            <w:tcW w:w="924" w:type="dxa"/>
            <w:vAlign w:val="center"/>
          </w:tcPr>
          <w:p>
            <w:pPr>
              <w:jc w:val="center"/>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lang w:val="en-US" w:eastAsia="zh-CN"/>
              </w:rPr>
              <w:t>9</w:t>
            </w:r>
          </w:p>
        </w:tc>
        <w:tc>
          <w:tcPr>
            <w:tcW w:w="2453" w:type="dxa"/>
            <w:vAlign w:val="center"/>
          </w:tcPr>
          <w:p>
            <w:pPr>
              <w:jc w:val="center"/>
              <w:rPr>
                <w:rFonts w:hint="eastAsia" w:ascii="宋体" w:hAnsi="宋体" w:eastAsia="宋体" w:cs="宋体"/>
                <w:color w:val="000000"/>
                <w:kern w:val="2"/>
                <w:sz w:val="21"/>
                <w:szCs w:val="21"/>
                <w:lang w:val="en-US" w:eastAsia="zh-CN" w:bidi="ar-SA"/>
              </w:rPr>
            </w:pPr>
            <w:r>
              <w:rPr>
                <w:rFonts w:hint="eastAsia" w:eastAsia="宋体"/>
                <w:szCs w:val="21"/>
                <w:lang w:val="en-US" w:eastAsia="zh-CN"/>
              </w:rPr>
              <w:t>纸张</w:t>
            </w:r>
          </w:p>
        </w:tc>
        <w:tc>
          <w:tcPr>
            <w:tcW w:w="1857" w:type="dxa"/>
            <w:vAlign w:val="center"/>
          </w:tcPr>
          <w:p>
            <w:pPr>
              <w:jc w:val="center"/>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lang w:val="en-US" w:eastAsia="zh-CN"/>
              </w:rPr>
              <w:t>1.1t</w:t>
            </w:r>
          </w:p>
        </w:tc>
        <w:tc>
          <w:tcPr>
            <w:tcW w:w="1892" w:type="dxa"/>
            <w:vAlign w:val="center"/>
          </w:tcPr>
          <w:p>
            <w:pPr>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1.0t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jc w:val="center"/>
        </w:trPr>
        <w:tc>
          <w:tcPr>
            <w:tcW w:w="924" w:type="dxa"/>
            <w:vAlign w:val="center"/>
          </w:tcPr>
          <w:p>
            <w:pPr>
              <w:jc w:val="center"/>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lang w:val="en-US" w:eastAsia="zh-CN"/>
              </w:rPr>
              <w:t>10</w:t>
            </w:r>
          </w:p>
        </w:tc>
        <w:tc>
          <w:tcPr>
            <w:tcW w:w="2453" w:type="dxa"/>
            <w:vAlign w:val="center"/>
          </w:tcPr>
          <w:p>
            <w:pPr>
              <w:jc w:val="center"/>
              <w:rPr>
                <w:rFonts w:hint="eastAsia" w:ascii="宋体" w:hAnsi="宋体" w:eastAsia="宋体" w:cs="宋体"/>
                <w:color w:val="000000"/>
                <w:kern w:val="2"/>
                <w:sz w:val="21"/>
                <w:szCs w:val="21"/>
                <w:lang w:val="en-US" w:eastAsia="zh-CN" w:bidi="ar-SA"/>
              </w:rPr>
            </w:pPr>
            <w:r>
              <w:rPr>
                <w:rFonts w:hint="eastAsia" w:eastAsia="宋体"/>
                <w:szCs w:val="21"/>
                <w:lang w:val="en-US" w:eastAsia="zh-CN"/>
              </w:rPr>
              <w:t>钢材</w:t>
            </w:r>
          </w:p>
        </w:tc>
        <w:tc>
          <w:tcPr>
            <w:tcW w:w="1857" w:type="dxa"/>
            <w:vAlign w:val="center"/>
          </w:tcPr>
          <w:p>
            <w:pPr>
              <w:jc w:val="center"/>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lang w:val="en-US" w:eastAsia="zh-CN"/>
              </w:rPr>
              <w:t>1.1t</w:t>
            </w:r>
          </w:p>
        </w:tc>
        <w:tc>
          <w:tcPr>
            <w:tcW w:w="1892" w:type="dxa"/>
            <w:vAlign w:val="center"/>
          </w:tcPr>
          <w:p>
            <w:pPr>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1.0t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jc w:val="center"/>
        </w:trPr>
        <w:tc>
          <w:tcPr>
            <w:tcW w:w="924" w:type="dxa"/>
            <w:vAlign w:val="center"/>
          </w:tcPr>
          <w:p>
            <w:pPr>
              <w:jc w:val="center"/>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lang w:val="en-US" w:eastAsia="zh-CN"/>
              </w:rPr>
              <w:t>11</w:t>
            </w:r>
          </w:p>
        </w:tc>
        <w:tc>
          <w:tcPr>
            <w:tcW w:w="2453" w:type="dxa"/>
            <w:vAlign w:val="center"/>
          </w:tcPr>
          <w:p>
            <w:pPr>
              <w:jc w:val="center"/>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lang w:val="en-US" w:eastAsia="zh-CN"/>
              </w:rPr>
              <w:t>润滑油</w:t>
            </w:r>
          </w:p>
        </w:tc>
        <w:tc>
          <w:tcPr>
            <w:tcW w:w="1857" w:type="dxa"/>
            <w:vAlign w:val="center"/>
          </w:tcPr>
          <w:p>
            <w:pPr>
              <w:jc w:val="center"/>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lang w:val="en-US" w:eastAsia="zh-CN"/>
              </w:rPr>
              <w:t>1.7t</w:t>
            </w:r>
          </w:p>
        </w:tc>
        <w:tc>
          <w:tcPr>
            <w:tcW w:w="1892" w:type="dxa"/>
            <w:vAlign w:val="center"/>
          </w:tcPr>
          <w:p>
            <w:pPr>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1.2t</w:t>
            </w:r>
          </w:p>
        </w:tc>
      </w:tr>
    </w:tbl>
    <w:p>
      <w:pPr>
        <w:pStyle w:val="30"/>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000000" w:themeColor="text1"/>
          <w:sz w:val="24"/>
          <w:szCs w:val="24"/>
          <w14:textFill>
            <w14:solidFill>
              <w14:schemeClr w14:val="tx1"/>
            </w14:solidFill>
          </w14:textFill>
        </w:rPr>
      </w:pPr>
    </w:p>
    <w:p>
      <w:pPr>
        <w:pStyle w:val="6"/>
        <w:ind w:left="0" w:leftChars="0" w:firstLine="0" w:firstLineChars="0"/>
        <w:jc w:val="left"/>
        <w:outlineLvl w:val="1"/>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pPr>
      <w:bookmarkStart w:id="169" w:name="_Toc26522"/>
      <w:bookmarkStart w:id="170" w:name="_Toc29450"/>
      <w:bookmarkStart w:id="171" w:name="_Toc9877"/>
      <w:bookmarkStart w:id="172" w:name="_Toc8173"/>
      <w:bookmarkStart w:id="173" w:name="_Toc31678"/>
      <w:bookmarkStart w:id="174" w:name="_Toc29931"/>
      <w:bookmarkStart w:id="175" w:name="_Toc23945"/>
      <w:bookmarkStart w:id="176" w:name="_Toc13285"/>
      <w:bookmarkStart w:id="177" w:name="_Toc15520"/>
      <w:bookmarkStart w:id="178" w:name="_Toc4110"/>
      <w:bookmarkStart w:id="179" w:name="_Toc8837"/>
      <w:bookmarkStart w:id="180" w:name="_Toc19183"/>
      <w:bookmarkStart w:id="181" w:name="_Toc14289"/>
      <w:bookmarkStart w:id="182" w:name="_Toc8431"/>
      <w:bookmarkStart w:id="183" w:name="_Toc8391"/>
      <w:bookmarkStart w:id="184" w:name="_Toc2362"/>
      <w:bookmarkStart w:id="185" w:name="_Toc28652"/>
      <w:bookmarkStart w:id="186" w:name="_Toc32421"/>
      <w:bookmarkStart w:id="187" w:name="_Toc20231"/>
      <w:bookmarkStart w:id="188" w:name="_Toc11965"/>
      <w:bookmarkStart w:id="189" w:name="_Toc6588"/>
      <w:bookmarkStart w:id="190" w:name="_Toc23082"/>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3.4建设项目生产设备</w:t>
      </w:r>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p>
    <w:p>
      <w:pPr>
        <w:pStyle w:val="30"/>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表</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3</w:t>
      </w:r>
      <w:r>
        <w:rPr>
          <w:rFonts w:hint="default" w:ascii="Times New Roman" w:hAnsi="Times New Roman" w:eastAsia="宋体" w:cs="Times New Roman"/>
          <w:color w:val="000000" w:themeColor="text1"/>
          <w:sz w:val="24"/>
          <w:szCs w:val="24"/>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2</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 xml:space="preserve"> </w:t>
      </w:r>
      <w:r>
        <w:rPr>
          <w:rFonts w:hint="eastAsia" w:ascii="Times New Roman" w:hAnsi="Times New Roman" w:eastAsia="宋体" w:cs="Times New Roman"/>
          <w:color w:val="000000" w:themeColor="text1"/>
          <w:sz w:val="24"/>
          <w:szCs w:val="24"/>
          <w14:textFill>
            <w14:solidFill>
              <w14:schemeClr w14:val="tx1"/>
            </w14:solidFill>
          </w14:textFill>
        </w:rPr>
        <w:t>主要设备表</w:t>
      </w:r>
    </w:p>
    <w:tbl>
      <w:tblPr>
        <w:tblStyle w:val="21"/>
        <w:tblW w:w="753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0"/>
        <w:gridCol w:w="1984"/>
        <w:gridCol w:w="1757"/>
        <w:gridCol w:w="1748"/>
        <w:gridCol w:w="12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4" w:hRule="atLeast"/>
          <w:jc w:val="center"/>
        </w:trPr>
        <w:tc>
          <w:tcPr>
            <w:tcW w:w="780" w:type="dxa"/>
            <w:tcBorders>
              <w:tl2br w:val="nil"/>
              <w:tr2bl w:val="nil"/>
            </w:tcBorders>
            <w:noWrap w:val="0"/>
            <w:vAlign w:val="center"/>
          </w:tcPr>
          <w:p>
            <w:pPr>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序号</w:t>
            </w:r>
          </w:p>
        </w:tc>
        <w:tc>
          <w:tcPr>
            <w:tcW w:w="1984" w:type="dxa"/>
            <w:tcBorders>
              <w:tl2br w:val="nil"/>
              <w:tr2bl w:val="nil"/>
            </w:tcBorders>
            <w:noWrap w:val="0"/>
            <w:vAlign w:val="center"/>
          </w:tcPr>
          <w:p>
            <w:pPr>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设备名称</w:t>
            </w:r>
          </w:p>
        </w:tc>
        <w:tc>
          <w:tcPr>
            <w:tcW w:w="1757" w:type="dxa"/>
            <w:tcBorders>
              <w:tl2br w:val="nil"/>
              <w:tr2bl w:val="nil"/>
            </w:tcBorders>
            <w:noWrap w:val="0"/>
            <w:vAlign w:val="center"/>
          </w:tcPr>
          <w:p>
            <w:pPr>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环评审批</w:t>
            </w:r>
          </w:p>
        </w:tc>
        <w:tc>
          <w:tcPr>
            <w:tcW w:w="1748" w:type="dxa"/>
            <w:tcBorders>
              <w:tl2br w:val="nil"/>
              <w:tr2bl w:val="nil"/>
            </w:tcBorders>
            <w:noWrap w:val="0"/>
            <w:vAlign w:val="center"/>
          </w:tcPr>
          <w:p>
            <w:pPr>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实际数量</w:t>
            </w:r>
          </w:p>
        </w:tc>
        <w:tc>
          <w:tcPr>
            <w:tcW w:w="1263" w:type="dxa"/>
            <w:tcBorders>
              <w:tl2br w:val="nil"/>
              <w:tr2bl w:val="nil"/>
            </w:tcBorders>
            <w:noWrap w:val="0"/>
            <w:vAlign w:val="center"/>
          </w:tcPr>
          <w:p>
            <w:pPr>
              <w:jc w:val="center"/>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变化情况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 w:hRule="atLeast"/>
          <w:jc w:val="center"/>
        </w:trPr>
        <w:tc>
          <w:tcPr>
            <w:tcW w:w="780" w:type="dxa"/>
            <w:tcBorders>
              <w:tl2br w:val="nil"/>
              <w:tr2bl w:val="nil"/>
            </w:tcBorders>
            <w:noWrap w:val="0"/>
            <w:vAlign w:val="center"/>
          </w:tcPr>
          <w:p>
            <w:pPr>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1</w:t>
            </w:r>
          </w:p>
        </w:tc>
        <w:tc>
          <w:tcPr>
            <w:tcW w:w="1984" w:type="dxa"/>
            <w:tcBorders>
              <w:tl2br w:val="nil"/>
              <w:tr2bl w:val="nil"/>
            </w:tcBorders>
            <w:noWrap w:val="0"/>
            <w:vAlign w:val="center"/>
          </w:tcPr>
          <w:p>
            <w:pPr>
              <w:spacing w:line="240" w:lineRule="auto"/>
              <w:jc w:val="center"/>
              <w:rPr>
                <w:rFonts w:hint="default"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lang w:val="en-US" w:eastAsia="zh-CN"/>
              </w:rPr>
              <w:t>注塑机</w:t>
            </w:r>
          </w:p>
        </w:tc>
        <w:tc>
          <w:tcPr>
            <w:tcW w:w="1757" w:type="dxa"/>
            <w:tcBorders>
              <w:tl2br w:val="nil"/>
              <w:tr2bl w:val="nil"/>
            </w:tcBorders>
            <w:noWrap w:val="0"/>
            <w:vAlign w:val="center"/>
          </w:tcPr>
          <w:p>
            <w:pPr>
              <w:jc w:val="center"/>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25台</w:t>
            </w:r>
          </w:p>
        </w:tc>
        <w:tc>
          <w:tcPr>
            <w:tcW w:w="1748" w:type="dxa"/>
            <w:tcBorders>
              <w:tl2br w:val="nil"/>
              <w:tr2bl w:val="nil"/>
            </w:tcBorders>
            <w:noWrap w:val="0"/>
            <w:vAlign w:val="center"/>
          </w:tcPr>
          <w:p>
            <w:pPr>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28台</w:t>
            </w:r>
          </w:p>
        </w:tc>
        <w:tc>
          <w:tcPr>
            <w:tcW w:w="1263" w:type="dxa"/>
            <w:tcBorders>
              <w:tl2br w:val="nil"/>
              <w:tr2bl w:val="nil"/>
            </w:tcBorders>
            <w:noWrap w:val="0"/>
            <w:vAlign w:val="center"/>
          </w:tcPr>
          <w:p>
            <w:pPr>
              <w:jc w:val="center"/>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+3台备用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 w:hRule="atLeast"/>
          <w:jc w:val="center"/>
        </w:trPr>
        <w:tc>
          <w:tcPr>
            <w:tcW w:w="780" w:type="dxa"/>
            <w:tcBorders>
              <w:tl2br w:val="nil"/>
              <w:tr2bl w:val="nil"/>
            </w:tcBorders>
            <w:noWrap w:val="0"/>
            <w:vAlign w:val="center"/>
          </w:tcPr>
          <w:p>
            <w:pPr>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rPr>
              <w:t>2</w:t>
            </w:r>
          </w:p>
        </w:tc>
        <w:tc>
          <w:tcPr>
            <w:tcW w:w="1984" w:type="dxa"/>
            <w:tcBorders>
              <w:tl2br w:val="nil"/>
              <w:tr2bl w:val="nil"/>
            </w:tcBorders>
            <w:noWrap w:val="0"/>
            <w:vAlign w:val="center"/>
          </w:tcPr>
          <w:p>
            <w:pPr>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rPr>
              <w:t>破碎机</w:t>
            </w:r>
          </w:p>
        </w:tc>
        <w:tc>
          <w:tcPr>
            <w:tcW w:w="1757" w:type="dxa"/>
            <w:tcBorders>
              <w:tl2br w:val="nil"/>
              <w:tr2bl w:val="nil"/>
            </w:tcBorders>
            <w:noWrap w:val="0"/>
            <w:vAlign w:val="center"/>
          </w:tcPr>
          <w:p>
            <w:pPr>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rPr>
              <w:t>3台</w:t>
            </w:r>
          </w:p>
        </w:tc>
        <w:tc>
          <w:tcPr>
            <w:tcW w:w="1748" w:type="dxa"/>
            <w:tcBorders>
              <w:tl2br w:val="nil"/>
              <w:tr2bl w:val="nil"/>
            </w:tcBorders>
            <w:noWrap w:val="0"/>
            <w:vAlign w:val="center"/>
          </w:tcPr>
          <w:p>
            <w:pPr>
              <w:jc w:val="center"/>
              <w:rPr>
                <w:rFonts w:hint="eastAsia" w:ascii="宋体" w:hAnsi="宋体" w:eastAsia="宋体" w:cs="宋体"/>
                <w:color w:val="000000"/>
                <w:sz w:val="21"/>
                <w:szCs w:val="21"/>
                <w:lang w:val="en-US" w:eastAsia="zh-CN"/>
              </w:rPr>
            </w:pPr>
            <w:r>
              <w:rPr>
                <w:rFonts w:hint="eastAsia" w:ascii="Times New Roman" w:hAnsi="Times New Roman" w:eastAsia="宋体" w:cs="Times New Roman"/>
                <w:kern w:val="0"/>
                <w:sz w:val="21"/>
                <w:szCs w:val="21"/>
                <w:lang w:val="en-US" w:eastAsia="zh-CN"/>
              </w:rPr>
              <w:t>3台</w:t>
            </w:r>
          </w:p>
        </w:tc>
        <w:tc>
          <w:tcPr>
            <w:tcW w:w="1263" w:type="dxa"/>
            <w:tcBorders>
              <w:tl2br w:val="nil"/>
              <w:tr2bl w:val="nil"/>
            </w:tcBorders>
            <w:noWrap w:val="0"/>
            <w:vAlign w:val="center"/>
          </w:tcPr>
          <w:p>
            <w:pPr>
              <w:jc w:val="center"/>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 w:hRule="atLeast"/>
          <w:jc w:val="center"/>
        </w:trPr>
        <w:tc>
          <w:tcPr>
            <w:tcW w:w="780" w:type="dxa"/>
            <w:tcBorders>
              <w:tl2br w:val="nil"/>
              <w:tr2bl w:val="nil"/>
            </w:tcBorders>
            <w:noWrap w:val="0"/>
            <w:vAlign w:val="center"/>
          </w:tcPr>
          <w:p>
            <w:pPr>
              <w:jc w:val="center"/>
              <w:rPr>
                <w:rFonts w:hint="eastAsia" w:ascii="Times New Roman" w:hAnsi="Times New Roman" w:eastAsia="宋体" w:cs="Times New Roman"/>
                <w:kern w:val="0"/>
                <w:sz w:val="21"/>
                <w:szCs w:val="21"/>
                <w:lang w:val="en-US" w:eastAsia="zh-CN" w:bidi="ar-SA"/>
              </w:rPr>
            </w:pPr>
            <w:bookmarkStart w:id="191" w:name="_Toc19159"/>
            <w:bookmarkStart w:id="192" w:name="_Toc11248"/>
            <w:bookmarkStart w:id="193" w:name="_Toc3283"/>
            <w:bookmarkStart w:id="194" w:name="_Toc29041"/>
            <w:r>
              <w:rPr>
                <w:rFonts w:hint="eastAsia" w:ascii="Times New Roman" w:hAnsi="Times New Roman" w:eastAsia="宋体" w:cs="Times New Roman"/>
                <w:kern w:val="0"/>
                <w:sz w:val="21"/>
                <w:szCs w:val="21"/>
                <w:lang w:val="en-US" w:eastAsia="zh-CN"/>
              </w:rPr>
              <w:t>3</w:t>
            </w:r>
          </w:p>
        </w:tc>
        <w:tc>
          <w:tcPr>
            <w:tcW w:w="1984" w:type="dxa"/>
            <w:tcBorders>
              <w:tl2br w:val="nil"/>
              <w:tr2bl w:val="nil"/>
            </w:tcBorders>
            <w:noWrap w:val="0"/>
            <w:vAlign w:val="center"/>
          </w:tcPr>
          <w:p>
            <w:pPr>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rPr>
              <w:t>轮转机</w:t>
            </w:r>
          </w:p>
        </w:tc>
        <w:tc>
          <w:tcPr>
            <w:tcW w:w="1757" w:type="dxa"/>
            <w:tcBorders>
              <w:tl2br w:val="nil"/>
              <w:tr2bl w:val="nil"/>
            </w:tcBorders>
            <w:noWrap w:val="0"/>
            <w:vAlign w:val="center"/>
          </w:tcPr>
          <w:p>
            <w:pPr>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rPr>
              <w:t>2台</w:t>
            </w:r>
          </w:p>
        </w:tc>
        <w:tc>
          <w:tcPr>
            <w:tcW w:w="1748" w:type="dxa"/>
            <w:tcBorders>
              <w:tl2br w:val="nil"/>
              <w:tr2bl w:val="nil"/>
            </w:tcBorders>
            <w:noWrap w:val="0"/>
            <w:vAlign w:val="center"/>
          </w:tcPr>
          <w:p>
            <w:pPr>
              <w:jc w:val="center"/>
              <w:rPr>
                <w:rFonts w:hint="eastAsia" w:ascii="宋体" w:hAnsi="宋体" w:eastAsia="宋体" w:cs="宋体"/>
                <w:color w:val="000000"/>
                <w:sz w:val="21"/>
                <w:szCs w:val="21"/>
                <w:lang w:val="en-US" w:eastAsia="zh-CN"/>
              </w:rPr>
            </w:pPr>
            <w:r>
              <w:rPr>
                <w:rFonts w:hint="eastAsia" w:ascii="Times New Roman" w:hAnsi="Times New Roman" w:eastAsia="宋体" w:cs="Times New Roman"/>
                <w:kern w:val="0"/>
                <w:sz w:val="21"/>
                <w:szCs w:val="21"/>
                <w:lang w:val="en-US" w:eastAsia="zh-CN"/>
              </w:rPr>
              <w:t>2台</w:t>
            </w:r>
          </w:p>
        </w:tc>
        <w:tc>
          <w:tcPr>
            <w:tcW w:w="1263" w:type="dxa"/>
            <w:tcBorders>
              <w:tl2br w:val="nil"/>
              <w:tr2bl w:val="nil"/>
            </w:tcBorders>
            <w:noWrap w:val="0"/>
            <w:vAlign w:val="center"/>
          </w:tcPr>
          <w:p>
            <w:pPr>
              <w:jc w:val="center"/>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 w:hRule="atLeast"/>
          <w:jc w:val="center"/>
        </w:trPr>
        <w:tc>
          <w:tcPr>
            <w:tcW w:w="780" w:type="dxa"/>
            <w:tcBorders>
              <w:tl2br w:val="nil"/>
              <w:tr2bl w:val="nil"/>
            </w:tcBorders>
            <w:noWrap w:val="0"/>
            <w:vAlign w:val="center"/>
          </w:tcPr>
          <w:p>
            <w:pPr>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rPr>
              <w:t>4</w:t>
            </w:r>
          </w:p>
        </w:tc>
        <w:tc>
          <w:tcPr>
            <w:tcW w:w="1984" w:type="dxa"/>
            <w:tcBorders>
              <w:tl2br w:val="nil"/>
              <w:tr2bl w:val="nil"/>
            </w:tcBorders>
            <w:noWrap w:val="0"/>
            <w:vAlign w:val="center"/>
          </w:tcPr>
          <w:p>
            <w:pPr>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rPr>
              <w:t>模切机</w:t>
            </w:r>
          </w:p>
        </w:tc>
        <w:tc>
          <w:tcPr>
            <w:tcW w:w="1757" w:type="dxa"/>
            <w:tcBorders>
              <w:tl2br w:val="nil"/>
              <w:tr2bl w:val="nil"/>
            </w:tcBorders>
            <w:noWrap w:val="0"/>
            <w:vAlign w:val="center"/>
          </w:tcPr>
          <w:p>
            <w:pPr>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rPr>
              <w:t>8台</w:t>
            </w:r>
          </w:p>
        </w:tc>
        <w:tc>
          <w:tcPr>
            <w:tcW w:w="1748" w:type="dxa"/>
            <w:tcBorders>
              <w:tl2br w:val="nil"/>
              <w:tr2bl w:val="nil"/>
            </w:tcBorders>
            <w:noWrap w:val="0"/>
            <w:vAlign w:val="center"/>
          </w:tcPr>
          <w:p>
            <w:pPr>
              <w:jc w:val="center"/>
              <w:rPr>
                <w:rFonts w:hint="eastAsia" w:ascii="宋体" w:hAnsi="宋体" w:eastAsia="宋体" w:cs="宋体"/>
                <w:color w:val="000000"/>
                <w:kern w:val="2"/>
                <w:sz w:val="21"/>
                <w:szCs w:val="21"/>
                <w:lang w:val="en-US" w:eastAsia="zh-CN"/>
              </w:rPr>
            </w:pPr>
            <w:r>
              <w:rPr>
                <w:rFonts w:hint="eastAsia" w:ascii="Times New Roman" w:hAnsi="Times New Roman" w:eastAsia="宋体" w:cs="Times New Roman"/>
                <w:kern w:val="0"/>
                <w:sz w:val="21"/>
                <w:szCs w:val="21"/>
                <w:lang w:val="en-US" w:eastAsia="zh-CN"/>
              </w:rPr>
              <w:t>8台</w:t>
            </w:r>
          </w:p>
        </w:tc>
        <w:tc>
          <w:tcPr>
            <w:tcW w:w="1263" w:type="dxa"/>
            <w:tcBorders>
              <w:tl2br w:val="nil"/>
              <w:tr2bl w:val="nil"/>
            </w:tcBorders>
            <w:noWrap w:val="0"/>
            <w:vAlign w:val="center"/>
          </w:tcPr>
          <w:p>
            <w:pPr>
              <w:jc w:val="center"/>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 w:hRule="atLeast"/>
          <w:jc w:val="center"/>
        </w:trPr>
        <w:tc>
          <w:tcPr>
            <w:tcW w:w="780" w:type="dxa"/>
            <w:tcBorders>
              <w:tl2br w:val="nil"/>
              <w:tr2bl w:val="nil"/>
            </w:tcBorders>
            <w:noWrap w:val="0"/>
            <w:vAlign w:val="center"/>
          </w:tcPr>
          <w:p>
            <w:pPr>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rPr>
              <w:t>5</w:t>
            </w:r>
          </w:p>
        </w:tc>
        <w:tc>
          <w:tcPr>
            <w:tcW w:w="1984" w:type="dxa"/>
            <w:tcBorders>
              <w:tl2br w:val="nil"/>
              <w:tr2bl w:val="nil"/>
            </w:tcBorders>
            <w:noWrap w:val="0"/>
            <w:vAlign w:val="center"/>
          </w:tcPr>
          <w:p>
            <w:pPr>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rPr>
              <w:t>网标机</w:t>
            </w:r>
          </w:p>
        </w:tc>
        <w:tc>
          <w:tcPr>
            <w:tcW w:w="1757" w:type="dxa"/>
            <w:tcBorders>
              <w:tl2br w:val="nil"/>
              <w:tr2bl w:val="nil"/>
            </w:tcBorders>
            <w:noWrap w:val="0"/>
            <w:vAlign w:val="center"/>
          </w:tcPr>
          <w:p>
            <w:pPr>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rPr>
              <w:t>5台</w:t>
            </w:r>
          </w:p>
        </w:tc>
        <w:tc>
          <w:tcPr>
            <w:tcW w:w="1748" w:type="dxa"/>
            <w:tcBorders>
              <w:tl2br w:val="nil"/>
              <w:tr2bl w:val="nil"/>
            </w:tcBorders>
            <w:noWrap w:val="0"/>
            <w:vAlign w:val="center"/>
          </w:tcPr>
          <w:p>
            <w:pPr>
              <w:jc w:val="center"/>
              <w:rPr>
                <w:rFonts w:hint="eastAsia" w:ascii="宋体" w:hAnsi="宋体" w:eastAsia="宋体" w:cs="宋体"/>
                <w:color w:val="000000"/>
                <w:kern w:val="2"/>
                <w:sz w:val="21"/>
                <w:szCs w:val="21"/>
                <w:lang w:val="en-US" w:eastAsia="zh-CN"/>
              </w:rPr>
            </w:pPr>
            <w:r>
              <w:rPr>
                <w:rFonts w:hint="eastAsia" w:ascii="Times New Roman" w:hAnsi="Times New Roman" w:eastAsia="宋体" w:cs="Times New Roman"/>
                <w:kern w:val="0"/>
                <w:sz w:val="21"/>
                <w:szCs w:val="21"/>
                <w:lang w:val="en-US" w:eastAsia="zh-CN"/>
              </w:rPr>
              <w:t>5台</w:t>
            </w:r>
          </w:p>
        </w:tc>
        <w:tc>
          <w:tcPr>
            <w:tcW w:w="1263" w:type="dxa"/>
            <w:tcBorders>
              <w:tl2br w:val="nil"/>
              <w:tr2bl w:val="nil"/>
            </w:tcBorders>
            <w:noWrap w:val="0"/>
            <w:vAlign w:val="center"/>
          </w:tcPr>
          <w:p>
            <w:pPr>
              <w:jc w:val="center"/>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 w:hRule="atLeast"/>
          <w:jc w:val="center"/>
        </w:trPr>
        <w:tc>
          <w:tcPr>
            <w:tcW w:w="780" w:type="dxa"/>
            <w:vAlign w:val="center"/>
          </w:tcPr>
          <w:p>
            <w:pPr>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rPr>
              <w:t>6</w:t>
            </w:r>
          </w:p>
        </w:tc>
        <w:tc>
          <w:tcPr>
            <w:tcW w:w="1984" w:type="dxa"/>
            <w:vAlign w:val="center"/>
          </w:tcPr>
          <w:p>
            <w:pPr>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rPr>
              <w:t>商标机</w:t>
            </w:r>
          </w:p>
        </w:tc>
        <w:tc>
          <w:tcPr>
            <w:tcW w:w="1757" w:type="dxa"/>
            <w:vAlign w:val="top"/>
          </w:tcPr>
          <w:p>
            <w:pPr>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rPr>
              <w:t>1台</w:t>
            </w:r>
          </w:p>
        </w:tc>
        <w:tc>
          <w:tcPr>
            <w:tcW w:w="1748" w:type="dxa"/>
            <w:vAlign w:val="top"/>
          </w:tcPr>
          <w:p>
            <w:pPr>
              <w:jc w:val="center"/>
              <w:rPr>
                <w:rFonts w:hint="eastAsia" w:ascii="宋体" w:hAnsi="宋体" w:eastAsia="宋体" w:cs="宋体"/>
                <w:color w:val="000000"/>
                <w:kern w:val="2"/>
                <w:sz w:val="21"/>
                <w:szCs w:val="21"/>
                <w:lang w:val="en-US" w:eastAsia="zh-CN"/>
              </w:rPr>
            </w:pPr>
            <w:r>
              <w:rPr>
                <w:rFonts w:hint="eastAsia" w:ascii="Times New Roman" w:hAnsi="Times New Roman" w:eastAsia="宋体" w:cs="Times New Roman"/>
                <w:kern w:val="0"/>
                <w:sz w:val="21"/>
                <w:szCs w:val="21"/>
                <w:lang w:val="en-US" w:eastAsia="zh-CN"/>
              </w:rPr>
              <w:t>1台</w:t>
            </w:r>
          </w:p>
        </w:tc>
        <w:tc>
          <w:tcPr>
            <w:tcW w:w="1263" w:type="dxa"/>
            <w:vAlign w:val="top"/>
          </w:tcPr>
          <w:p>
            <w:pPr>
              <w:jc w:val="center"/>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 w:hRule="atLeast"/>
          <w:jc w:val="center"/>
        </w:trPr>
        <w:tc>
          <w:tcPr>
            <w:tcW w:w="780" w:type="dxa"/>
            <w:vAlign w:val="center"/>
          </w:tcPr>
          <w:p>
            <w:pPr>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rPr>
              <w:t>7</w:t>
            </w:r>
          </w:p>
        </w:tc>
        <w:tc>
          <w:tcPr>
            <w:tcW w:w="1984" w:type="dxa"/>
            <w:vAlign w:val="center"/>
          </w:tcPr>
          <w:p>
            <w:pPr>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rPr>
              <w:t>分条机</w:t>
            </w:r>
          </w:p>
        </w:tc>
        <w:tc>
          <w:tcPr>
            <w:tcW w:w="1757" w:type="dxa"/>
            <w:vAlign w:val="top"/>
          </w:tcPr>
          <w:p>
            <w:pPr>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rPr>
              <w:t>1台</w:t>
            </w:r>
          </w:p>
        </w:tc>
        <w:tc>
          <w:tcPr>
            <w:tcW w:w="1748" w:type="dxa"/>
            <w:vAlign w:val="top"/>
          </w:tcPr>
          <w:p>
            <w:pPr>
              <w:jc w:val="center"/>
              <w:rPr>
                <w:rFonts w:hint="eastAsia" w:ascii="宋体" w:hAnsi="宋体" w:eastAsia="宋体" w:cs="宋体"/>
                <w:color w:val="000000"/>
                <w:kern w:val="2"/>
                <w:sz w:val="21"/>
                <w:szCs w:val="21"/>
                <w:lang w:val="en-US" w:eastAsia="zh-CN"/>
              </w:rPr>
            </w:pPr>
            <w:r>
              <w:rPr>
                <w:rFonts w:hint="eastAsia" w:ascii="Times New Roman" w:hAnsi="Times New Roman" w:eastAsia="宋体" w:cs="Times New Roman"/>
                <w:kern w:val="0"/>
                <w:sz w:val="21"/>
                <w:szCs w:val="21"/>
                <w:lang w:val="en-US" w:eastAsia="zh-CN"/>
              </w:rPr>
              <w:t>1台</w:t>
            </w:r>
          </w:p>
        </w:tc>
        <w:tc>
          <w:tcPr>
            <w:tcW w:w="1263" w:type="dxa"/>
            <w:vAlign w:val="top"/>
          </w:tcPr>
          <w:p>
            <w:pPr>
              <w:jc w:val="center"/>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 w:hRule="atLeast"/>
          <w:jc w:val="center"/>
        </w:trPr>
        <w:tc>
          <w:tcPr>
            <w:tcW w:w="780" w:type="dxa"/>
            <w:vAlign w:val="top"/>
          </w:tcPr>
          <w:p>
            <w:pPr>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rPr>
              <w:t>8</w:t>
            </w:r>
          </w:p>
        </w:tc>
        <w:tc>
          <w:tcPr>
            <w:tcW w:w="1984" w:type="dxa"/>
            <w:vAlign w:val="center"/>
          </w:tcPr>
          <w:p>
            <w:pPr>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rPr>
              <w:t>复卷机</w:t>
            </w:r>
          </w:p>
        </w:tc>
        <w:tc>
          <w:tcPr>
            <w:tcW w:w="1757" w:type="dxa"/>
            <w:vAlign w:val="top"/>
          </w:tcPr>
          <w:p>
            <w:pPr>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rPr>
              <w:t>2台</w:t>
            </w:r>
          </w:p>
        </w:tc>
        <w:tc>
          <w:tcPr>
            <w:tcW w:w="1748" w:type="dxa"/>
            <w:vAlign w:val="top"/>
          </w:tcPr>
          <w:p>
            <w:pPr>
              <w:jc w:val="center"/>
              <w:rPr>
                <w:rFonts w:hint="eastAsia" w:ascii="宋体" w:hAnsi="宋体" w:eastAsia="宋体" w:cs="宋体"/>
                <w:color w:val="000000"/>
                <w:kern w:val="2"/>
                <w:sz w:val="21"/>
                <w:szCs w:val="21"/>
                <w:lang w:val="en-US" w:eastAsia="zh-CN"/>
              </w:rPr>
            </w:pPr>
            <w:r>
              <w:rPr>
                <w:rFonts w:hint="eastAsia" w:ascii="Times New Roman" w:hAnsi="Times New Roman" w:eastAsia="宋体" w:cs="Times New Roman"/>
                <w:kern w:val="0"/>
                <w:sz w:val="21"/>
                <w:szCs w:val="21"/>
                <w:lang w:val="en-US" w:eastAsia="zh-CN"/>
              </w:rPr>
              <w:t>2台</w:t>
            </w:r>
          </w:p>
        </w:tc>
        <w:tc>
          <w:tcPr>
            <w:tcW w:w="1263" w:type="dxa"/>
            <w:vAlign w:val="top"/>
          </w:tcPr>
          <w:p>
            <w:pPr>
              <w:jc w:val="center"/>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 w:hRule="atLeast"/>
          <w:jc w:val="center"/>
        </w:trPr>
        <w:tc>
          <w:tcPr>
            <w:tcW w:w="780" w:type="dxa"/>
            <w:vAlign w:val="top"/>
          </w:tcPr>
          <w:p>
            <w:pPr>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rPr>
              <w:t>9</w:t>
            </w:r>
          </w:p>
        </w:tc>
        <w:tc>
          <w:tcPr>
            <w:tcW w:w="1984" w:type="dxa"/>
            <w:vAlign w:val="center"/>
          </w:tcPr>
          <w:p>
            <w:pPr>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rPr>
              <w:t>冲床</w:t>
            </w:r>
          </w:p>
        </w:tc>
        <w:tc>
          <w:tcPr>
            <w:tcW w:w="1757" w:type="dxa"/>
            <w:vAlign w:val="top"/>
          </w:tcPr>
          <w:p>
            <w:pPr>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rPr>
              <w:t>2台</w:t>
            </w:r>
          </w:p>
        </w:tc>
        <w:tc>
          <w:tcPr>
            <w:tcW w:w="1748" w:type="dxa"/>
            <w:vAlign w:val="top"/>
          </w:tcPr>
          <w:p>
            <w:pPr>
              <w:jc w:val="center"/>
              <w:rPr>
                <w:rFonts w:hint="eastAsia" w:ascii="宋体" w:hAnsi="宋体" w:eastAsia="宋体" w:cs="宋体"/>
                <w:color w:val="000000"/>
                <w:kern w:val="2"/>
                <w:sz w:val="21"/>
                <w:szCs w:val="21"/>
                <w:lang w:val="en-US" w:eastAsia="zh-CN"/>
              </w:rPr>
            </w:pPr>
            <w:r>
              <w:rPr>
                <w:rFonts w:hint="eastAsia" w:ascii="Times New Roman" w:hAnsi="Times New Roman" w:eastAsia="宋体" w:cs="Times New Roman"/>
                <w:kern w:val="0"/>
                <w:sz w:val="21"/>
                <w:szCs w:val="21"/>
                <w:lang w:val="en-US" w:eastAsia="zh-CN"/>
              </w:rPr>
              <w:t>2台</w:t>
            </w:r>
          </w:p>
        </w:tc>
        <w:tc>
          <w:tcPr>
            <w:tcW w:w="1263" w:type="dxa"/>
            <w:vAlign w:val="top"/>
          </w:tcPr>
          <w:p>
            <w:pPr>
              <w:jc w:val="center"/>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 w:hRule="atLeast"/>
          <w:jc w:val="center"/>
        </w:trPr>
        <w:tc>
          <w:tcPr>
            <w:tcW w:w="780" w:type="dxa"/>
            <w:vAlign w:val="top"/>
          </w:tcPr>
          <w:p>
            <w:pPr>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rPr>
              <w:t>10</w:t>
            </w:r>
          </w:p>
        </w:tc>
        <w:tc>
          <w:tcPr>
            <w:tcW w:w="1984" w:type="dxa"/>
            <w:vAlign w:val="center"/>
          </w:tcPr>
          <w:p>
            <w:pPr>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rPr>
              <w:t>冷却塔</w:t>
            </w:r>
          </w:p>
        </w:tc>
        <w:tc>
          <w:tcPr>
            <w:tcW w:w="1757" w:type="dxa"/>
            <w:vAlign w:val="top"/>
          </w:tcPr>
          <w:p>
            <w:pPr>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rPr>
              <w:t>2台</w:t>
            </w:r>
          </w:p>
        </w:tc>
        <w:tc>
          <w:tcPr>
            <w:tcW w:w="1748" w:type="dxa"/>
            <w:vAlign w:val="top"/>
          </w:tcPr>
          <w:p>
            <w:pPr>
              <w:jc w:val="center"/>
              <w:rPr>
                <w:rFonts w:hint="eastAsia" w:ascii="宋体" w:hAnsi="宋体" w:eastAsia="宋体" w:cs="宋体"/>
                <w:color w:val="000000"/>
                <w:kern w:val="2"/>
                <w:sz w:val="21"/>
                <w:szCs w:val="21"/>
                <w:lang w:val="en-US" w:eastAsia="zh-CN"/>
              </w:rPr>
            </w:pPr>
            <w:r>
              <w:rPr>
                <w:rFonts w:hint="eastAsia" w:ascii="Times New Roman" w:hAnsi="Times New Roman" w:eastAsia="宋体" w:cs="Times New Roman"/>
                <w:kern w:val="0"/>
                <w:sz w:val="21"/>
                <w:szCs w:val="21"/>
                <w:lang w:val="en-US" w:eastAsia="zh-CN"/>
              </w:rPr>
              <w:t>2台</w:t>
            </w:r>
          </w:p>
        </w:tc>
        <w:tc>
          <w:tcPr>
            <w:tcW w:w="1263" w:type="dxa"/>
            <w:vAlign w:val="top"/>
          </w:tcPr>
          <w:p>
            <w:pPr>
              <w:jc w:val="center"/>
              <w:rPr>
                <w:rFonts w:hint="eastAsia" w:ascii="Times New Roman" w:hAnsi="Times New Roman" w:eastAsia="宋体" w:cs="Times New Roman"/>
                <w:kern w:val="0"/>
                <w:sz w:val="21"/>
                <w:szCs w:val="21"/>
                <w:lang w:val="en-US" w:eastAsia="zh-CN"/>
              </w:rPr>
            </w:pPr>
          </w:p>
        </w:tc>
      </w:tr>
    </w:tbl>
    <w:p>
      <w:pPr>
        <w:pStyle w:val="6"/>
        <w:ind w:left="0" w:leftChars="0" w:firstLine="0" w:firstLineChars="0"/>
        <w:jc w:val="left"/>
        <w:outlineLvl w:val="1"/>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3.5生产工艺情况介绍</w:t>
      </w:r>
      <w:bookmarkEnd w:id="191"/>
      <w:bookmarkEnd w:id="192"/>
      <w:bookmarkEnd w:id="193"/>
      <w:bookmarkEnd w:id="194"/>
    </w:p>
    <w:p>
      <w:pPr>
        <w:pStyle w:val="3"/>
        <w:rPr>
          <w:rFonts w:hint="default" w:ascii="Times New Roman" w:hAnsi="Times New Roman" w:eastAsia="宋体" w:cs="Times New Roman"/>
          <w:b w:val="0"/>
          <w:bCs/>
          <w:color w:val="000000" w:themeColor="text1"/>
          <w14:textFill>
            <w14:solidFill>
              <w14:schemeClr w14:val="tx1"/>
            </w14:solidFill>
          </w14:textFill>
        </w:rPr>
      </w:pPr>
      <w:bookmarkStart w:id="195" w:name="_Toc31534"/>
      <w:r>
        <w:rPr>
          <w:rFonts w:hint="default" w:ascii="Times New Roman" w:hAnsi="Times New Roman" w:eastAsia="宋体" w:cs="Times New Roman"/>
          <w:b w:val="0"/>
          <w:bCs/>
          <w:color w:val="000000" w:themeColor="text1"/>
          <w:lang w:val="en-US" w:eastAsia="zh-CN"/>
          <w14:textFill>
            <w14:solidFill>
              <w14:schemeClr w14:val="tx1"/>
            </w14:solidFill>
          </w14:textFill>
        </w:rPr>
        <w:t>3</w:t>
      </w:r>
      <w:r>
        <w:rPr>
          <w:rFonts w:hint="default" w:ascii="Times New Roman" w:hAnsi="Times New Roman" w:eastAsia="宋体" w:cs="Times New Roman"/>
          <w:b w:val="0"/>
          <w:bCs/>
          <w:color w:val="000000" w:themeColor="text1"/>
          <w14:textFill>
            <w14:solidFill>
              <w14:schemeClr w14:val="tx1"/>
            </w14:solidFill>
          </w14:textFill>
        </w:rPr>
        <w:t>.</w:t>
      </w:r>
      <w:r>
        <w:rPr>
          <w:rFonts w:hint="default" w:ascii="Times New Roman" w:hAnsi="Times New Roman" w:eastAsia="宋体" w:cs="Times New Roman"/>
          <w:b w:val="0"/>
          <w:bCs/>
          <w:color w:val="000000" w:themeColor="text1"/>
          <w:lang w:val="en-US" w:eastAsia="zh-CN"/>
          <w14:textFill>
            <w14:solidFill>
              <w14:schemeClr w14:val="tx1"/>
            </w14:solidFill>
          </w14:textFill>
        </w:rPr>
        <w:t>5</w:t>
      </w:r>
      <w:r>
        <w:rPr>
          <w:rFonts w:hint="default" w:ascii="Times New Roman" w:hAnsi="Times New Roman" w:eastAsia="宋体" w:cs="Times New Roman"/>
          <w:b w:val="0"/>
          <w:bCs/>
          <w:color w:val="000000" w:themeColor="text1"/>
          <w14:textFill>
            <w14:solidFill>
              <w14:schemeClr w14:val="tx1"/>
            </w14:solidFill>
          </w14:textFill>
        </w:rPr>
        <w:t>.1工艺流程</w:t>
      </w:r>
      <w:bookmarkEnd w:id="195"/>
    </w:p>
    <w:p>
      <w:pPr>
        <w:tabs>
          <w:tab w:val="left" w:pos="1020"/>
        </w:tabs>
        <w:spacing w:line="360" w:lineRule="auto"/>
        <w:ind w:firstLine="480" w:firstLineChars="200"/>
        <w:rPr>
          <w:rFonts w:hint="eastAsia"/>
          <w:sz w:val="24"/>
        </w:rPr>
      </w:pPr>
      <w:bookmarkStart w:id="196" w:name="_Toc29965"/>
      <w:bookmarkStart w:id="197" w:name="_Toc10705"/>
      <w:bookmarkStart w:id="198" w:name="_Toc10182"/>
      <w:bookmarkStart w:id="199" w:name="_Toc23321"/>
      <w:bookmarkStart w:id="200" w:name="_Toc16771"/>
      <w:r>
        <w:rPr>
          <w:rFonts w:hint="eastAsia"/>
          <w:sz w:val="24"/>
        </w:rPr>
        <w:t>本项目生产工艺流程及产污节点图如下：</w:t>
      </w:r>
    </w:p>
    <w:p>
      <w:pPr>
        <w:jc w:val="center"/>
        <w:rPr>
          <w:rFonts w:hint="eastAsia" w:eastAsia="宋体"/>
          <w:lang w:eastAsia="zh-CN"/>
        </w:rPr>
      </w:pPr>
      <w:r>
        <w:drawing>
          <wp:inline distT="0" distB="0" distL="114300" distR="114300">
            <wp:extent cx="3695700" cy="14605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8"/>
                    <a:stretch>
                      <a:fillRect/>
                    </a:stretch>
                  </pic:blipFill>
                  <pic:spPr>
                    <a:xfrm>
                      <a:off x="0" y="0"/>
                      <a:ext cx="3695700" cy="1460500"/>
                    </a:xfrm>
                    <a:prstGeom prst="rect">
                      <a:avLst/>
                    </a:prstGeom>
                    <a:noFill/>
                    <a:ln>
                      <a:noFill/>
                    </a:ln>
                  </pic:spPr>
                </pic:pic>
              </a:graphicData>
            </a:graphic>
          </wp:inline>
        </w:drawing>
      </w:r>
    </w:p>
    <w:p>
      <w:pPr>
        <w:rPr>
          <w:rFonts w:hint="eastAsia"/>
          <w:lang w:eastAsia="zh-CN"/>
        </w:rPr>
      </w:pPr>
    </w:p>
    <w:p>
      <w:pPr>
        <w:jc w:val="center"/>
      </w:pPr>
      <w:r>
        <w:drawing>
          <wp:inline distT="0" distB="0" distL="114300" distR="114300">
            <wp:extent cx="4375150" cy="2089150"/>
            <wp:effectExtent l="0" t="0" r="6350" b="635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9"/>
                    <a:stretch>
                      <a:fillRect/>
                    </a:stretch>
                  </pic:blipFill>
                  <pic:spPr>
                    <a:xfrm>
                      <a:off x="0" y="0"/>
                      <a:ext cx="4375150" cy="2089150"/>
                    </a:xfrm>
                    <a:prstGeom prst="rect">
                      <a:avLst/>
                    </a:prstGeom>
                    <a:noFill/>
                    <a:ln>
                      <a:noFill/>
                    </a:ln>
                  </pic:spPr>
                </pic:pic>
              </a:graphicData>
            </a:graphic>
          </wp:inline>
        </w:drawing>
      </w:r>
    </w:p>
    <w:p>
      <w:pPr>
        <w:jc w:val="center"/>
      </w:pPr>
    </w:p>
    <w:p>
      <w:pPr>
        <w:jc w:val="center"/>
        <w:rPr>
          <w:rFonts w:hint="eastAsia" w:ascii="黑体" w:hAnsi="宋体" w:eastAsia="黑体"/>
          <w:sz w:val="23"/>
          <w:szCs w:val="23"/>
        </w:rPr>
      </w:pPr>
      <w:r>
        <w:rPr>
          <w:rFonts w:hint="eastAsia" w:ascii="黑体" w:hAnsi="宋体" w:eastAsia="黑体"/>
          <w:sz w:val="23"/>
          <w:szCs w:val="23"/>
        </w:rPr>
        <w:t>图</w:t>
      </w:r>
      <w:r>
        <w:rPr>
          <w:rFonts w:hint="eastAsia" w:ascii="黑体" w:hAnsi="宋体" w:eastAsia="黑体"/>
          <w:sz w:val="23"/>
          <w:szCs w:val="23"/>
          <w:lang w:val="en-US" w:eastAsia="zh-CN"/>
        </w:rPr>
        <w:t>3</w:t>
      </w:r>
      <w:r>
        <w:rPr>
          <w:rFonts w:hint="eastAsia" w:ascii="黑体" w:hAnsi="宋体" w:eastAsia="黑体"/>
          <w:sz w:val="23"/>
          <w:szCs w:val="23"/>
        </w:rPr>
        <w:t>-1本项目生产工艺流程及产污环节</w:t>
      </w:r>
    </w:p>
    <w:p>
      <w:pPr>
        <w:snapToGrid w:val="0"/>
        <w:spacing w:line="500" w:lineRule="exact"/>
        <w:ind w:firstLine="480" w:firstLineChars="200"/>
        <w:rPr>
          <w:rFonts w:hint="default" w:ascii="Times New Roman" w:hAnsi="Times New Roman" w:eastAsia="宋体" w:cs="Times New Roman"/>
          <w:i/>
          <w:iCs/>
          <w:sz w:val="24"/>
          <w:lang w:val="en-US" w:eastAsia="zh-CN"/>
        </w:rPr>
      </w:pPr>
      <w:r>
        <w:rPr>
          <w:rFonts w:hint="eastAsia" w:ascii="Times New Roman" w:hAnsi="Times New Roman" w:eastAsia="宋体" w:cs="Times New Roman"/>
          <w:i/>
          <w:iCs/>
          <w:sz w:val="24"/>
        </w:rPr>
        <w:t>注：</w:t>
      </w:r>
      <w:r>
        <w:rPr>
          <w:rFonts w:hint="eastAsia" w:ascii="Times New Roman" w:hAnsi="Times New Roman" w:eastAsia="宋体" w:cs="Times New Roman"/>
          <w:i/>
          <w:iCs/>
          <w:sz w:val="24"/>
          <w:lang w:val="en-US" w:eastAsia="zh-CN"/>
        </w:rPr>
        <w:t>1、PE、PP、PET塑料料子经注塑机注塑成型加工成塑料制品。</w:t>
      </w:r>
    </w:p>
    <w:p>
      <w:pPr>
        <w:snapToGrid w:val="0"/>
        <w:spacing w:line="500" w:lineRule="exact"/>
        <w:ind w:firstLine="480" w:firstLineChars="200"/>
        <w:rPr>
          <w:rFonts w:hint="eastAsia" w:ascii="Times New Roman" w:hAnsi="Times New Roman" w:eastAsia="宋体" w:cs="Times New Roman"/>
          <w:i/>
          <w:iCs/>
          <w:sz w:val="24"/>
          <w:lang w:val="en-US" w:eastAsia="zh-CN"/>
        </w:rPr>
      </w:pPr>
      <w:r>
        <w:rPr>
          <w:rFonts w:hint="eastAsia" w:ascii="Times New Roman" w:hAnsi="Times New Roman" w:eastAsia="宋体" w:cs="Times New Roman"/>
          <w:i/>
          <w:iCs/>
          <w:sz w:val="24"/>
          <w:lang w:val="en-US" w:eastAsia="zh-CN"/>
        </w:rPr>
        <w:t>2、各类半成品、PET膜经网标机、复卷机或者模切机加工成标签、标牌和文化用品。</w:t>
      </w:r>
    </w:p>
    <w:p>
      <w:pPr>
        <w:snapToGrid w:val="0"/>
        <w:spacing w:line="500" w:lineRule="exact"/>
        <w:ind w:firstLine="480" w:firstLineChars="200"/>
        <w:rPr>
          <w:rFonts w:hint="default" w:ascii="Times New Roman" w:hAnsi="Times New Roman" w:eastAsia="宋体" w:cs="Times New Roman"/>
          <w:i/>
          <w:iCs/>
          <w:sz w:val="24"/>
          <w:lang w:val="en-US" w:eastAsia="zh-CN"/>
        </w:rPr>
      </w:pPr>
      <w:r>
        <w:rPr>
          <w:rFonts w:hint="eastAsia" w:ascii="Times New Roman" w:hAnsi="Times New Roman" w:eastAsia="宋体" w:cs="Times New Roman"/>
          <w:i/>
          <w:iCs/>
          <w:sz w:val="24"/>
          <w:lang w:val="en-US" w:eastAsia="zh-CN"/>
        </w:rPr>
        <w:t>3、PVC板、钢材经冲床冲压加工成标签、标牌。</w:t>
      </w:r>
    </w:p>
    <w:p>
      <w:pPr>
        <w:snapToGrid w:val="0"/>
        <w:spacing w:line="500" w:lineRule="exact"/>
        <w:ind w:firstLine="480" w:firstLineChars="200"/>
        <w:rPr>
          <w:rFonts w:hint="eastAsia" w:ascii="Times New Roman" w:hAnsi="Times New Roman" w:eastAsia="宋体" w:cs="Times New Roman"/>
          <w:i/>
          <w:iCs/>
          <w:sz w:val="24"/>
          <w:lang w:val="en-US" w:eastAsia="zh-CN"/>
        </w:rPr>
      </w:pPr>
      <w:r>
        <w:rPr>
          <w:rFonts w:hint="eastAsia" w:ascii="Times New Roman" w:hAnsi="Times New Roman" w:eastAsia="宋体" w:cs="Times New Roman"/>
          <w:i/>
          <w:iCs/>
          <w:sz w:val="24"/>
          <w:lang w:val="en-US" w:eastAsia="zh-CN"/>
        </w:rPr>
        <w:t>4、不干胶经分切、轮转机、商标机加工成标签、标牌和文化用品。</w:t>
      </w:r>
    </w:p>
    <w:p>
      <w:pPr>
        <w:snapToGrid w:val="0"/>
        <w:spacing w:line="500" w:lineRule="exact"/>
        <w:ind w:firstLine="480" w:firstLineChars="200"/>
        <w:rPr>
          <w:rFonts w:hint="eastAsia" w:ascii="Times New Roman" w:hAnsi="Times New Roman" w:eastAsia="宋体" w:cs="Times New Roman"/>
          <w:i/>
          <w:iCs/>
          <w:sz w:val="24"/>
        </w:rPr>
      </w:pPr>
      <w:r>
        <w:rPr>
          <w:rFonts w:hint="eastAsia" w:ascii="Times New Roman" w:hAnsi="Times New Roman" w:eastAsia="宋体" w:cs="Times New Roman"/>
          <w:i/>
          <w:iCs/>
          <w:sz w:val="24"/>
        </w:rPr>
        <w:t>另外，本项目冷却用水循环使用，定量添加，不外排，故不形成生产废水。生产过程中产生的</w:t>
      </w:r>
      <w:r>
        <w:rPr>
          <w:rFonts w:hint="eastAsia" w:ascii="Times New Roman" w:hAnsi="Times New Roman" w:eastAsia="宋体" w:cs="Times New Roman"/>
          <w:i/>
          <w:iCs/>
          <w:sz w:val="24"/>
          <w:lang w:val="en-US" w:eastAsia="zh-CN"/>
        </w:rPr>
        <w:t>部分塑料次品和</w:t>
      </w:r>
      <w:r>
        <w:rPr>
          <w:rFonts w:hint="eastAsia" w:ascii="Times New Roman" w:hAnsi="Times New Roman" w:eastAsia="宋体" w:cs="Times New Roman"/>
          <w:i/>
          <w:iCs/>
          <w:sz w:val="24"/>
        </w:rPr>
        <w:t>边角料经</w:t>
      </w:r>
      <w:r>
        <w:rPr>
          <w:rFonts w:hint="eastAsia" w:ascii="Times New Roman" w:hAnsi="Times New Roman" w:eastAsia="宋体" w:cs="Times New Roman"/>
          <w:i/>
          <w:iCs/>
          <w:sz w:val="24"/>
          <w:lang w:val="en-US" w:eastAsia="zh-CN"/>
        </w:rPr>
        <w:t>破</w:t>
      </w:r>
      <w:r>
        <w:rPr>
          <w:rFonts w:hint="eastAsia" w:ascii="Times New Roman" w:hAnsi="Times New Roman" w:eastAsia="宋体" w:cs="Times New Roman"/>
          <w:i/>
          <w:iCs/>
          <w:sz w:val="24"/>
          <w:lang w:eastAsia="zh-CN"/>
        </w:rPr>
        <w:t>碎</w:t>
      </w:r>
      <w:r>
        <w:rPr>
          <w:rFonts w:hint="eastAsia" w:ascii="Times New Roman" w:hAnsi="Times New Roman" w:eastAsia="宋体" w:cs="Times New Roman"/>
          <w:i/>
          <w:iCs/>
          <w:sz w:val="24"/>
        </w:rPr>
        <w:t>机</w:t>
      </w:r>
      <w:r>
        <w:rPr>
          <w:rFonts w:hint="eastAsia" w:ascii="Times New Roman" w:hAnsi="Times New Roman" w:eastAsia="宋体" w:cs="Times New Roman"/>
          <w:i/>
          <w:iCs/>
          <w:sz w:val="24"/>
          <w:lang w:eastAsia="zh-CN"/>
        </w:rPr>
        <w:t>破碎</w:t>
      </w:r>
      <w:r>
        <w:rPr>
          <w:rFonts w:hint="eastAsia" w:ascii="Times New Roman" w:hAnsi="Times New Roman" w:eastAsia="宋体" w:cs="Times New Roman"/>
          <w:i/>
          <w:iCs/>
          <w:sz w:val="24"/>
        </w:rPr>
        <w:t>后重新使用，不形成生产固废。</w:t>
      </w:r>
      <w:r>
        <w:rPr>
          <w:rFonts w:hint="eastAsia" w:ascii="Times New Roman" w:hAnsi="Times New Roman" w:eastAsia="宋体" w:cs="Times New Roman"/>
          <w:i/>
          <w:iCs/>
          <w:sz w:val="24"/>
          <w:lang w:eastAsia="zh-CN"/>
        </w:rPr>
        <w:t>破碎</w:t>
      </w:r>
      <w:r>
        <w:rPr>
          <w:rFonts w:hint="eastAsia" w:ascii="Times New Roman" w:hAnsi="Times New Roman" w:eastAsia="宋体" w:cs="Times New Roman"/>
          <w:i/>
          <w:iCs/>
          <w:sz w:val="24"/>
        </w:rPr>
        <w:t>后颗粒较大，且</w:t>
      </w:r>
      <w:r>
        <w:rPr>
          <w:rFonts w:hint="eastAsia" w:ascii="Times New Roman" w:hAnsi="Times New Roman" w:eastAsia="宋体" w:cs="Times New Roman"/>
          <w:i/>
          <w:iCs/>
          <w:sz w:val="24"/>
          <w:lang w:eastAsia="zh-CN"/>
        </w:rPr>
        <w:t>破碎</w:t>
      </w:r>
      <w:r>
        <w:rPr>
          <w:rFonts w:hint="eastAsia" w:ascii="Times New Roman" w:hAnsi="Times New Roman" w:eastAsia="宋体" w:cs="Times New Roman"/>
          <w:i/>
          <w:iCs/>
          <w:sz w:val="24"/>
        </w:rPr>
        <w:t>机密封性能良好，故基本无粉尘产生。</w:t>
      </w:r>
    </w:p>
    <w:p>
      <w:pPr>
        <w:pStyle w:val="3"/>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 w:val="0"/>
          <w:bCs/>
          <w:color w:val="000000" w:themeColor="text1"/>
          <w:sz w:val="24"/>
          <w:szCs w:val="24"/>
          <w14:textFill>
            <w14:solidFill>
              <w14:schemeClr w14:val="tx1"/>
            </w14:solidFill>
          </w14:textFill>
        </w:rPr>
      </w:pPr>
      <w:r>
        <w:rPr>
          <w:rFonts w:hint="default" w:ascii="Times New Roman" w:hAnsi="Times New Roman" w:eastAsia="宋体" w:cs="Times New Roman"/>
          <w:b w:val="0"/>
          <w:bCs/>
          <w:color w:val="000000" w:themeColor="text1"/>
          <w:sz w:val="24"/>
          <w:szCs w:val="24"/>
          <w14:textFill>
            <w14:solidFill>
              <w14:schemeClr w14:val="tx1"/>
            </w14:solidFill>
          </w14:textFill>
        </w:rPr>
        <w:t>3.6项目变动情况</w:t>
      </w:r>
      <w:bookmarkEnd w:id="196"/>
      <w:bookmarkEnd w:id="197"/>
      <w:bookmarkEnd w:id="198"/>
      <w:bookmarkEnd w:id="199"/>
      <w:bookmarkEnd w:id="200"/>
    </w:p>
    <w:p>
      <w:pPr>
        <w:pStyle w:val="6"/>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default" w:ascii="Times New Roman" w:hAnsi="Times New Roman" w:eastAsia="宋体" w:cs="Times New Roman"/>
          <w:b w:val="0"/>
          <w:bCs/>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 w:val="0"/>
          <w:bCs/>
          <w:color w:val="000000" w:themeColor="text1"/>
          <w:sz w:val="24"/>
          <w:szCs w:val="24"/>
          <w:lang w:val="en-US" w:eastAsia="zh-CN"/>
          <w14:textFill>
            <w14:solidFill>
              <w14:schemeClr w14:val="tx1"/>
            </w14:solidFill>
          </w14:textFill>
        </w:rPr>
        <w:t>3.6.1项目产品方案</w:t>
      </w:r>
    </w:p>
    <w:p>
      <w:pPr>
        <w:pStyle w:val="6"/>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default" w:ascii="Times New Roman" w:hAnsi="Times New Roman" w:eastAsia="宋体" w:cs="Times New Roman"/>
          <w:b w:val="0"/>
          <w:bCs/>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 w:val="0"/>
          <w:bCs/>
          <w:color w:val="000000" w:themeColor="text1"/>
          <w:sz w:val="24"/>
          <w:szCs w:val="24"/>
          <w:lang w:val="en-US" w:eastAsia="zh-CN"/>
          <w14:textFill>
            <w14:solidFill>
              <w14:schemeClr w14:val="tx1"/>
            </w14:solidFill>
          </w14:textFill>
        </w:rPr>
        <w:t>项目产品方案见表3-</w:t>
      </w:r>
      <w:r>
        <w:rPr>
          <w:rFonts w:hint="eastAsia" w:ascii="Times New Roman" w:hAnsi="Times New Roman" w:eastAsia="宋体" w:cs="Times New Roman"/>
          <w:b w:val="0"/>
          <w:bCs/>
          <w:color w:val="000000" w:themeColor="text1"/>
          <w:sz w:val="24"/>
          <w:szCs w:val="24"/>
          <w:lang w:val="en-US" w:eastAsia="zh-CN"/>
          <w14:textFill>
            <w14:solidFill>
              <w14:schemeClr w14:val="tx1"/>
            </w14:solidFill>
          </w14:textFill>
        </w:rPr>
        <w:t>3</w:t>
      </w:r>
    </w:p>
    <w:p>
      <w:pPr>
        <w:pStyle w:val="30"/>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表3-</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 xml:space="preserve">3  </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产品方案及生产规模</w:t>
      </w:r>
    </w:p>
    <w:tbl>
      <w:tblPr>
        <w:tblStyle w:val="22"/>
        <w:tblW w:w="70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72"/>
        <w:gridCol w:w="2486"/>
        <w:gridCol w:w="16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 w:hRule="atLeast"/>
          <w:jc w:val="center"/>
        </w:trPr>
        <w:tc>
          <w:tcPr>
            <w:tcW w:w="2872" w:type="dxa"/>
            <w:vAlign w:val="center"/>
          </w:tcPr>
          <w:p>
            <w:pPr>
              <w:jc w:val="center"/>
              <w:rPr>
                <w:rFonts w:hint="default" w:ascii="宋体" w:hAnsi="宋体" w:eastAsia="宋体" w:cs="宋体"/>
                <w:color w:val="000000" w:themeColor="text1"/>
                <w:sz w:val="24"/>
                <w:szCs w:val="24"/>
                <w:lang w:val="en-US" w:eastAsia="zh-CN"/>
                <w14:textFill>
                  <w14:solidFill>
                    <w14:schemeClr w14:val="tx1"/>
                  </w14:solidFill>
                </w14:textFill>
              </w:rPr>
            </w:pPr>
            <w:r>
              <w:rPr>
                <w:rFonts w:hint="default" w:ascii="宋体" w:hAnsi="宋体" w:eastAsia="宋体" w:cs="宋体"/>
                <w:color w:val="000000" w:themeColor="text1"/>
                <w:sz w:val="24"/>
                <w:szCs w:val="24"/>
                <w:lang w:val="en-US" w:eastAsia="zh-CN"/>
                <w14:textFill>
                  <w14:solidFill>
                    <w14:schemeClr w14:val="tx1"/>
                  </w14:solidFill>
                </w14:textFill>
              </w:rPr>
              <w:t>产品名称</w:t>
            </w:r>
          </w:p>
        </w:tc>
        <w:tc>
          <w:tcPr>
            <w:tcW w:w="2486" w:type="dxa"/>
            <w:vAlign w:val="center"/>
          </w:tcPr>
          <w:p>
            <w:pPr>
              <w:jc w:val="center"/>
              <w:rPr>
                <w:rFonts w:hint="default" w:ascii="宋体" w:hAnsi="宋体" w:eastAsia="宋体" w:cs="宋体"/>
                <w:color w:val="000000" w:themeColor="text1"/>
                <w:sz w:val="24"/>
                <w:szCs w:val="24"/>
                <w:lang w:val="en-US" w:eastAsia="zh-CN"/>
                <w14:textFill>
                  <w14:solidFill>
                    <w14:schemeClr w14:val="tx1"/>
                  </w14:solidFill>
                </w14:textFill>
              </w:rPr>
            </w:pPr>
            <w:r>
              <w:rPr>
                <w:rFonts w:hint="default" w:ascii="宋体" w:hAnsi="宋体" w:eastAsia="宋体" w:cs="宋体"/>
                <w:color w:val="000000" w:themeColor="text1"/>
                <w:sz w:val="24"/>
                <w:szCs w:val="24"/>
                <w:lang w:val="en-US" w:eastAsia="zh-CN"/>
                <w14:textFill>
                  <w14:solidFill>
                    <w14:schemeClr w14:val="tx1"/>
                  </w14:solidFill>
                </w14:textFill>
              </w:rPr>
              <w:t>设计年产能</w:t>
            </w:r>
          </w:p>
        </w:tc>
        <w:tc>
          <w:tcPr>
            <w:tcW w:w="1662" w:type="dxa"/>
            <w:vAlign w:val="center"/>
          </w:tcPr>
          <w:p>
            <w:pPr>
              <w:jc w:val="center"/>
              <w:rPr>
                <w:rFonts w:hint="default" w:ascii="宋体" w:hAnsi="宋体" w:eastAsia="宋体" w:cs="宋体"/>
                <w:color w:val="000000" w:themeColor="text1"/>
                <w:sz w:val="24"/>
                <w:szCs w:val="24"/>
                <w:lang w:val="en-US" w:eastAsia="zh-CN"/>
                <w14:textFill>
                  <w14:solidFill>
                    <w14:schemeClr w14:val="tx1"/>
                  </w14:solidFill>
                </w14:textFill>
              </w:rPr>
            </w:pPr>
            <w:r>
              <w:rPr>
                <w:rFonts w:hint="default" w:ascii="宋体" w:hAnsi="宋体" w:eastAsia="宋体" w:cs="宋体"/>
                <w:color w:val="000000" w:themeColor="text1"/>
                <w:sz w:val="24"/>
                <w:szCs w:val="24"/>
                <w:lang w:val="en-US" w:eastAsia="zh-CN"/>
                <w14:textFill>
                  <w14:solidFill>
                    <w14:schemeClr w14:val="tx1"/>
                  </w14:solidFill>
                </w14:textFill>
              </w:rPr>
              <w:t>实际年产能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2872" w:type="dxa"/>
            <w:vAlign w:val="center"/>
          </w:tcPr>
          <w:p>
            <w:pPr>
              <w:jc w:val="center"/>
              <w:rPr>
                <w:rFonts w:hint="default" w:ascii="宋体" w:hAnsi="宋体" w:eastAsia="宋体" w:cs="宋体"/>
                <w:color w:val="000000" w:themeColor="text1"/>
                <w:kern w:val="2"/>
                <w:sz w:val="24"/>
                <w:szCs w:val="24"/>
                <w:lang w:val="en-US" w:eastAsia="zh-CN" w:bidi="ar-SA"/>
                <w14:textFill>
                  <w14:solidFill>
                    <w14:schemeClr w14:val="tx1"/>
                  </w14:solidFill>
                </w14:textFill>
              </w:rPr>
            </w:pPr>
            <w:r>
              <w:rPr>
                <w:rFonts w:hint="default" w:ascii="宋体" w:hAnsi="宋体" w:eastAsia="宋体" w:cs="宋体"/>
                <w:color w:val="000000" w:themeColor="text1"/>
                <w:sz w:val="24"/>
                <w:szCs w:val="24"/>
                <w:lang w:eastAsia="zh-CN"/>
                <w14:textFill>
                  <w14:solidFill>
                    <w14:schemeClr w14:val="tx1"/>
                  </w14:solidFill>
                </w14:textFill>
              </w:rPr>
              <w:t>塑料制品</w:t>
            </w:r>
          </w:p>
        </w:tc>
        <w:tc>
          <w:tcPr>
            <w:tcW w:w="2486" w:type="dxa"/>
            <w:vAlign w:val="center"/>
          </w:tcPr>
          <w:p>
            <w:pPr>
              <w:jc w:val="center"/>
              <w:rPr>
                <w:rFonts w:hint="default" w:ascii="宋体" w:hAnsi="宋体" w:eastAsia="宋体" w:cs="宋体"/>
                <w:color w:val="000000" w:themeColor="text1"/>
                <w:kern w:val="2"/>
                <w:sz w:val="24"/>
                <w:szCs w:val="24"/>
                <w:lang w:val="en-US" w:eastAsia="zh-CN" w:bidi="ar-SA"/>
                <w14:textFill>
                  <w14:solidFill>
                    <w14:schemeClr w14:val="tx1"/>
                  </w14:solidFill>
                </w14:textFill>
              </w:rPr>
            </w:pPr>
            <w:r>
              <w:rPr>
                <w:rFonts w:hint="default" w:ascii="宋体" w:hAnsi="宋体" w:eastAsia="宋体" w:cs="宋体"/>
                <w:color w:val="000000" w:themeColor="text1"/>
                <w:kern w:val="2"/>
                <w:sz w:val="24"/>
                <w:szCs w:val="24"/>
                <w:lang w:val="en-US" w:eastAsia="zh-CN" w:bidi="ar-SA"/>
                <w14:textFill>
                  <w14:solidFill>
                    <w14:schemeClr w14:val="tx1"/>
                  </w14:solidFill>
                </w14:textFill>
              </w:rPr>
              <w:t>100t</w:t>
            </w:r>
          </w:p>
        </w:tc>
        <w:tc>
          <w:tcPr>
            <w:tcW w:w="1662" w:type="dxa"/>
            <w:vAlign w:val="center"/>
          </w:tcPr>
          <w:p>
            <w:pPr>
              <w:jc w:val="center"/>
              <w:rPr>
                <w:rFonts w:hint="default"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kern w:val="2"/>
                <w:sz w:val="24"/>
                <w:szCs w:val="24"/>
                <w:lang w:val="en-US" w:eastAsia="zh-CN" w:bidi="ar-SA"/>
                <w14:textFill>
                  <w14:solidFill>
                    <w14:schemeClr w14:val="tx1"/>
                  </w14:solidFill>
                </w14:textFill>
              </w:rPr>
              <w:t>95</w:t>
            </w:r>
            <w:r>
              <w:rPr>
                <w:rFonts w:hint="default" w:ascii="宋体" w:hAnsi="宋体" w:eastAsia="宋体" w:cs="宋体"/>
                <w:color w:val="000000" w:themeColor="text1"/>
                <w:kern w:val="2"/>
                <w:sz w:val="24"/>
                <w:szCs w:val="24"/>
                <w:lang w:val="en-US" w:eastAsia="zh-CN" w:bidi="ar-SA"/>
                <w14:textFill>
                  <w14:solidFill>
                    <w14:schemeClr w14:val="tx1"/>
                  </w14:solidFill>
                </w14:textFill>
              </w:rPr>
              <w:t>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vAlign w:val="center"/>
          </w:tcPr>
          <w:p>
            <w:pPr>
              <w:jc w:val="center"/>
              <w:rPr>
                <w:rFonts w:hint="default" w:ascii="宋体" w:hAnsi="宋体" w:eastAsia="宋体" w:cs="宋体"/>
                <w:color w:val="000000" w:themeColor="text1"/>
                <w:kern w:val="2"/>
                <w:sz w:val="24"/>
                <w:szCs w:val="24"/>
                <w:lang w:val="en-US" w:eastAsia="zh-CN" w:bidi="ar-SA"/>
                <w14:textFill>
                  <w14:solidFill>
                    <w14:schemeClr w14:val="tx1"/>
                  </w14:solidFill>
                </w14:textFill>
              </w:rPr>
            </w:pPr>
            <w:r>
              <w:rPr>
                <w:rFonts w:hint="default" w:ascii="宋体" w:hAnsi="宋体" w:eastAsia="宋体" w:cs="宋体"/>
                <w:color w:val="000000" w:themeColor="text1"/>
                <w:sz w:val="24"/>
                <w:szCs w:val="24"/>
                <w:lang w:eastAsia="zh-CN"/>
                <w14:textFill>
                  <w14:solidFill>
                    <w14:schemeClr w14:val="tx1"/>
                  </w14:solidFill>
                </w14:textFill>
              </w:rPr>
              <w:t>标签</w:t>
            </w:r>
          </w:p>
        </w:tc>
        <w:tc>
          <w:tcPr>
            <w:tcW w:w="0" w:type="auto"/>
            <w:vAlign w:val="center"/>
          </w:tcPr>
          <w:p>
            <w:pPr>
              <w:jc w:val="center"/>
              <w:rPr>
                <w:rFonts w:hint="default" w:ascii="宋体" w:hAnsi="宋体" w:eastAsia="宋体" w:cs="宋体"/>
                <w:color w:val="000000" w:themeColor="text1"/>
                <w:kern w:val="2"/>
                <w:sz w:val="24"/>
                <w:szCs w:val="24"/>
                <w:lang w:val="en-US" w:eastAsia="zh-CN" w:bidi="ar-SA"/>
                <w14:textFill>
                  <w14:solidFill>
                    <w14:schemeClr w14:val="tx1"/>
                  </w14:solidFill>
                </w14:textFill>
              </w:rPr>
            </w:pPr>
            <w:r>
              <w:rPr>
                <w:rFonts w:hint="default" w:ascii="宋体" w:hAnsi="宋体" w:eastAsia="宋体" w:cs="宋体"/>
                <w:color w:val="000000" w:themeColor="text1"/>
                <w:sz w:val="24"/>
                <w:szCs w:val="24"/>
                <w:lang w:val="en-US" w:eastAsia="zh-CN"/>
                <w14:textFill>
                  <w14:solidFill>
                    <w14:schemeClr w14:val="tx1"/>
                  </w14:solidFill>
                </w14:textFill>
              </w:rPr>
              <w:t>5</w:t>
            </w:r>
            <w:r>
              <w:rPr>
                <w:rFonts w:hint="default" w:ascii="宋体" w:hAnsi="宋体" w:eastAsia="宋体" w:cs="宋体"/>
                <w:color w:val="000000" w:themeColor="text1"/>
                <w:sz w:val="24"/>
                <w:szCs w:val="24"/>
                <w:lang w:eastAsia="zh-CN"/>
                <w14:textFill>
                  <w14:solidFill>
                    <w14:schemeClr w14:val="tx1"/>
                  </w14:solidFill>
                </w14:textFill>
              </w:rPr>
              <w:t>t</w:t>
            </w:r>
          </w:p>
        </w:tc>
        <w:tc>
          <w:tcPr>
            <w:tcW w:w="1662" w:type="dxa"/>
            <w:vAlign w:val="center"/>
          </w:tcPr>
          <w:p>
            <w:pPr>
              <w:jc w:val="center"/>
              <w:rPr>
                <w:rFonts w:hint="default"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4.8</w:t>
            </w:r>
            <w:r>
              <w:rPr>
                <w:rFonts w:hint="default" w:ascii="宋体" w:hAnsi="宋体" w:eastAsia="宋体" w:cs="宋体"/>
                <w:color w:val="000000" w:themeColor="text1"/>
                <w:sz w:val="24"/>
                <w:szCs w:val="24"/>
                <w:lang w:eastAsia="zh-CN"/>
                <w14:textFill>
                  <w14:solidFill>
                    <w14:schemeClr w14:val="tx1"/>
                  </w14:solidFill>
                </w14:textFill>
              </w:rPr>
              <w:t>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vAlign w:val="center"/>
          </w:tcPr>
          <w:p>
            <w:pPr>
              <w:jc w:val="center"/>
              <w:rPr>
                <w:rFonts w:hint="default" w:ascii="宋体" w:hAnsi="宋体" w:eastAsia="宋体" w:cs="宋体"/>
                <w:color w:val="000000" w:themeColor="text1"/>
                <w:kern w:val="2"/>
                <w:sz w:val="24"/>
                <w:szCs w:val="24"/>
                <w:lang w:val="en-US" w:eastAsia="zh-CN" w:bidi="ar-SA"/>
                <w14:textFill>
                  <w14:solidFill>
                    <w14:schemeClr w14:val="tx1"/>
                  </w14:solidFill>
                </w14:textFill>
              </w:rPr>
            </w:pPr>
            <w:r>
              <w:rPr>
                <w:rFonts w:hint="default" w:ascii="宋体" w:hAnsi="宋体" w:eastAsia="宋体" w:cs="宋体"/>
                <w:color w:val="000000" w:themeColor="text1"/>
                <w:sz w:val="24"/>
                <w:szCs w:val="24"/>
                <w:lang w:eastAsia="zh-CN"/>
                <w14:textFill>
                  <w14:solidFill>
                    <w14:schemeClr w14:val="tx1"/>
                  </w14:solidFill>
                </w14:textFill>
              </w:rPr>
              <w:t>标牌</w:t>
            </w:r>
          </w:p>
        </w:tc>
        <w:tc>
          <w:tcPr>
            <w:tcW w:w="0" w:type="auto"/>
            <w:vAlign w:val="center"/>
          </w:tcPr>
          <w:p>
            <w:pPr>
              <w:jc w:val="center"/>
              <w:rPr>
                <w:rFonts w:hint="default" w:ascii="宋体" w:hAnsi="宋体" w:eastAsia="宋体" w:cs="宋体"/>
                <w:color w:val="000000" w:themeColor="text1"/>
                <w:kern w:val="2"/>
                <w:sz w:val="24"/>
                <w:szCs w:val="24"/>
                <w:lang w:val="en-US" w:eastAsia="zh-CN" w:bidi="ar-SA"/>
                <w14:textFill>
                  <w14:solidFill>
                    <w14:schemeClr w14:val="tx1"/>
                  </w14:solidFill>
                </w14:textFill>
              </w:rPr>
            </w:pPr>
            <w:r>
              <w:rPr>
                <w:rFonts w:hint="default" w:ascii="宋体" w:hAnsi="宋体" w:eastAsia="宋体" w:cs="宋体"/>
                <w:color w:val="000000" w:themeColor="text1"/>
                <w:sz w:val="24"/>
                <w:szCs w:val="24"/>
                <w:lang w:val="en-US" w:eastAsia="zh-CN"/>
                <w14:textFill>
                  <w14:solidFill>
                    <w14:schemeClr w14:val="tx1"/>
                  </w14:solidFill>
                </w14:textFill>
              </w:rPr>
              <w:t>1</w:t>
            </w:r>
            <w:r>
              <w:rPr>
                <w:rFonts w:hint="default" w:ascii="宋体" w:hAnsi="宋体" w:eastAsia="宋体" w:cs="宋体"/>
                <w:color w:val="000000" w:themeColor="text1"/>
                <w:sz w:val="24"/>
                <w:szCs w:val="24"/>
                <w:lang w:eastAsia="zh-CN"/>
                <w14:textFill>
                  <w14:solidFill>
                    <w14:schemeClr w14:val="tx1"/>
                  </w14:solidFill>
                </w14:textFill>
              </w:rPr>
              <w:t>t</w:t>
            </w:r>
          </w:p>
        </w:tc>
        <w:tc>
          <w:tcPr>
            <w:tcW w:w="1662" w:type="dxa"/>
            <w:vAlign w:val="center"/>
          </w:tcPr>
          <w:p>
            <w:pPr>
              <w:jc w:val="center"/>
              <w:rPr>
                <w:rFonts w:hint="default"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0.8</w:t>
            </w:r>
            <w:r>
              <w:rPr>
                <w:rFonts w:hint="default" w:ascii="宋体" w:hAnsi="宋体" w:eastAsia="宋体" w:cs="宋体"/>
                <w:color w:val="000000" w:themeColor="text1"/>
                <w:sz w:val="24"/>
                <w:szCs w:val="24"/>
                <w:lang w:eastAsia="zh-CN"/>
                <w14:textFill>
                  <w14:solidFill>
                    <w14:schemeClr w14:val="tx1"/>
                  </w14:solidFill>
                </w14:textFill>
              </w:rPr>
              <w:t>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vAlign w:val="center"/>
          </w:tcPr>
          <w:p>
            <w:pPr>
              <w:jc w:val="center"/>
              <w:rPr>
                <w:rFonts w:hint="default" w:ascii="宋体" w:hAnsi="宋体" w:eastAsia="宋体" w:cs="宋体"/>
                <w:color w:val="000000" w:themeColor="text1"/>
                <w:kern w:val="2"/>
                <w:sz w:val="24"/>
                <w:szCs w:val="24"/>
                <w:lang w:val="en-US" w:eastAsia="zh-CN" w:bidi="ar-SA"/>
                <w14:textFill>
                  <w14:solidFill>
                    <w14:schemeClr w14:val="tx1"/>
                  </w14:solidFill>
                </w14:textFill>
              </w:rPr>
            </w:pPr>
            <w:r>
              <w:rPr>
                <w:rFonts w:hint="default" w:ascii="宋体" w:hAnsi="宋体" w:eastAsia="宋体" w:cs="宋体"/>
                <w:color w:val="000000" w:themeColor="text1"/>
                <w:sz w:val="24"/>
                <w:szCs w:val="24"/>
                <w:lang w:eastAsia="zh-CN"/>
                <w14:textFill>
                  <w14:solidFill>
                    <w14:schemeClr w14:val="tx1"/>
                  </w14:solidFill>
                </w14:textFill>
              </w:rPr>
              <w:t>文化用品</w:t>
            </w:r>
          </w:p>
        </w:tc>
        <w:tc>
          <w:tcPr>
            <w:tcW w:w="0" w:type="auto"/>
            <w:vAlign w:val="center"/>
          </w:tcPr>
          <w:p>
            <w:pPr>
              <w:jc w:val="center"/>
              <w:rPr>
                <w:rFonts w:hint="default" w:ascii="宋体" w:hAnsi="宋体" w:eastAsia="宋体" w:cs="宋体"/>
                <w:color w:val="000000" w:themeColor="text1"/>
                <w:kern w:val="2"/>
                <w:sz w:val="24"/>
                <w:szCs w:val="24"/>
                <w:lang w:val="en-US" w:eastAsia="zh-CN" w:bidi="ar-SA"/>
                <w14:textFill>
                  <w14:solidFill>
                    <w14:schemeClr w14:val="tx1"/>
                  </w14:solidFill>
                </w14:textFill>
              </w:rPr>
            </w:pPr>
            <w:r>
              <w:rPr>
                <w:rFonts w:hint="default" w:ascii="宋体" w:hAnsi="宋体" w:eastAsia="宋体" w:cs="宋体"/>
                <w:color w:val="000000" w:themeColor="text1"/>
                <w:sz w:val="24"/>
                <w:szCs w:val="24"/>
                <w:lang w:eastAsia="zh-CN"/>
                <w14:textFill>
                  <w14:solidFill>
                    <w14:schemeClr w14:val="tx1"/>
                  </w14:solidFill>
                </w14:textFill>
              </w:rPr>
              <w:t>2t</w:t>
            </w:r>
          </w:p>
        </w:tc>
        <w:tc>
          <w:tcPr>
            <w:tcW w:w="1662" w:type="dxa"/>
            <w:vAlign w:val="center"/>
          </w:tcPr>
          <w:p>
            <w:pPr>
              <w:jc w:val="center"/>
              <w:rPr>
                <w:rFonts w:hint="default"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1.8</w:t>
            </w:r>
            <w:r>
              <w:rPr>
                <w:rFonts w:hint="default" w:ascii="宋体" w:hAnsi="宋体" w:eastAsia="宋体" w:cs="宋体"/>
                <w:color w:val="000000" w:themeColor="text1"/>
                <w:sz w:val="24"/>
                <w:szCs w:val="24"/>
                <w:lang w:eastAsia="zh-CN"/>
                <w14:textFill>
                  <w14:solidFill>
                    <w14:schemeClr w14:val="tx1"/>
                  </w14:solidFill>
                </w14:textFill>
              </w:rPr>
              <w:t>t</w:t>
            </w:r>
          </w:p>
        </w:tc>
      </w:tr>
    </w:tbl>
    <w:p>
      <w:pPr>
        <w:pStyle w:val="6"/>
        <w:ind w:left="0" w:leftChars="0" w:firstLine="0" w:firstLineChars="0"/>
        <w:rPr>
          <w:rFonts w:hint="default" w:ascii="Times New Roman" w:hAnsi="Times New Roman" w:eastAsia="宋体" w:cs="Times New Roman"/>
          <w:b w:val="0"/>
          <w:bCs/>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 w:val="0"/>
          <w:bCs/>
          <w:color w:val="000000" w:themeColor="text1"/>
          <w:sz w:val="24"/>
          <w:szCs w:val="24"/>
          <w:lang w:val="en-US" w:eastAsia="zh-CN"/>
          <w14:textFill>
            <w14:solidFill>
              <w14:schemeClr w14:val="tx1"/>
            </w14:solidFill>
          </w14:textFill>
        </w:rPr>
        <w:t>3.6.2变动情况</w:t>
      </w:r>
    </w:p>
    <w:p>
      <w:pPr>
        <w:pStyle w:val="6"/>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ascii="Times New Roman" w:hAnsi="Times New Roman" w:eastAsia="宋体" w:cs="Times New Roman"/>
          <w:b w:val="0"/>
          <w:bCs/>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 w:val="0"/>
          <w:bCs/>
          <w:color w:val="000000" w:themeColor="text1"/>
          <w:sz w:val="24"/>
          <w:szCs w:val="24"/>
          <w:lang w:val="en-US" w:eastAsia="zh-CN"/>
          <w14:textFill>
            <w14:solidFill>
              <w14:schemeClr w14:val="tx1"/>
            </w14:solidFill>
          </w14:textFill>
        </w:rPr>
        <w:t>根据现场勘查和企业提供的资料，本项目建设情况变动见表3-</w:t>
      </w:r>
      <w:r>
        <w:rPr>
          <w:rFonts w:hint="eastAsia" w:ascii="Times New Roman" w:hAnsi="Times New Roman" w:eastAsia="宋体" w:cs="Times New Roman"/>
          <w:b w:val="0"/>
          <w:bCs/>
          <w:color w:val="000000" w:themeColor="text1"/>
          <w:sz w:val="24"/>
          <w:szCs w:val="24"/>
          <w:lang w:val="en-US" w:eastAsia="zh-CN"/>
          <w14:textFill>
            <w14:solidFill>
              <w14:schemeClr w14:val="tx1"/>
            </w14:solidFill>
          </w14:textFill>
        </w:rPr>
        <w:t>4。</w:t>
      </w:r>
    </w:p>
    <w:p>
      <w:pPr>
        <w:pStyle w:val="30"/>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表3-</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4</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建设情况变动</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表</w:t>
      </w:r>
    </w:p>
    <w:tbl>
      <w:tblPr>
        <w:tblStyle w:val="22"/>
        <w:tblW w:w="85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3"/>
        <w:gridCol w:w="1596"/>
        <w:gridCol w:w="1845"/>
        <w:gridCol w:w="2010"/>
        <w:gridCol w:w="22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8" w:hRule="atLeast"/>
          <w:jc w:val="center"/>
        </w:trPr>
        <w:tc>
          <w:tcPr>
            <w:tcW w:w="843" w:type="dxa"/>
            <w:vAlign w:val="center"/>
          </w:tcPr>
          <w:p>
            <w:pPr>
              <w:jc w:val="center"/>
              <w:rPr>
                <w:rFonts w:hint="default" w:ascii="宋体" w:hAnsi="宋体" w:eastAsia="宋体" w:cs="宋体"/>
                <w:color w:val="000000" w:themeColor="text1"/>
                <w:sz w:val="24"/>
                <w:szCs w:val="24"/>
                <w:lang w:val="en-US" w:eastAsia="zh-CN"/>
                <w14:textFill>
                  <w14:solidFill>
                    <w14:schemeClr w14:val="tx1"/>
                  </w14:solidFill>
                </w14:textFill>
              </w:rPr>
            </w:pPr>
            <w:r>
              <w:rPr>
                <w:rFonts w:hint="default" w:ascii="宋体" w:hAnsi="宋体" w:eastAsia="宋体" w:cs="宋体"/>
                <w:color w:val="000000" w:themeColor="text1"/>
                <w:sz w:val="24"/>
                <w:szCs w:val="24"/>
                <w:lang w:val="en-US" w:eastAsia="zh-CN"/>
                <w14:textFill>
                  <w14:solidFill>
                    <w14:schemeClr w14:val="tx1"/>
                  </w14:solidFill>
                </w14:textFill>
              </w:rPr>
              <w:t>序号</w:t>
            </w:r>
          </w:p>
        </w:tc>
        <w:tc>
          <w:tcPr>
            <w:tcW w:w="1596" w:type="dxa"/>
            <w:vAlign w:val="center"/>
          </w:tcPr>
          <w:p>
            <w:pPr>
              <w:jc w:val="center"/>
              <w:rPr>
                <w:rFonts w:hint="default"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项目</w:t>
            </w:r>
          </w:p>
        </w:tc>
        <w:tc>
          <w:tcPr>
            <w:tcW w:w="1845" w:type="dxa"/>
            <w:vAlign w:val="center"/>
          </w:tcPr>
          <w:p>
            <w:pPr>
              <w:jc w:val="center"/>
              <w:rPr>
                <w:rFonts w:hint="default" w:ascii="宋体" w:hAnsi="宋体" w:eastAsia="宋体" w:cs="宋体"/>
                <w:color w:val="000000" w:themeColor="text1"/>
                <w:sz w:val="24"/>
                <w:szCs w:val="24"/>
                <w:lang w:val="en-US" w:eastAsia="zh-CN"/>
                <w14:textFill>
                  <w14:solidFill>
                    <w14:schemeClr w14:val="tx1"/>
                  </w14:solidFill>
                </w14:textFill>
              </w:rPr>
            </w:pPr>
            <w:r>
              <w:rPr>
                <w:rFonts w:hint="default" w:ascii="宋体" w:hAnsi="宋体" w:eastAsia="宋体" w:cs="宋体"/>
                <w:color w:val="000000" w:themeColor="text1"/>
                <w:sz w:val="24"/>
                <w:szCs w:val="24"/>
                <w:lang w:val="en-US" w:eastAsia="zh-CN"/>
                <w14:textFill>
                  <w14:solidFill>
                    <w14:schemeClr w14:val="tx1"/>
                  </w14:solidFill>
                </w14:textFill>
              </w:rPr>
              <w:t>环评</w:t>
            </w:r>
            <w:r>
              <w:rPr>
                <w:rFonts w:hint="eastAsia" w:ascii="宋体" w:hAnsi="宋体" w:eastAsia="宋体" w:cs="宋体"/>
                <w:color w:val="000000" w:themeColor="text1"/>
                <w:sz w:val="24"/>
                <w:szCs w:val="24"/>
                <w:lang w:val="en-US" w:eastAsia="zh-CN"/>
                <w14:textFill>
                  <w14:solidFill>
                    <w14:schemeClr w14:val="tx1"/>
                  </w14:solidFill>
                </w14:textFill>
              </w:rPr>
              <w:t>审批</w:t>
            </w:r>
          </w:p>
        </w:tc>
        <w:tc>
          <w:tcPr>
            <w:tcW w:w="2010" w:type="dxa"/>
            <w:vAlign w:val="center"/>
          </w:tcPr>
          <w:p>
            <w:pPr>
              <w:jc w:val="center"/>
              <w:rPr>
                <w:rFonts w:hint="default" w:ascii="宋体" w:hAnsi="宋体" w:eastAsia="宋体" w:cs="宋体"/>
                <w:color w:val="000000" w:themeColor="text1"/>
                <w:sz w:val="24"/>
                <w:szCs w:val="24"/>
                <w:lang w:val="en-US" w:eastAsia="zh-CN"/>
                <w14:textFill>
                  <w14:solidFill>
                    <w14:schemeClr w14:val="tx1"/>
                  </w14:solidFill>
                </w14:textFill>
              </w:rPr>
            </w:pPr>
            <w:r>
              <w:rPr>
                <w:rFonts w:hint="default" w:ascii="宋体" w:hAnsi="宋体" w:eastAsia="宋体" w:cs="宋体"/>
                <w:color w:val="000000" w:themeColor="text1"/>
                <w:sz w:val="24"/>
                <w:szCs w:val="24"/>
                <w:lang w:val="en-US" w:eastAsia="zh-CN"/>
                <w14:textFill>
                  <w14:solidFill>
                    <w14:schemeClr w14:val="tx1"/>
                  </w14:solidFill>
                </w14:textFill>
              </w:rPr>
              <w:t>实际情况</w:t>
            </w:r>
          </w:p>
        </w:tc>
        <w:tc>
          <w:tcPr>
            <w:tcW w:w="2225" w:type="dxa"/>
            <w:vAlign w:val="center"/>
          </w:tcPr>
          <w:p>
            <w:pPr>
              <w:jc w:val="center"/>
              <w:rPr>
                <w:rFonts w:hint="default"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43" w:type="dxa"/>
            <w:vAlign w:val="center"/>
          </w:tcPr>
          <w:p>
            <w:pPr>
              <w:jc w:val="center"/>
              <w:rPr>
                <w:rFonts w:hint="default" w:ascii="宋体" w:hAnsi="宋体" w:eastAsia="宋体" w:cs="宋体"/>
                <w:color w:val="000000" w:themeColor="text1"/>
                <w:sz w:val="24"/>
                <w:szCs w:val="24"/>
                <w:lang w:val="en-US" w:eastAsia="zh-CN"/>
                <w14:textFill>
                  <w14:solidFill>
                    <w14:schemeClr w14:val="tx1"/>
                  </w14:solidFill>
                </w14:textFill>
              </w:rPr>
            </w:pPr>
            <w:r>
              <w:rPr>
                <w:rFonts w:hint="default" w:ascii="宋体" w:hAnsi="宋体" w:eastAsia="宋体" w:cs="宋体"/>
                <w:color w:val="000000" w:themeColor="text1"/>
                <w:sz w:val="24"/>
                <w:szCs w:val="24"/>
                <w:lang w:val="en-US" w:eastAsia="zh-CN"/>
                <w14:textFill>
                  <w14:solidFill>
                    <w14:schemeClr w14:val="tx1"/>
                  </w14:solidFill>
                </w14:textFill>
              </w:rPr>
              <w:t>1</w:t>
            </w:r>
          </w:p>
        </w:tc>
        <w:tc>
          <w:tcPr>
            <w:tcW w:w="7676" w:type="dxa"/>
            <w:gridSpan w:val="4"/>
            <w:vAlign w:val="center"/>
          </w:tcPr>
          <w:p>
            <w:pPr>
              <w:jc w:val="center"/>
              <w:rPr>
                <w:rFonts w:hint="default"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本项目具体变动情况见表3-1～表3-3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 w:hRule="atLeast"/>
          <w:jc w:val="center"/>
        </w:trPr>
        <w:tc>
          <w:tcPr>
            <w:tcW w:w="843" w:type="dxa"/>
          </w:tcPr>
          <w:p>
            <w:pPr>
              <w:jc w:val="center"/>
              <w:rPr>
                <w:rFonts w:hint="eastAsia" w:ascii="宋体" w:hAnsi="宋体" w:eastAsia="宋体" w:cs="宋体"/>
                <w:color w:val="000000" w:themeColor="text1"/>
                <w:sz w:val="24"/>
                <w:szCs w:val="24"/>
                <w:lang w:val="en-US" w:eastAsia="zh-CN"/>
                <w14:textFill>
                  <w14:solidFill>
                    <w14:schemeClr w14:val="tx1"/>
                  </w14:solidFill>
                </w14:textFill>
              </w:rPr>
            </w:pPr>
            <w:bookmarkStart w:id="201" w:name="_Toc7598"/>
            <w:bookmarkStart w:id="202" w:name="_Toc9577"/>
            <w:bookmarkStart w:id="203" w:name="_Toc29168"/>
            <w:r>
              <w:rPr>
                <w:rFonts w:hint="eastAsia" w:ascii="宋体" w:hAnsi="宋体" w:eastAsia="宋体" w:cs="宋体"/>
                <w:color w:val="000000" w:themeColor="text1"/>
                <w:sz w:val="24"/>
                <w:szCs w:val="24"/>
                <w:lang w:val="en-US" w:eastAsia="zh-CN"/>
                <w14:textFill>
                  <w14:solidFill>
                    <w14:schemeClr w14:val="tx1"/>
                  </w14:solidFill>
                </w14:textFill>
              </w:rPr>
              <w:t>2</w:t>
            </w:r>
          </w:p>
        </w:tc>
        <w:tc>
          <w:tcPr>
            <w:tcW w:w="1596" w:type="dxa"/>
            <w:vAlign w:val="center"/>
          </w:tcPr>
          <w:p>
            <w:pPr>
              <w:jc w:val="center"/>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水</w:t>
            </w:r>
          </w:p>
        </w:tc>
        <w:tc>
          <w:tcPr>
            <w:tcW w:w="1845" w:type="dxa"/>
            <w:vAlign w:val="center"/>
          </w:tcPr>
          <w:p>
            <w:pPr>
              <w:jc w:val="center"/>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1200t/a</w:t>
            </w:r>
          </w:p>
        </w:tc>
        <w:tc>
          <w:tcPr>
            <w:tcW w:w="2010" w:type="dxa"/>
            <w:vAlign w:val="center"/>
          </w:tcPr>
          <w:p>
            <w:pPr>
              <w:jc w:val="center"/>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1050t/a</w:t>
            </w:r>
          </w:p>
        </w:tc>
        <w:tc>
          <w:tcPr>
            <w:tcW w:w="2225" w:type="dxa"/>
            <w:vMerge w:val="restart"/>
            <w:vAlign w:val="center"/>
          </w:tcPr>
          <w:p>
            <w:pPr>
              <w:jc w:val="center"/>
              <w:rPr>
                <w:rFonts w:hint="default" w:ascii="宋体" w:hAnsi="宋体" w:eastAsia="宋体" w:cs="宋体"/>
                <w:color w:val="000000" w:themeColor="text1"/>
                <w:sz w:val="24"/>
                <w:szCs w:val="24"/>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43" w:type="dxa"/>
          </w:tcPr>
          <w:p>
            <w:pPr>
              <w:jc w:val="center"/>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3</w:t>
            </w:r>
          </w:p>
        </w:tc>
        <w:tc>
          <w:tcPr>
            <w:tcW w:w="1596" w:type="dxa"/>
            <w:vAlign w:val="center"/>
          </w:tcPr>
          <w:p>
            <w:pPr>
              <w:jc w:val="center"/>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电</w:t>
            </w:r>
          </w:p>
        </w:tc>
        <w:tc>
          <w:tcPr>
            <w:tcW w:w="1845" w:type="dxa"/>
            <w:vAlign w:val="center"/>
          </w:tcPr>
          <w:p>
            <w:pPr>
              <w:jc w:val="center"/>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20万kW·h/a</w:t>
            </w:r>
          </w:p>
        </w:tc>
        <w:tc>
          <w:tcPr>
            <w:tcW w:w="2010" w:type="dxa"/>
            <w:vAlign w:val="center"/>
          </w:tcPr>
          <w:p>
            <w:pPr>
              <w:jc w:val="center"/>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20万kW·h/a</w:t>
            </w:r>
          </w:p>
        </w:tc>
        <w:tc>
          <w:tcPr>
            <w:tcW w:w="2225" w:type="dxa"/>
            <w:vMerge w:val="continue"/>
            <w:vAlign w:val="top"/>
          </w:tcPr>
          <w:p>
            <w:pPr>
              <w:jc w:val="center"/>
              <w:rPr>
                <w:rFonts w:hint="default" w:ascii="宋体" w:hAnsi="宋体" w:eastAsia="宋体" w:cs="宋体"/>
                <w:color w:val="000000" w:themeColor="text1"/>
                <w:sz w:val="24"/>
                <w:szCs w:val="24"/>
                <w:lang w:val="en-US" w:eastAsia="zh-CN"/>
                <w14:textFill>
                  <w14:solidFill>
                    <w14:schemeClr w14:val="tx1"/>
                  </w14:solidFill>
                </w14:textFill>
              </w:rPr>
            </w:pPr>
          </w:p>
        </w:tc>
      </w:tr>
    </w:tbl>
    <w:p>
      <w:pPr>
        <w:pStyle w:val="2"/>
        <w:outlineLvl w:val="9"/>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br w:type="page"/>
      </w:r>
    </w:p>
    <w:p>
      <w:pPr>
        <w:pStyle w:val="2"/>
        <w:keepNext/>
        <w:keepLines/>
        <w:pageBreakBefore w:val="0"/>
        <w:widowControl w:val="0"/>
        <w:kinsoku/>
        <w:wordWrap/>
        <w:overflowPunct/>
        <w:topLinePunct w:val="0"/>
        <w:autoSpaceDE/>
        <w:autoSpaceDN/>
        <w:bidi w:val="0"/>
        <w:adjustRightInd/>
        <w:snapToGrid/>
        <w:spacing w:before="0" w:line="360" w:lineRule="auto"/>
        <w:textAlignment w:val="auto"/>
        <w:outlineLvl w:val="0"/>
        <w:rPr>
          <w:rFonts w:hint="default" w:ascii="Times New Roman" w:hAnsi="Times New Roman" w:eastAsia="宋体" w:cs="Times New Roman"/>
          <w:color w:val="000000" w:themeColor="text1"/>
          <w:lang w:val="en-US" w:eastAsia="zh-CN"/>
          <w14:textFill>
            <w14:solidFill>
              <w14:schemeClr w14:val="tx1"/>
            </w14:solidFill>
          </w14:textFill>
        </w:rPr>
      </w:pPr>
      <w:bookmarkStart w:id="204" w:name="_Toc28878"/>
      <w:r>
        <w:rPr>
          <w:rFonts w:hint="default" w:ascii="Times New Roman" w:hAnsi="Times New Roman" w:eastAsia="宋体" w:cs="Times New Roman"/>
          <w:color w:val="000000" w:themeColor="text1"/>
          <w:lang w:val="en-US" w:eastAsia="zh-CN"/>
          <w14:textFill>
            <w14:solidFill>
              <w14:schemeClr w14:val="tx1"/>
            </w14:solidFill>
          </w14:textFill>
        </w:rPr>
        <w:t>四、环境保护设施</w:t>
      </w:r>
      <w:bookmarkEnd w:id="201"/>
      <w:bookmarkEnd w:id="202"/>
      <w:bookmarkEnd w:id="203"/>
      <w:bookmarkEnd w:id="204"/>
    </w:p>
    <w:p>
      <w:pPr>
        <w:pStyle w:val="3"/>
        <w:pageBreakBefore w:val="0"/>
        <w:widowControl w:val="0"/>
        <w:kinsoku/>
        <w:wordWrap/>
        <w:overflowPunct/>
        <w:topLinePunct w:val="0"/>
        <w:autoSpaceDE/>
        <w:autoSpaceDN/>
        <w:bidi w:val="0"/>
        <w:adjustRightInd/>
        <w:snapToGrid/>
        <w:spacing w:line="360" w:lineRule="auto"/>
        <w:textAlignment w:val="auto"/>
        <w:outlineLvl w:val="1"/>
        <w:rPr>
          <w:rFonts w:hint="default" w:ascii="Times New Roman" w:hAnsi="Times New Roman" w:eastAsia="宋体" w:cs="Times New Roman"/>
          <w:b w:val="0"/>
          <w:bCs/>
          <w:color w:val="000000" w:themeColor="text1"/>
          <w:lang w:val="en-US" w:eastAsia="zh-CN"/>
          <w14:textFill>
            <w14:solidFill>
              <w14:schemeClr w14:val="tx1"/>
            </w14:solidFill>
          </w14:textFill>
        </w:rPr>
      </w:pPr>
      <w:bookmarkStart w:id="205" w:name="_Toc20424"/>
      <w:bookmarkStart w:id="206" w:name="_Toc21310"/>
      <w:bookmarkStart w:id="207" w:name="_Toc22749"/>
      <w:bookmarkStart w:id="208" w:name="_Toc27848"/>
      <w:bookmarkStart w:id="209" w:name="_Toc9355"/>
      <w:r>
        <w:rPr>
          <w:rFonts w:hint="default" w:ascii="Times New Roman" w:hAnsi="Times New Roman" w:eastAsia="宋体" w:cs="Times New Roman"/>
          <w:b w:val="0"/>
          <w:bCs/>
          <w:color w:val="000000" w:themeColor="text1"/>
          <w:lang w:val="en-US" w:eastAsia="zh-CN"/>
          <w14:textFill>
            <w14:solidFill>
              <w14:schemeClr w14:val="tx1"/>
            </w14:solidFill>
          </w14:textFill>
        </w:rPr>
        <w:t>4.1污染物治理/防治措施</w:t>
      </w:r>
      <w:bookmarkEnd w:id="205"/>
      <w:bookmarkEnd w:id="206"/>
      <w:bookmarkEnd w:id="207"/>
      <w:bookmarkEnd w:id="208"/>
      <w:bookmarkEnd w:id="209"/>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4.1</w:t>
      </w: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.1</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废水</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20" w:firstLineChars="0"/>
        <w:jc w:val="both"/>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本项目无生产废水，冷却水循环使用，定期添加，除自然蒸发外，不排放，年补充量300t。外排废水主要为职工生活污水。生活污水经化粪池处理后纳管排放。</w:t>
      </w:r>
    </w:p>
    <w:p>
      <w:pPr>
        <w:keepNext w:val="0"/>
        <w:keepLines w:val="0"/>
        <w:pageBreakBefore w:val="0"/>
        <w:widowControl w:val="0"/>
        <w:kinsoku/>
        <w:wordWrap/>
        <w:overflowPunct/>
        <w:topLinePunct w:val="0"/>
        <w:autoSpaceDE/>
        <w:autoSpaceDN/>
        <w:bidi w:val="0"/>
        <w:adjustRightInd/>
        <w:snapToGrid/>
        <w:spacing w:line="360" w:lineRule="auto"/>
        <w:ind w:right="0" w:rightChars="0"/>
        <w:jc w:val="center"/>
        <w:textAlignment w:val="auto"/>
        <w:outlineLvl w:val="9"/>
      </w:pPr>
      <w:r>
        <w:drawing>
          <wp:inline distT="0" distB="0" distL="114300" distR="114300">
            <wp:extent cx="5416550" cy="2901950"/>
            <wp:effectExtent l="0" t="0" r="6350" b="6350"/>
            <wp:docPr id="1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pic:cNvPicPr>
                      <a:picLocks noChangeAspect="1"/>
                    </pic:cNvPicPr>
                  </pic:nvPicPr>
                  <pic:blipFill>
                    <a:blip r:embed="rId10"/>
                    <a:stretch>
                      <a:fillRect/>
                    </a:stretch>
                  </pic:blipFill>
                  <pic:spPr>
                    <a:xfrm>
                      <a:off x="0" y="0"/>
                      <a:ext cx="5416550" cy="290195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right="0" w:rightChars="0"/>
        <w:jc w:val="center"/>
        <w:textAlignment w:val="auto"/>
        <w:outlineLvl w:val="9"/>
        <w:rPr>
          <w:rFonts w:hint="default" w:eastAsiaTheme="minorEastAsia"/>
          <w:lang w:val="en-US" w:eastAsia="zh-CN"/>
        </w:rPr>
      </w:pPr>
      <w:r>
        <w:rPr>
          <w:rFonts w:hint="eastAsia"/>
          <w:lang w:val="en-US" w:eastAsia="zh-CN"/>
        </w:rPr>
        <w:t>图4-1本项目水平衡图</w:t>
      </w:r>
    </w:p>
    <w:p>
      <w:pPr>
        <w:keepNext w:val="0"/>
        <w:keepLines w:val="0"/>
        <w:pageBreakBefore w:val="0"/>
        <w:widowControl w:val="0"/>
        <w:kinsoku/>
        <w:wordWrap/>
        <w:overflowPunct/>
        <w:topLinePunct w:val="0"/>
        <w:autoSpaceDE/>
        <w:autoSpaceDN/>
        <w:bidi w:val="0"/>
        <w:adjustRightInd/>
        <w:snapToGrid/>
        <w:spacing w:line="360" w:lineRule="auto"/>
        <w:ind w:right="0" w:rightChars="0"/>
        <w:jc w:val="both"/>
        <w:textAlignment w:val="auto"/>
        <w:outlineLvl w:val="9"/>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4</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w:t>
      </w: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1</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.2废气</w:t>
      </w:r>
    </w:p>
    <w:p>
      <w:pPr>
        <w:spacing w:line="360" w:lineRule="auto"/>
        <w:ind w:firstLine="420" w:firstLineChars="0"/>
        <w:rPr>
          <w:rFonts w:hint="eastAsia" w:ascii="Times New Roman" w:hAnsi="Times New Roman" w:eastAsia="宋体" w:cs="Times New Roman"/>
          <w:color w:val="000000" w:themeColor="text1"/>
          <w:sz w:val="24"/>
          <w:szCs w:val="24"/>
          <w14:textFill>
            <w14:solidFill>
              <w14:schemeClr w14:val="tx1"/>
            </w14:solidFill>
          </w14:textFill>
        </w:rPr>
      </w:pPr>
      <w:bookmarkStart w:id="210" w:name="_Toc32137"/>
      <w:bookmarkStart w:id="211" w:name="_Toc12100"/>
      <w:bookmarkStart w:id="212" w:name="_Toc19930"/>
      <w:bookmarkStart w:id="213" w:name="_Toc7038"/>
      <w:r>
        <w:rPr>
          <w:rFonts w:hint="eastAsia" w:ascii="宋体" w:hAnsi="宋体" w:eastAsia="宋体" w:cs="宋体"/>
          <w:sz w:val="24"/>
          <w:szCs w:val="24"/>
        </w:rPr>
        <w:t>本项目生产过程中产生的废气主</w:t>
      </w:r>
      <w:r>
        <w:rPr>
          <w:rFonts w:hint="eastAsia" w:ascii="宋体" w:hAnsi="宋体" w:eastAsia="宋体" w:cs="宋体"/>
          <w:sz w:val="24"/>
          <w:szCs w:val="24"/>
          <w:lang w:val="en-US" w:eastAsia="zh-CN"/>
        </w:rPr>
        <w:t>要为注塑过程中产生的塑料废气</w:t>
      </w:r>
      <w:r>
        <w:rPr>
          <w:rFonts w:hint="eastAsia" w:ascii="Times New Roman" w:hAnsi="Times New Roman" w:eastAsia="宋体" w:cs="Times New Roman"/>
          <w:color w:val="000000" w:themeColor="text1"/>
          <w:sz w:val="24"/>
          <w:szCs w:val="24"/>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20" w:firstLineChars="0"/>
        <w:jc w:val="both"/>
        <w:textAlignment w:val="auto"/>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宋体" w:hAnsi="宋体" w:cs="宋体"/>
          <w:sz w:val="24"/>
          <w:lang w:val="en-US" w:eastAsia="zh-CN"/>
        </w:rPr>
        <w:t>注塑机废气产生点上方安装收集装置，统一送入一套活性炭+光氧处理装置处理后通过20m排气筒高空排放</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20" w:firstLineChars="0"/>
        <w:jc w:val="center"/>
        <w:textAlignment w:val="auto"/>
      </w:pPr>
      <w:r>
        <w:drawing>
          <wp:inline distT="0" distB="0" distL="114300" distR="114300">
            <wp:extent cx="5485765" cy="3170555"/>
            <wp:effectExtent l="0" t="0" r="635" b="4445"/>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11"/>
                    <a:stretch>
                      <a:fillRect/>
                    </a:stretch>
                  </pic:blipFill>
                  <pic:spPr>
                    <a:xfrm>
                      <a:off x="0" y="0"/>
                      <a:ext cx="5485765" cy="317055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20" w:firstLineChars="0"/>
        <w:jc w:val="center"/>
        <w:textAlignment w:val="auto"/>
      </w:pPr>
      <w:r>
        <w:rPr>
          <w:rFonts w:hint="eastAsia"/>
          <w:lang w:val="en-US" w:eastAsia="zh-CN"/>
        </w:rPr>
        <w:t>废气收集</w:t>
      </w:r>
      <w:r>
        <w:drawing>
          <wp:inline distT="0" distB="0" distL="114300" distR="114300">
            <wp:extent cx="5484495" cy="3952240"/>
            <wp:effectExtent l="0" t="0" r="1905" b="10160"/>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12"/>
                    <a:stretch>
                      <a:fillRect/>
                    </a:stretch>
                  </pic:blipFill>
                  <pic:spPr>
                    <a:xfrm>
                      <a:off x="0" y="0"/>
                      <a:ext cx="5484495" cy="395224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20" w:firstLineChars="0"/>
        <w:jc w:val="center"/>
        <w:textAlignment w:val="auto"/>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drawing>
          <wp:inline distT="0" distB="0" distL="114300" distR="114300">
            <wp:extent cx="5486400" cy="3390900"/>
            <wp:effectExtent l="0" t="0" r="0" b="0"/>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pic:cNvPicPr>
                  </pic:nvPicPr>
                  <pic:blipFill>
                    <a:blip r:embed="rId13"/>
                    <a:stretch>
                      <a:fillRect/>
                    </a:stretch>
                  </pic:blipFill>
                  <pic:spPr>
                    <a:xfrm>
                      <a:off x="0" y="0"/>
                      <a:ext cx="5486400" cy="339090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20" w:firstLineChars="0"/>
        <w:jc w:val="center"/>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宋体" w:hAnsi="宋体"/>
          <w:sz w:val="23"/>
          <w:szCs w:val="23"/>
          <w:lang w:val="en-US" w:eastAsia="zh-CN"/>
        </w:rPr>
        <w:t>活性炭+光氧废气处理装置</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20" w:firstLineChars="0"/>
        <w:jc w:val="both"/>
        <w:textAlignment w:val="auto"/>
        <w:rPr>
          <w:rFonts w:hint="eastAsia" w:ascii="Times New Roman" w:hAnsi="Times New Roman" w:eastAsia="宋体" w:cs="Times New Roman"/>
          <w:color w:val="000000" w:themeColor="text1"/>
          <w:sz w:val="24"/>
          <w:szCs w:val="24"/>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4</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w:t>
      </w: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1</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.3噪声</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20" w:firstLineChars="0"/>
        <w:jc w:val="both"/>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本项目噪声主要</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来源于注塑机、冲床等</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。项目实施后，主要噪声源均设置在车间内。生产车间采取一定程度的封闭、隔音处理，</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厂界</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噪声达到《工业企业厂界环境噪声排放标准》（GB12348-2008）中的2类标准。</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4</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w:t>
      </w: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1</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w:t>
      </w: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4固废</w:t>
      </w:r>
    </w:p>
    <w:p>
      <w:pPr>
        <w:spacing w:line="440" w:lineRule="exact"/>
        <w:ind w:firstLine="420"/>
        <w:jc w:val="left"/>
        <w:rPr>
          <w:rFonts w:hint="eastAsia" w:ascii="Times New Roman" w:hAnsi="Times New Roman" w:eastAsia="宋体" w:cs="Times New Roman"/>
          <w:color w:val="000000"/>
          <w:sz w:val="24"/>
          <w:lang w:val="en-US" w:eastAsia="zh-CN"/>
        </w:rPr>
      </w:pPr>
      <w:bookmarkStart w:id="214" w:name="_Toc2154"/>
      <w:r>
        <w:rPr>
          <w:rFonts w:hint="eastAsia" w:ascii="Times New Roman" w:hAnsi="Times New Roman" w:eastAsia="宋体" w:cs="Times New Roman"/>
          <w:color w:val="000000"/>
          <w:sz w:val="24"/>
          <w:lang w:val="en-US" w:eastAsia="zh-CN"/>
        </w:rPr>
        <w:t>废包装材料、次品、边角料收集后出售给物资回收公司；生活垃圾收集后委托环卫部门清运。废油、废活性炭等属危险废物</w:t>
      </w:r>
      <w:r>
        <w:rPr>
          <w:rFonts w:hint="eastAsia" w:ascii="Times New Roman" w:hAnsi="Times New Roman" w:eastAsia="宋体" w:cs="Times New Roman"/>
          <w:color w:val="000000"/>
          <w:sz w:val="24"/>
        </w:rPr>
        <w:t>，企业委托杭州杭新固体废物处置有限公司</w:t>
      </w:r>
      <w:r>
        <w:rPr>
          <w:rFonts w:hint="eastAsia" w:ascii="Times New Roman" w:hAnsi="Times New Roman" w:eastAsia="宋体" w:cs="Times New Roman"/>
          <w:color w:val="000000"/>
          <w:sz w:val="24"/>
          <w:lang w:val="en-US" w:eastAsia="zh-CN"/>
        </w:rPr>
        <w:t>转运</w:t>
      </w:r>
      <w:r>
        <w:rPr>
          <w:rFonts w:hint="eastAsia" w:ascii="Times New Roman" w:hAnsi="Times New Roman" w:eastAsia="宋体" w:cs="Times New Roman"/>
          <w:color w:val="000000"/>
          <w:sz w:val="24"/>
        </w:rPr>
        <w:t>处理，</w:t>
      </w:r>
      <w:r>
        <w:rPr>
          <w:rFonts w:hint="eastAsia" w:ascii="Times New Roman" w:hAnsi="Times New Roman" w:eastAsia="宋体" w:cs="Times New Roman"/>
          <w:color w:val="000000"/>
          <w:sz w:val="24"/>
          <w:lang w:val="en-US" w:eastAsia="zh-CN"/>
        </w:rPr>
        <w:t>平时</w:t>
      </w:r>
      <w:r>
        <w:rPr>
          <w:rFonts w:hint="eastAsia" w:ascii="Times New Roman" w:hAnsi="Times New Roman" w:eastAsia="宋体" w:cs="Times New Roman"/>
          <w:color w:val="000000"/>
          <w:sz w:val="24"/>
        </w:rPr>
        <w:t>存放应按照危废管理，同时做好危废仓库的防雨、防渗漏、防扬撒“三防”措施</w:t>
      </w:r>
      <w:r>
        <w:rPr>
          <w:rFonts w:hint="eastAsia" w:ascii="Times New Roman" w:hAnsi="Times New Roman" w:eastAsia="宋体" w:cs="Times New Roman"/>
          <w:color w:val="000000"/>
          <w:sz w:val="24"/>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right="0" w:rightChars="0"/>
        <w:jc w:val="both"/>
        <w:textAlignment w:val="auto"/>
        <w:outlineLvl w:val="1"/>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4.2环保设施投资</w:t>
      </w:r>
      <w:bookmarkEnd w:id="210"/>
      <w:bookmarkEnd w:id="211"/>
      <w:bookmarkEnd w:id="212"/>
      <w:bookmarkEnd w:id="213"/>
      <w:bookmarkEnd w:id="214"/>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20" w:firstLineChars="0"/>
        <w:jc w:val="left"/>
        <w:textAlignment w:val="auto"/>
        <w:outlineLvl w:val="9"/>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环保投资是实现各项环保措施的重要保证。为了使该项目的发展与环境保护相协调，企业应该在废水处理、噪声防治、固废收集等环境保护工作上投入一定资金，以确保环境污染防治工程措施到位，使环保“三同时”工作得到落实，本项目环保投资估算为</w:t>
      </w:r>
      <w:r>
        <w:rPr>
          <w:rFonts w:hint="eastAsia" w:ascii="Times New Roman" w:hAnsi="Times New Roman" w:eastAsia="宋体" w:cs="Times New Roman"/>
          <w:color w:val="000000" w:themeColor="text1"/>
          <w:lang w:val="en-US" w:eastAsia="zh-CN"/>
          <w14:textFill>
            <w14:solidFill>
              <w14:schemeClr w14:val="tx1"/>
            </w14:solidFill>
          </w14:textFill>
        </w:rPr>
        <w:t>18</w:t>
      </w:r>
      <w:r>
        <w:rPr>
          <w:rFonts w:hint="default" w:ascii="Times New Roman" w:hAnsi="Times New Roman" w:eastAsia="宋体" w:cs="Times New Roman"/>
          <w:color w:val="000000" w:themeColor="text1"/>
          <w14:textFill>
            <w14:solidFill>
              <w14:schemeClr w14:val="tx1"/>
            </w14:solidFill>
          </w14:textFill>
        </w:rPr>
        <w:t>万元,主要为</w:t>
      </w:r>
      <w:r>
        <w:rPr>
          <w:rFonts w:hint="eastAsia" w:ascii="Times New Roman" w:hAnsi="Times New Roman" w:eastAsia="宋体" w:cs="Times New Roman"/>
          <w:color w:val="000000" w:themeColor="text1"/>
          <w:lang w:val="en-US" w:eastAsia="zh-CN"/>
          <w14:textFill>
            <w14:solidFill>
              <w14:schemeClr w14:val="tx1"/>
            </w14:solidFill>
          </w14:textFill>
        </w:rPr>
        <w:t>废气、</w:t>
      </w:r>
      <w:r>
        <w:rPr>
          <w:rFonts w:hint="eastAsia" w:ascii="Times New Roman" w:hAnsi="Times New Roman" w:eastAsia="宋体" w:cs="Times New Roman"/>
          <w:color w:val="000000" w:themeColor="text1"/>
          <w:lang w:eastAsia="zh-CN"/>
          <w14:textFill>
            <w14:solidFill>
              <w14:schemeClr w14:val="tx1"/>
            </w14:solidFill>
          </w14:textFill>
        </w:rPr>
        <w:t>废水治理设施</w:t>
      </w:r>
      <w:r>
        <w:rPr>
          <w:rFonts w:hint="default" w:ascii="Times New Roman" w:hAnsi="Times New Roman" w:eastAsia="宋体" w:cs="Times New Roman"/>
          <w:color w:val="000000" w:themeColor="text1"/>
          <w14:textFill>
            <w14:solidFill>
              <w14:schemeClr w14:val="tx1"/>
            </w14:solidFill>
          </w14:textFill>
        </w:rPr>
        <w:t>、噪声治理设施的购置等，占项目总投资的</w:t>
      </w:r>
      <w:r>
        <w:rPr>
          <w:rFonts w:hint="eastAsia" w:ascii="Times New Roman" w:hAnsi="Times New Roman" w:eastAsia="宋体" w:cs="Times New Roman"/>
          <w:color w:val="000000" w:themeColor="text1"/>
          <w:lang w:val="en-US" w:eastAsia="zh-CN"/>
          <w14:textFill>
            <w14:solidFill>
              <w14:schemeClr w14:val="tx1"/>
            </w14:solidFill>
          </w14:textFill>
        </w:rPr>
        <w:t>4.5</w:t>
      </w:r>
      <w:r>
        <w:rPr>
          <w:rFonts w:hint="default" w:ascii="Times New Roman" w:hAnsi="Times New Roman" w:eastAsia="宋体" w:cs="Times New Roman"/>
          <w:color w:val="000000" w:themeColor="text1"/>
          <w14:textFill>
            <w14:solidFill>
              <w14:schemeClr w14:val="tx1"/>
            </w14:solidFill>
          </w14:textFill>
        </w:rPr>
        <w:t>%左右</w:t>
      </w:r>
      <w:r>
        <w:rPr>
          <w:rFonts w:hint="default" w:ascii="Times New Roman" w:hAnsi="Times New Roman" w:eastAsia="宋体" w:cs="Times New Roman"/>
          <w:color w:val="000000" w:themeColor="text1"/>
          <w:lang w:eastAsia="zh-CN"/>
          <w14:textFill>
            <w14:solidFill>
              <w14:schemeClr w14:val="tx1"/>
            </w14:solidFill>
          </w14:textFill>
        </w:rPr>
        <w:t>，</w:t>
      </w:r>
      <w:r>
        <w:rPr>
          <w:rFonts w:hint="default" w:ascii="Times New Roman" w:hAnsi="Times New Roman" w:eastAsia="宋体" w:cs="Times New Roman"/>
          <w:color w:val="000000" w:themeColor="text1"/>
          <w14:textFill>
            <w14:solidFill>
              <w14:schemeClr w14:val="tx1"/>
            </w14:solidFill>
          </w14:textFill>
        </w:rPr>
        <w:t>见表</w:t>
      </w:r>
      <w:r>
        <w:rPr>
          <w:rFonts w:hint="default" w:ascii="Times New Roman" w:hAnsi="Times New Roman" w:eastAsia="宋体" w:cs="Times New Roman"/>
          <w:color w:val="000000" w:themeColor="text1"/>
          <w:sz w:val="23"/>
          <w:szCs w:val="23"/>
          <w:lang w:val="en-US" w:eastAsia="zh-CN"/>
          <w14:textFill>
            <w14:solidFill>
              <w14:schemeClr w14:val="tx1"/>
            </w14:solidFill>
          </w14:textFill>
        </w:rPr>
        <w:t>4-</w:t>
      </w:r>
      <w:r>
        <w:rPr>
          <w:rFonts w:hint="eastAsia" w:ascii="Times New Roman" w:hAnsi="Times New Roman" w:eastAsia="宋体" w:cs="Times New Roman"/>
          <w:color w:val="000000" w:themeColor="text1"/>
          <w:sz w:val="23"/>
          <w:szCs w:val="23"/>
          <w:lang w:val="en-US" w:eastAsia="zh-CN"/>
          <w14:textFill>
            <w14:solidFill>
              <w14:schemeClr w14:val="tx1"/>
            </w14:solidFill>
          </w14:textFill>
        </w:rPr>
        <w:t>1</w:t>
      </w:r>
      <w:r>
        <w:rPr>
          <w:rFonts w:hint="default" w:ascii="Times New Roman" w:hAnsi="Times New Roman" w:eastAsia="宋体" w:cs="Times New Roman"/>
          <w:color w:val="000000" w:themeColor="text1"/>
          <w14:textFill>
            <w14:solidFill>
              <w14:schemeClr w14:val="tx1"/>
            </w14:solidFill>
          </w14:textFill>
        </w:rPr>
        <w:t>。</w:t>
      </w:r>
    </w:p>
    <w:p>
      <w:pPr>
        <w:pStyle w:val="6"/>
        <w:ind w:left="0" w:leftChars="0" w:firstLine="0" w:firstLineChars="0"/>
        <w:jc w:val="center"/>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表4</w:t>
      </w:r>
      <w:r>
        <w:rPr>
          <w:rFonts w:hint="eastAsia" w:ascii="Times New Roman" w:hAnsi="Times New Roman" w:eastAsia="宋体" w:cs="Times New Roman"/>
          <w:color w:val="000000" w:themeColor="text1"/>
          <w:highlight w:val="none"/>
          <w:lang w:val="en-US" w:eastAsia="zh-CN"/>
          <w14:textFill>
            <w14:solidFill>
              <w14:schemeClr w14:val="tx1"/>
            </w14:solidFill>
          </w14:textFill>
        </w:rPr>
        <w:t>-1</w:t>
      </w:r>
      <w:r>
        <w:rPr>
          <w:rFonts w:hint="default" w:ascii="Times New Roman" w:hAnsi="Times New Roman" w:eastAsia="宋体" w:cs="Times New Roman"/>
          <w:color w:val="000000" w:themeColor="text1"/>
          <w:highlight w:val="none"/>
          <w:lang w:val="en-US" w:eastAsia="zh-CN"/>
          <w14:textFill>
            <w14:solidFill>
              <w14:schemeClr w14:val="tx1"/>
            </w14:solidFill>
          </w14:textFill>
        </w:rPr>
        <w:t xml:space="preserve">  建设项目环保投资估算</w:t>
      </w: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2"/>
        <w:gridCol w:w="1405"/>
        <w:gridCol w:w="4037"/>
        <w:gridCol w:w="16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702" w:type="dxa"/>
            <w:tcBorders>
              <w:tl2br w:val="nil"/>
              <w:tr2bl w:val="nil"/>
            </w:tcBorders>
            <w:noWrap w:val="0"/>
            <w:vAlign w:val="center"/>
          </w:tcPr>
          <w:p>
            <w:pPr>
              <w:jc w:val="center"/>
              <w:rPr>
                <w:rFonts w:hint="eastAsia" w:ascii="黑体" w:hAnsi="宋体" w:eastAsia="黑体"/>
                <w:sz w:val="23"/>
                <w:szCs w:val="23"/>
              </w:rPr>
            </w:pPr>
            <w:r>
              <w:rPr>
                <w:rFonts w:hint="eastAsia" w:ascii="黑体" w:hAnsi="宋体" w:eastAsia="黑体"/>
                <w:sz w:val="23"/>
                <w:szCs w:val="23"/>
              </w:rPr>
              <w:t>序号</w:t>
            </w:r>
          </w:p>
        </w:tc>
        <w:tc>
          <w:tcPr>
            <w:tcW w:w="1405" w:type="dxa"/>
            <w:tcBorders>
              <w:tl2br w:val="nil"/>
              <w:tr2bl w:val="nil"/>
            </w:tcBorders>
            <w:noWrap w:val="0"/>
            <w:vAlign w:val="center"/>
          </w:tcPr>
          <w:p>
            <w:pPr>
              <w:jc w:val="center"/>
              <w:rPr>
                <w:rFonts w:hint="eastAsia" w:ascii="黑体" w:hAnsi="宋体" w:eastAsia="黑体"/>
                <w:sz w:val="23"/>
                <w:szCs w:val="23"/>
              </w:rPr>
            </w:pPr>
            <w:r>
              <w:rPr>
                <w:rFonts w:hint="eastAsia" w:ascii="黑体" w:hAnsi="宋体" w:eastAsia="黑体"/>
                <w:sz w:val="23"/>
                <w:szCs w:val="23"/>
              </w:rPr>
              <w:t>项目</w:t>
            </w:r>
          </w:p>
        </w:tc>
        <w:tc>
          <w:tcPr>
            <w:tcW w:w="4037" w:type="dxa"/>
            <w:tcBorders>
              <w:tl2br w:val="nil"/>
              <w:tr2bl w:val="nil"/>
            </w:tcBorders>
            <w:noWrap w:val="0"/>
            <w:vAlign w:val="center"/>
          </w:tcPr>
          <w:p>
            <w:pPr>
              <w:jc w:val="center"/>
              <w:rPr>
                <w:rFonts w:hint="eastAsia" w:ascii="黑体" w:hAnsi="宋体" w:eastAsia="黑体"/>
                <w:sz w:val="23"/>
                <w:szCs w:val="23"/>
              </w:rPr>
            </w:pPr>
            <w:r>
              <w:rPr>
                <w:rFonts w:hint="eastAsia" w:ascii="黑体" w:hAnsi="宋体" w:eastAsia="黑体"/>
                <w:sz w:val="23"/>
                <w:szCs w:val="23"/>
              </w:rPr>
              <w:t>内容</w:t>
            </w:r>
          </w:p>
        </w:tc>
        <w:tc>
          <w:tcPr>
            <w:tcW w:w="1648" w:type="dxa"/>
            <w:tcBorders>
              <w:tl2br w:val="nil"/>
              <w:tr2bl w:val="nil"/>
            </w:tcBorders>
            <w:noWrap w:val="0"/>
            <w:vAlign w:val="center"/>
          </w:tcPr>
          <w:p>
            <w:pPr>
              <w:jc w:val="center"/>
              <w:rPr>
                <w:rFonts w:hint="eastAsia" w:ascii="黑体" w:hAnsi="宋体" w:eastAsia="黑体"/>
                <w:sz w:val="23"/>
                <w:szCs w:val="23"/>
              </w:rPr>
            </w:pPr>
            <w:r>
              <w:rPr>
                <w:rFonts w:hint="eastAsia" w:ascii="黑体" w:hAnsi="宋体" w:eastAsia="黑体"/>
                <w:sz w:val="23"/>
                <w:szCs w:val="23"/>
              </w:rPr>
              <w:t>投资（万元）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02" w:type="dxa"/>
            <w:tcBorders>
              <w:tl2br w:val="nil"/>
              <w:tr2bl w:val="nil"/>
            </w:tcBorders>
            <w:noWrap w:val="0"/>
            <w:vAlign w:val="center"/>
          </w:tcPr>
          <w:p>
            <w:pPr>
              <w:jc w:val="center"/>
              <w:rPr>
                <w:rFonts w:hint="eastAsia" w:ascii="宋体" w:hAnsi="宋体"/>
                <w:sz w:val="23"/>
                <w:szCs w:val="23"/>
              </w:rPr>
            </w:pPr>
            <w:r>
              <w:rPr>
                <w:rFonts w:hint="eastAsia" w:ascii="宋体" w:hAnsi="宋体"/>
                <w:sz w:val="23"/>
                <w:szCs w:val="23"/>
              </w:rPr>
              <w:t>1</w:t>
            </w:r>
          </w:p>
        </w:tc>
        <w:tc>
          <w:tcPr>
            <w:tcW w:w="1405" w:type="dxa"/>
            <w:tcBorders>
              <w:tl2br w:val="nil"/>
              <w:tr2bl w:val="nil"/>
            </w:tcBorders>
            <w:noWrap w:val="0"/>
            <w:vAlign w:val="center"/>
          </w:tcPr>
          <w:p>
            <w:pPr>
              <w:jc w:val="center"/>
              <w:rPr>
                <w:rFonts w:hint="eastAsia" w:ascii="宋体" w:hAnsi="宋体"/>
                <w:sz w:val="23"/>
                <w:szCs w:val="23"/>
              </w:rPr>
            </w:pPr>
            <w:r>
              <w:rPr>
                <w:rFonts w:hint="eastAsia" w:ascii="宋体" w:hAnsi="宋体"/>
                <w:sz w:val="23"/>
                <w:szCs w:val="23"/>
              </w:rPr>
              <w:t>噪声治理</w:t>
            </w:r>
          </w:p>
        </w:tc>
        <w:tc>
          <w:tcPr>
            <w:tcW w:w="4037" w:type="dxa"/>
            <w:tcBorders>
              <w:tl2br w:val="nil"/>
              <w:tr2bl w:val="nil"/>
            </w:tcBorders>
            <w:noWrap w:val="0"/>
            <w:vAlign w:val="center"/>
          </w:tcPr>
          <w:p>
            <w:pPr>
              <w:jc w:val="center"/>
              <w:rPr>
                <w:rFonts w:hint="eastAsia" w:ascii="宋体" w:hAnsi="宋体"/>
                <w:sz w:val="23"/>
                <w:szCs w:val="23"/>
              </w:rPr>
            </w:pPr>
            <w:r>
              <w:rPr>
                <w:rFonts w:hint="eastAsia" w:ascii="宋体" w:hAnsi="宋体"/>
                <w:sz w:val="23"/>
                <w:szCs w:val="23"/>
              </w:rPr>
              <w:t>隔声降噪设施（如减震垫等）</w:t>
            </w:r>
          </w:p>
        </w:tc>
        <w:tc>
          <w:tcPr>
            <w:tcW w:w="1648" w:type="dxa"/>
            <w:tcBorders>
              <w:tl2br w:val="nil"/>
              <w:tr2bl w:val="nil"/>
            </w:tcBorders>
            <w:noWrap w:val="0"/>
            <w:vAlign w:val="center"/>
          </w:tcPr>
          <w:p>
            <w:pPr>
              <w:jc w:val="center"/>
              <w:rPr>
                <w:rFonts w:hint="default" w:ascii="宋体" w:hAnsi="宋体" w:eastAsia="宋体"/>
                <w:sz w:val="23"/>
                <w:szCs w:val="23"/>
                <w:lang w:val="en-US" w:eastAsia="zh-CN"/>
              </w:rPr>
            </w:pPr>
            <w:r>
              <w:rPr>
                <w:rFonts w:hint="eastAsia" w:ascii="宋体" w:hAnsi="宋体"/>
                <w:sz w:val="23"/>
                <w:szCs w:val="23"/>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02" w:type="dxa"/>
            <w:tcBorders>
              <w:tl2br w:val="nil"/>
              <w:tr2bl w:val="nil"/>
            </w:tcBorders>
            <w:noWrap w:val="0"/>
            <w:vAlign w:val="center"/>
          </w:tcPr>
          <w:p>
            <w:pPr>
              <w:jc w:val="center"/>
              <w:rPr>
                <w:rFonts w:hint="eastAsia" w:ascii="宋体" w:hAnsi="宋体"/>
                <w:sz w:val="23"/>
                <w:szCs w:val="23"/>
              </w:rPr>
            </w:pPr>
            <w:r>
              <w:rPr>
                <w:rFonts w:hint="eastAsia" w:ascii="宋体" w:hAnsi="宋体"/>
                <w:sz w:val="23"/>
                <w:szCs w:val="23"/>
              </w:rPr>
              <w:t>2</w:t>
            </w:r>
          </w:p>
        </w:tc>
        <w:tc>
          <w:tcPr>
            <w:tcW w:w="1405" w:type="dxa"/>
            <w:tcBorders>
              <w:tl2br w:val="nil"/>
              <w:tr2bl w:val="nil"/>
            </w:tcBorders>
            <w:noWrap w:val="0"/>
            <w:vAlign w:val="center"/>
          </w:tcPr>
          <w:p>
            <w:pPr>
              <w:jc w:val="center"/>
              <w:rPr>
                <w:rFonts w:hint="eastAsia" w:ascii="宋体" w:hAnsi="宋体"/>
                <w:sz w:val="23"/>
                <w:szCs w:val="23"/>
              </w:rPr>
            </w:pPr>
            <w:r>
              <w:rPr>
                <w:rFonts w:hint="eastAsia" w:ascii="宋体" w:hAnsi="宋体"/>
                <w:sz w:val="23"/>
                <w:szCs w:val="23"/>
              </w:rPr>
              <w:t>废气治理</w:t>
            </w:r>
          </w:p>
        </w:tc>
        <w:tc>
          <w:tcPr>
            <w:tcW w:w="4037" w:type="dxa"/>
            <w:tcBorders>
              <w:tl2br w:val="nil"/>
              <w:tr2bl w:val="nil"/>
            </w:tcBorders>
            <w:noWrap w:val="0"/>
            <w:vAlign w:val="center"/>
          </w:tcPr>
          <w:p>
            <w:pPr>
              <w:jc w:val="center"/>
              <w:rPr>
                <w:rFonts w:hint="eastAsia" w:ascii="宋体" w:hAnsi="宋体" w:eastAsia="宋体"/>
                <w:sz w:val="23"/>
                <w:szCs w:val="23"/>
                <w:lang w:eastAsia="zh-CN"/>
              </w:rPr>
            </w:pPr>
            <w:r>
              <w:rPr>
                <w:rFonts w:hint="eastAsia" w:ascii="宋体" w:hAnsi="宋体"/>
                <w:sz w:val="23"/>
                <w:szCs w:val="23"/>
                <w:lang w:val="en-US" w:eastAsia="zh-CN"/>
              </w:rPr>
              <w:t>活性炭吸附装置</w:t>
            </w:r>
          </w:p>
        </w:tc>
        <w:tc>
          <w:tcPr>
            <w:tcW w:w="1648" w:type="dxa"/>
            <w:tcBorders>
              <w:tl2br w:val="nil"/>
              <w:tr2bl w:val="nil"/>
            </w:tcBorders>
            <w:noWrap w:val="0"/>
            <w:vAlign w:val="center"/>
          </w:tcPr>
          <w:p>
            <w:pPr>
              <w:jc w:val="center"/>
              <w:rPr>
                <w:rFonts w:hint="default" w:ascii="宋体" w:hAnsi="宋体" w:eastAsia="宋体"/>
                <w:sz w:val="23"/>
                <w:szCs w:val="23"/>
                <w:lang w:val="en-US" w:eastAsia="zh-CN"/>
              </w:rPr>
            </w:pPr>
            <w:r>
              <w:rPr>
                <w:rFonts w:hint="eastAsia" w:ascii="宋体" w:hAnsi="宋体"/>
                <w:sz w:val="23"/>
                <w:szCs w:val="23"/>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02" w:type="dxa"/>
            <w:tcBorders>
              <w:tl2br w:val="nil"/>
              <w:tr2bl w:val="nil"/>
            </w:tcBorders>
            <w:noWrap w:val="0"/>
            <w:vAlign w:val="center"/>
          </w:tcPr>
          <w:p>
            <w:pPr>
              <w:jc w:val="center"/>
              <w:rPr>
                <w:rFonts w:hint="eastAsia" w:ascii="宋体" w:hAnsi="宋体"/>
                <w:sz w:val="23"/>
                <w:szCs w:val="23"/>
              </w:rPr>
            </w:pPr>
            <w:r>
              <w:rPr>
                <w:rFonts w:hint="eastAsia" w:ascii="宋体" w:hAnsi="宋体"/>
                <w:sz w:val="23"/>
                <w:szCs w:val="23"/>
              </w:rPr>
              <w:t>3</w:t>
            </w:r>
          </w:p>
        </w:tc>
        <w:tc>
          <w:tcPr>
            <w:tcW w:w="1405" w:type="dxa"/>
            <w:tcBorders>
              <w:tl2br w:val="nil"/>
              <w:tr2bl w:val="nil"/>
            </w:tcBorders>
            <w:noWrap w:val="0"/>
            <w:vAlign w:val="center"/>
          </w:tcPr>
          <w:p>
            <w:pPr>
              <w:jc w:val="center"/>
              <w:rPr>
                <w:rFonts w:hint="eastAsia" w:ascii="宋体" w:hAnsi="宋体"/>
                <w:sz w:val="23"/>
                <w:szCs w:val="23"/>
              </w:rPr>
            </w:pPr>
            <w:r>
              <w:rPr>
                <w:rFonts w:hint="eastAsia" w:ascii="宋体" w:hAnsi="宋体"/>
                <w:sz w:val="23"/>
                <w:szCs w:val="23"/>
              </w:rPr>
              <w:t>废水治理</w:t>
            </w:r>
          </w:p>
        </w:tc>
        <w:tc>
          <w:tcPr>
            <w:tcW w:w="4037" w:type="dxa"/>
            <w:tcBorders>
              <w:tl2br w:val="nil"/>
              <w:tr2bl w:val="nil"/>
            </w:tcBorders>
            <w:noWrap w:val="0"/>
            <w:vAlign w:val="center"/>
          </w:tcPr>
          <w:p>
            <w:pPr>
              <w:jc w:val="center"/>
              <w:rPr>
                <w:rFonts w:hint="default" w:ascii="宋体" w:hAnsi="宋体" w:eastAsia="宋体"/>
                <w:sz w:val="23"/>
                <w:szCs w:val="23"/>
                <w:lang w:val="en-US" w:eastAsia="zh-CN"/>
              </w:rPr>
            </w:pPr>
            <w:r>
              <w:rPr>
                <w:rFonts w:hint="eastAsia" w:ascii="宋体" w:hAnsi="宋体"/>
                <w:sz w:val="23"/>
                <w:szCs w:val="23"/>
                <w:lang w:val="en-US" w:eastAsia="zh-CN"/>
              </w:rPr>
              <w:t>污水处理费</w:t>
            </w:r>
          </w:p>
        </w:tc>
        <w:tc>
          <w:tcPr>
            <w:tcW w:w="1648" w:type="dxa"/>
            <w:tcBorders>
              <w:tl2br w:val="nil"/>
              <w:tr2bl w:val="nil"/>
            </w:tcBorders>
            <w:noWrap w:val="0"/>
            <w:vAlign w:val="center"/>
          </w:tcPr>
          <w:p>
            <w:pPr>
              <w:jc w:val="center"/>
              <w:rPr>
                <w:rFonts w:hint="default" w:ascii="宋体" w:hAnsi="宋体" w:eastAsia="宋体"/>
                <w:sz w:val="23"/>
                <w:szCs w:val="23"/>
                <w:lang w:val="en-US" w:eastAsia="zh-CN"/>
              </w:rPr>
            </w:pPr>
            <w:r>
              <w:rPr>
                <w:rFonts w:hint="eastAsia" w:ascii="宋体" w:hAnsi="宋体"/>
                <w:sz w:val="23"/>
                <w:szCs w:val="23"/>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 w:hRule="atLeast"/>
          <w:jc w:val="center"/>
        </w:trPr>
        <w:tc>
          <w:tcPr>
            <w:tcW w:w="702" w:type="dxa"/>
            <w:tcBorders>
              <w:tl2br w:val="nil"/>
              <w:tr2bl w:val="nil"/>
            </w:tcBorders>
            <w:noWrap w:val="0"/>
            <w:vAlign w:val="center"/>
          </w:tcPr>
          <w:p>
            <w:pPr>
              <w:jc w:val="center"/>
              <w:rPr>
                <w:rFonts w:hint="eastAsia" w:ascii="宋体" w:hAnsi="宋体"/>
                <w:sz w:val="23"/>
                <w:szCs w:val="23"/>
              </w:rPr>
            </w:pPr>
            <w:r>
              <w:rPr>
                <w:rFonts w:hint="eastAsia" w:ascii="宋体" w:hAnsi="宋体"/>
                <w:sz w:val="23"/>
                <w:szCs w:val="23"/>
              </w:rPr>
              <w:t>4</w:t>
            </w:r>
          </w:p>
        </w:tc>
        <w:tc>
          <w:tcPr>
            <w:tcW w:w="1405" w:type="dxa"/>
            <w:tcBorders>
              <w:tl2br w:val="nil"/>
              <w:tr2bl w:val="nil"/>
            </w:tcBorders>
            <w:noWrap w:val="0"/>
            <w:vAlign w:val="center"/>
          </w:tcPr>
          <w:p>
            <w:pPr>
              <w:jc w:val="center"/>
              <w:rPr>
                <w:rFonts w:hint="eastAsia" w:ascii="宋体" w:hAnsi="宋体"/>
                <w:sz w:val="23"/>
                <w:szCs w:val="23"/>
              </w:rPr>
            </w:pPr>
            <w:r>
              <w:rPr>
                <w:rFonts w:hint="eastAsia" w:ascii="宋体" w:hAnsi="宋体"/>
                <w:sz w:val="23"/>
                <w:szCs w:val="23"/>
              </w:rPr>
              <w:t>固废治理</w:t>
            </w:r>
          </w:p>
        </w:tc>
        <w:tc>
          <w:tcPr>
            <w:tcW w:w="4037" w:type="dxa"/>
            <w:tcBorders>
              <w:tl2br w:val="nil"/>
              <w:tr2bl w:val="nil"/>
            </w:tcBorders>
            <w:noWrap w:val="0"/>
            <w:vAlign w:val="center"/>
          </w:tcPr>
          <w:p>
            <w:pPr>
              <w:jc w:val="center"/>
              <w:rPr>
                <w:rFonts w:hint="eastAsia" w:ascii="宋体" w:hAnsi="宋体"/>
                <w:sz w:val="23"/>
                <w:szCs w:val="23"/>
              </w:rPr>
            </w:pPr>
            <w:r>
              <w:rPr>
                <w:rFonts w:hint="eastAsia" w:ascii="宋体" w:hAnsi="宋体"/>
                <w:sz w:val="23"/>
                <w:szCs w:val="23"/>
              </w:rPr>
              <w:t>固废收集、委托处理等</w:t>
            </w:r>
          </w:p>
        </w:tc>
        <w:tc>
          <w:tcPr>
            <w:tcW w:w="1648" w:type="dxa"/>
            <w:tcBorders>
              <w:tl2br w:val="nil"/>
              <w:tr2bl w:val="nil"/>
            </w:tcBorders>
            <w:noWrap w:val="0"/>
            <w:vAlign w:val="center"/>
          </w:tcPr>
          <w:p>
            <w:pPr>
              <w:jc w:val="center"/>
              <w:rPr>
                <w:rFonts w:hint="eastAsia" w:ascii="宋体" w:hAnsi="宋体" w:eastAsia="宋体"/>
                <w:sz w:val="23"/>
                <w:szCs w:val="23"/>
                <w:lang w:eastAsia="zh-CN"/>
              </w:rPr>
            </w:pPr>
            <w:r>
              <w:rPr>
                <w:rFonts w:hint="eastAsia" w:ascii="宋体" w:hAnsi="宋体"/>
                <w:sz w:val="23"/>
                <w:szCs w:val="23"/>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7" w:hRule="atLeast"/>
          <w:jc w:val="center"/>
        </w:trPr>
        <w:tc>
          <w:tcPr>
            <w:tcW w:w="702" w:type="dxa"/>
            <w:tcBorders>
              <w:tl2br w:val="nil"/>
              <w:tr2bl w:val="nil"/>
            </w:tcBorders>
            <w:noWrap w:val="0"/>
            <w:vAlign w:val="center"/>
          </w:tcPr>
          <w:p>
            <w:pPr>
              <w:jc w:val="center"/>
              <w:rPr>
                <w:rFonts w:hint="eastAsia" w:ascii="宋体" w:hAnsi="宋体"/>
                <w:sz w:val="23"/>
                <w:szCs w:val="23"/>
              </w:rPr>
            </w:pPr>
          </w:p>
        </w:tc>
        <w:tc>
          <w:tcPr>
            <w:tcW w:w="1405" w:type="dxa"/>
            <w:tcBorders>
              <w:tl2br w:val="nil"/>
              <w:tr2bl w:val="nil"/>
            </w:tcBorders>
            <w:noWrap w:val="0"/>
            <w:vAlign w:val="center"/>
          </w:tcPr>
          <w:p>
            <w:pPr>
              <w:jc w:val="center"/>
              <w:rPr>
                <w:rFonts w:hint="eastAsia" w:ascii="宋体" w:hAnsi="宋体"/>
                <w:sz w:val="23"/>
                <w:szCs w:val="23"/>
              </w:rPr>
            </w:pPr>
            <w:r>
              <w:rPr>
                <w:rFonts w:hint="eastAsia" w:ascii="宋体" w:hAnsi="宋体"/>
                <w:sz w:val="23"/>
                <w:szCs w:val="23"/>
              </w:rPr>
              <w:t>总计</w:t>
            </w:r>
          </w:p>
        </w:tc>
        <w:tc>
          <w:tcPr>
            <w:tcW w:w="4037" w:type="dxa"/>
            <w:tcBorders>
              <w:tl2br w:val="nil"/>
              <w:tr2bl w:val="nil"/>
            </w:tcBorders>
            <w:noWrap w:val="0"/>
            <w:vAlign w:val="center"/>
          </w:tcPr>
          <w:p>
            <w:pPr>
              <w:jc w:val="center"/>
              <w:rPr>
                <w:rFonts w:hint="eastAsia" w:ascii="宋体" w:hAnsi="宋体"/>
                <w:sz w:val="23"/>
                <w:szCs w:val="23"/>
              </w:rPr>
            </w:pPr>
            <w:r>
              <w:rPr>
                <w:rFonts w:hint="eastAsia" w:ascii="宋体" w:hAnsi="宋体"/>
                <w:sz w:val="23"/>
                <w:szCs w:val="23"/>
              </w:rPr>
              <w:t>/</w:t>
            </w:r>
          </w:p>
        </w:tc>
        <w:tc>
          <w:tcPr>
            <w:tcW w:w="1648" w:type="dxa"/>
            <w:tcBorders>
              <w:tl2br w:val="nil"/>
              <w:tr2bl w:val="nil"/>
            </w:tcBorders>
            <w:noWrap w:val="0"/>
            <w:vAlign w:val="center"/>
          </w:tcPr>
          <w:p>
            <w:pPr>
              <w:jc w:val="center"/>
              <w:rPr>
                <w:rFonts w:hint="default" w:ascii="宋体" w:hAnsi="宋体" w:eastAsia="宋体"/>
                <w:sz w:val="23"/>
                <w:szCs w:val="23"/>
                <w:lang w:val="en-US" w:eastAsia="zh-CN"/>
              </w:rPr>
            </w:pPr>
            <w:r>
              <w:rPr>
                <w:rFonts w:hint="eastAsia" w:ascii="宋体" w:hAnsi="宋体"/>
                <w:sz w:val="23"/>
                <w:szCs w:val="23"/>
                <w:lang w:val="en-US" w:eastAsia="zh-CN"/>
              </w:rPr>
              <w:t>18</w:t>
            </w:r>
          </w:p>
        </w:tc>
      </w:tr>
    </w:tbl>
    <w:p>
      <w:pPr>
        <w:pStyle w:val="6"/>
        <w:ind w:left="0" w:leftChars="0" w:firstLine="0" w:firstLineChars="0"/>
        <w:jc w:val="center"/>
        <w:rPr>
          <w:rFonts w:hint="default" w:ascii="Times New Roman" w:hAnsi="Times New Roman" w:eastAsia="宋体" w:cs="Times New Roman"/>
          <w:color w:val="000000" w:themeColor="text1"/>
          <w:highlight w:val="none"/>
          <w:lang w:val="en-US" w:eastAsia="zh-CN"/>
          <w14:textFill>
            <w14:solidFill>
              <w14:schemeClr w14:val="tx1"/>
            </w14:solidFill>
          </w14:textFill>
        </w:rPr>
      </w:pPr>
    </w:p>
    <w:p>
      <w:pPr>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textAlignment w:val="auto"/>
        <w:outlineLvl w:val="9"/>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br w:type="page"/>
      </w:r>
    </w:p>
    <w:p>
      <w:pPr>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textAlignment w:val="auto"/>
        <w:outlineLvl w:val="1"/>
        <w:rPr>
          <w:rFonts w:hint="default" w:ascii="Times New Roman" w:hAnsi="Times New Roman" w:eastAsia="宋体" w:cs="Times New Roman"/>
          <w:b w:val="0"/>
          <w:bCs/>
          <w:color w:val="000000" w:themeColor="text1"/>
          <w:sz w:val="24"/>
          <w:szCs w:val="24"/>
          <w:lang w:val="en-US" w:eastAsia="zh-CN"/>
          <w14:textFill>
            <w14:solidFill>
              <w14:schemeClr w14:val="tx1"/>
            </w14:solidFill>
          </w14:textFill>
        </w:rPr>
      </w:pPr>
      <w:bookmarkStart w:id="215" w:name="_Toc20917"/>
      <w:bookmarkStart w:id="216" w:name="_Toc7736"/>
      <w:bookmarkStart w:id="217" w:name="_Toc23948"/>
      <w:bookmarkStart w:id="218" w:name="_Toc5514"/>
      <w:r>
        <w:rPr>
          <w:rFonts w:hint="default" w:ascii="Times New Roman" w:hAnsi="Times New Roman" w:eastAsia="宋体" w:cs="Times New Roman"/>
          <w:b w:val="0"/>
          <w:bCs/>
          <w:color w:val="000000" w:themeColor="text1"/>
          <w:sz w:val="24"/>
          <w:szCs w:val="24"/>
          <w:lang w:val="en-US" w:eastAsia="zh-CN"/>
          <w14:textFill>
            <w14:solidFill>
              <w14:schemeClr w14:val="tx1"/>
            </w14:solidFill>
          </w14:textFill>
        </w:rPr>
        <w:t>4.3环评批复意见落实情况表</w:t>
      </w:r>
      <w:bookmarkEnd w:id="215"/>
      <w:bookmarkEnd w:id="216"/>
      <w:bookmarkEnd w:id="217"/>
      <w:bookmarkEnd w:id="218"/>
    </w:p>
    <w:p>
      <w:pPr>
        <w:pStyle w:val="6"/>
        <w:ind w:left="0" w:leftChars="0" w:firstLine="0" w:firstLineChars="0"/>
        <w:jc w:val="center"/>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表4-</w:t>
      </w:r>
      <w:r>
        <w:rPr>
          <w:rFonts w:hint="eastAsia" w:ascii="Times New Roman" w:hAnsi="Times New Roman" w:eastAsia="宋体" w:cs="Times New Roman"/>
          <w:color w:val="000000" w:themeColor="text1"/>
          <w:highlight w:val="none"/>
          <w:lang w:val="en-US" w:eastAsia="zh-CN"/>
          <w14:textFill>
            <w14:solidFill>
              <w14:schemeClr w14:val="tx1"/>
            </w14:solidFill>
          </w14:textFill>
        </w:rPr>
        <w:t>2</w:t>
      </w:r>
      <w:r>
        <w:rPr>
          <w:rFonts w:hint="default" w:ascii="Times New Roman" w:hAnsi="Times New Roman" w:eastAsia="宋体" w:cs="Times New Roman"/>
          <w:color w:val="000000" w:themeColor="text1"/>
          <w:highlight w:val="none"/>
          <w:lang w:val="en-US" w:eastAsia="zh-CN"/>
          <w14:textFill>
            <w14:solidFill>
              <w14:schemeClr w14:val="tx1"/>
            </w14:solidFill>
          </w14:textFill>
        </w:rPr>
        <w:t>环评批复意见落实表</w:t>
      </w:r>
    </w:p>
    <w:tbl>
      <w:tblPr>
        <w:tblStyle w:val="21"/>
        <w:tblW w:w="8380" w:type="dxa"/>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087"/>
        <w:gridCol w:w="3494"/>
        <w:gridCol w:w="3799"/>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90" w:hRule="atLeast"/>
        </w:trPr>
        <w:tc>
          <w:tcPr>
            <w:tcW w:w="1087"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项目</w:t>
            </w:r>
          </w:p>
        </w:tc>
        <w:tc>
          <w:tcPr>
            <w:tcW w:w="3494"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环评批复要求</w:t>
            </w:r>
          </w:p>
        </w:tc>
        <w:tc>
          <w:tcPr>
            <w:tcW w:w="3799"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实际落实情况</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454" w:hRule="atLeast"/>
        </w:trPr>
        <w:tc>
          <w:tcPr>
            <w:tcW w:w="1087"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项目选址及建设内容</w:t>
            </w:r>
          </w:p>
        </w:tc>
        <w:tc>
          <w:tcPr>
            <w:tcW w:w="3494" w:type="dxa"/>
            <w:tcBorders>
              <w:tl2br w:val="nil"/>
              <w:tr2bl w:val="nil"/>
            </w:tcBorders>
            <w:vAlign w:val="center"/>
          </w:tcPr>
          <w:p>
            <w:pPr>
              <w:numPr>
                <w:ilvl w:val="0"/>
                <w:numId w:val="3"/>
              </w:numPr>
              <w:snapToGrid w:val="0"/>
              <w:spacing w:line="360" w:lineRule="auto"/>
              <w:outlineLvl w:val="9"/>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产能：年产塑料制品100t、标签5t、标牌1t、文化用品2t。</w:t>
            </w:r>
          </w:p>
          <w:p>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0" w:leftChars="0" w:right="0" w:rightChars="0" w:firstLine="0" w:firstLineChars="0"/>
              <w:jc w:val="both"/>
              <w:textAlignment w:val="auto"/>
              <w:outlineLvl w:val="9"/>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2、设备：注塑机 25台、破碎机3台、轮转机2台、模切机8台、网标机5台、商标机1台、分条机1台、复卷机2台、冲床2台、冷却塔2个</w:t>
            </w:r>
          </w:p>
          <w:p>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0" w:leftChars="0" w:right="0" w:rightChars="0" w:firstLine="0" w:firstLineChars="0"/>
              <w:jc w:val="both"/>
              <w:textAlignment w:val="auto"/>
              <w:outlineLvl w:val="9"/>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3</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、地址：杭州市</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萧山区临浦镇苎东村</w:t>
            </w:r>
          </w:p>
        </w:tc>
        <w:tc>
          <w:tcPr>
            <w:tcW w:w="3799" w:type="dxa"/>
            <w:tcBorders>
              <w:tl2br w:val="nil"/>
              <w:tr2bl w:val="nil"/>
            </w:tcBorders>
            <w:vAlign w:val="center"/>
          </w:tcPr>
          <w:p>
            <w:pPr>
              <w:keepNext w:val="0"/>
              <w:keepLines w:val="0"/>
              <w:pageBreakBefore w:val="0"/>
              <w:widowControl w:val="0"/>
              <w:numPr>
                <w:ilvl w:val="0"/>
                <w:numId w:val="4"/>
              </w:numPr>
              <w:kinsoku/>
              <w:wordWrap/>
              <w:overflowPunct/>
              <w:topLinePunct w:val="0"/>
              <w:autoSpaceDE/>
              <w:autoSpaceDN/>
              <w:bidi w:val="0"/>
              <w:adjustRightInd/>
              <w:snapToGrid w:val="0"/>
              <w:spacing w:line="360" w:lineRule="auto"/>
              <w:ind w:left="0" w:leftChars="0" w:right="0" w:rightChars="0" w:firstLine="0" w:firstLineChars="0"/>
              <w:jc w:val="both"/>
              <w:textAlignment w:val="auto"/>
              <w:outlineLvl w:val="9"/>
              <w:rPr>
                <w:rFonts w:hint="default"/>
                <w:color w:val="000000" w:themeColor="text1"/>
                <w:sz w:val="24"/>
                <w:szCs w:val="24"/>
                <w:lang w:val="en-US" w:eastAsia="zh-CN"/>
                <w14:textFill>
                  <w14:solidFill>
                    <w14:schemeClr w14:val="tx1"/>
                  </w14:solidFill>
                </w14:textFill>
              </w:rPr>
            </w:pPr>
            <w:r>
              <w:rPr>
                <w:rFonts w:hint="eastAsia" w:ascii="宋体" w:hAnsi="宋体"/>
                <w:sz w:val="23"/>
                <w:szCs w:val="23"/>
                <w:lang w:val="en-US" w:eastAsia="zh-CN"/>
              </w:rPr>
              <w:t>产能：</w:t>
            </w:r>
            <w:r>
              <w:rPr>
                <w:rFonts w:hint="eastAsia" w:ascii="宋体" w:hAnsi="宋体"/>
                <w:sz w:val="23"/>
                <w:szCs w:val="23"/>
                <w:lang w:eastAsia="zh-CN"/>
              </w:rPr>
              <w:t>年产塑料制品</w:t>
            </w:r>
            <w:r>
              <w:rPr>
                <w:rFonts w:hint="eastAsia" w:ascii="宋体" w:hAnsi="宋体"/>
                <w:sz w:val="23"/>
                <w:szCs w:val="23"/>
                <w:lang w:val="en-US" w:eastAsia="zh-CN"/>
              </w:rPr>
              <w:t>95</w:t>
            </w:r>
            <w:r>
              <w:rPr>
                <w:rFonts w:hint="eastAsia" w:ascii="宋体" w:hAnsi="宋体"/>
                <w:sz w:val="23"/>
                <w:szCs w:val="23"/>
                <w:lang w:eastAsia="zh-CN"/>
              </w:rPr>
              <w:t>t、标签</w:t>
            </w:r>
            <w:r>
              <w:rPr>
                <w:rFonts w:hint="eastAsia" w:ascii="宋体" w:hAnsi="宋体"/>
                <w:sz w:val="23"/>
                <w:szCs w:val="23"/>
                <w:lang w:val="en-US" w:eastAsia="zh-CN"/>
              </w:rPr>
              <w:t>4.8</w:t>
            </w:r>
            <w:r>
              <w:rPr>
                <w:rFonts w:hint="eastAsia" w:ascii="宋体" w:hAnsi="宋体"/>
                <w:sz w:val="23"/>
                <w:szCs w:val="23"/>
                <w:lang w:eastAsia="zh-CN"/>
              </w:rPr>
              <w:t>t、标牌</w:t>
            </w:r>
            <w:r>
              <w:rPr>
                <w:rFonts w:hint="eastAsia" w:ascii="宋体" w:hAnsi="宋体"/>
                <w:sz w:val="23"/>
                <w:szCs w:val="23"/>
                <w:lang w:val="en-US" w:eastAsia="zh-CN"/>
              </w:rPr>
              <w:t>0.8</w:t>
            </w:r>
            <w:r>
              <w:rPr>
                <w:rFonts w:hint="eastAsia" w:ascii="宋体" w:hAnsi="宋体"/>
                <w:sz w:val="23"/>
                <w:szCs w:val="23"/>
                <w:lang w:eastAsia="zh-CN"/>
              </w:rPr>
              <w:t>t、文化用品</w:t>
            </w:r>
            <w:r>
              <w:rPr>
                <w:rFonts w:hint="eastAsia" w:ascii="宋体" w:hAnsi="宋体"/>
                <w:sz w:val="23"/>
                <w:szCs w:val="23"/>
                <w:lang w:val="en-US" w:eastAsia="zh-CN"/>
              </w:rPr>
              <w:t>1.8</w:t>
            </w:r>
            <w:r>
              <w:rPr>
                <w:rFonts w:hint="eastAsia" w:ascii="宋体" w:hAnsi="宋体"/>
                <w:sz w:val="23"/>
                <w:szCs w:val="23"/>
                <w:lang w:eastAsia="zh-CN"/>
              </w:rPr>
              <w:t>t</w:t>
            </w:r>
          </w:p>
          <w:p>
            <w:pPr>
              <w:numPr>
                <w:ilvl w:val="0"/>
                <w:numId w:val="4"/>
              </w:numPr>
              <w:snapToGrid w:val="0"/>
              <w:spacing w:line="360" w:lineRule="auto"/>
              <w:outlineLvl w:val="9"/>
              <w:rPr>
                <w:rFonts w:hint="default"/>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设备：</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注塑机 28台、破碎机3台、轮转机2台、模切机8台、网标机5台、商标机1台、分条机1台、复卷机2台、冲床2台、冷却塔2个</w:t>
            </w:r>
          </w:p>
          <w:p>
            <w:pPr>
              <w:numPr>
                <w:ilvl w:val="0"/>
                <w:numId w:val="4"/>
              </w:numPr>
              <w:snapToGrid w:val="0"/>
              <w:spacing w:line="360" w:lineRule="auto"/>
              <w:outlineLvl w:val="9"/>
              <w:rPr>
                <w:rFonts w:hint="default"/>
                <w:color w:val="000000" w:themeColor="text1"/>
                <w:sz w:val="24"/>
                <w:szCs w:val="24"/>
                <w:lang w:val="en-US" w:eastAsia="zh-CN"/>
                <w14:textFill>
                  <w14:solidFill>
                    <w14:schemeClr w14:val="tx1"/>
                  </w14:solidFill>
                </w14:textFill>
              </w:rPr>
            </w:pPr>
            <w:r>
              <w:rPr>
                <w:rFonts w:hint="default"/>
                <w:color w:val="000000" w:themeColor="text1"/>
                <w:sz w:val="24"/>
                <w:szCs w:val="24"/>
                <w:lang w:val="en-US" w:eastAsia="zh-CN"/>
                <w14:textFill>
                  <w14:solidFill>
                    <w14:schemeClr w14:val="tx1"/>
                  </w14:solidFill>
                </w14:textFill>
              </w:rPr>
              <w:t>地址：杭州市</w:t>
            </w:r>
            <w:r>
              <w:rPr>
                <w:rFonts w:hint="eastAsia"/>
                <w:color w:val="000000" w:themeColor="text1"/>
                <w:sz w:val="24"/>
                <w:szCs w:val="24"/>
                <w:lang w:val="en-US" w:eastAsia="zh-CN"/>
                <w14:textFill>
                  <w14:solidFill>
                    <w14:schemeClr w14:val="tx1"/>
                  </w14:solidFill>
                </w14:textFill>
              </w:rPr>
              <w:t>萧山区临浦镇苎东村</w:t>
            </w:r>
          </w:p>
          <w:p>
            <w:pPr>
              <w:pStyle w:val="13"/>
              <w:rPr>
                <w:rFonts w:hint="default"/>
                <w:lang w:val="en-US" w:eastAsia="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978" w:hRule="atLeast"/>
        </w:trPr>
        <w:tc>
          <w:tcPr>
            <w:tcW w:w="1087"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sz w:val="24"/>
                <w:szCs w:val="24"/>
                <w:lang w:val="en-US" w:eastAsia="zh-CN"/>
              </w:rPr>
              <w:t>废水</w:t>
            </w:r>
          </w:p>
        </w:tc>
        <w:tc>
          <w:tcPr>
            <w:tcW w:w="3494"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0" w:leftChars="0" w:right="0" w:rightChars="0" w:firstLine="0" w:firstLineChars="0"/>
              <w:jc w:val="left"/>
              <w:textAlignment w:val="auto"/>
              <w:outlineLvl w:val="9"/>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rPr>
              <w:t>实行雨污分流、清污分流。冷却水循环使用，不得外排生活污水必须经处理达到《污水综合排放标准》(GB8978-1996)三级标准后纳入城市污水管网，其中氨氮执行《工业企业废水氮、磷污染物间接排放限值》(DB33/887-2013)中的其他企业排放限值要求。</w:t>
            </w:r>
            <w:r>
              <w:t>(DB33/887-2013)中的限值。</w:t>
            </w:r>
          </w:p>
        </w:tc>
        <w:tc>
          <w:tcPr>
            <w:tcW w:w="3799"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0" w:leftChars="0" w:right="0" w:rightChars="0" w:firstLine="0" w:firstLineChars="0"/>
              <w:jc w:val="left"/>
              <w:textAlignment w:val="auto"/>
              <w:outlineLvl w:val="9"/>
              <w:rPr>
                <w:rFonts w:hint="default"/>
                <w:color w:val="000000" w:themeColor="text1"/>
                <w:sz w:val="24"/>
                <w:szCs w:val="24"/>
                <w:lang w:val="en-US" w:eastAsia="zh-CN"/>
                <w14:textFill>
                  <w14:solidFill>
                    <w14:schemeClr w14:val="tx1"/>
                  </w14:solidFill>
                </w14:textFill>
              </w:rPr>
            </w:pPr>
            <w:r>
              <w:rPr>
                <w:rFonts w:hint="default"/>
                <w:color w:val="000000" w:themeColor="text1"/>
                <w:sz w:val="24"/>
                <w:szCs w:val="24"/>
                <w:lang w:val="en-US" w:eastAsia="zh-CN"/>
                <w14:textFill>
                  <w14:solidFill>
                    <w14:schemeClr w14:val="tx1"/>
                  </w14:solidFill>
                </w14:textFill>
              </w:rPr>
              <w:t>符合：</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20" w:firstLineChars="0"/>
              <w:jc w:val="both"/>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本项目</w:t>
            </w:r>
            <w:r>
              <w:rPr>
                <w:rFonts w:hint="default"/>
                <w:color w:val="000000" w:themeColor="text1"/>
                <w:sz w:val="24"/>
                <w:szCs w:val="24"/>
                <w:lang w:val="en-US" w:eastAsia="zh-CN"/>
                <w14:textFill>
                  <w14:solidFill>
                    <w14:schemeClr w14:val="tx1"/>
                  </w14:solidFill>
                </w14:textFill>
              </w:rPr>
              <w:t>实行雨污分流</w:t>
            </w:r>
            <w:r>
              <w:rPr>
                <w:rFonts w:hint="eastAsia"/>
                <w:color w:val="000000" w:themeColor="text1"/>
                <w:sz w:val="24"/>
                <w:szCs w:val="24"/>
                <w:lang w:val="en-US" w:eastAsia="zh-CN"/>
                <w14:textFill>
                  <w14:solidFill>
                    <w14:schemeClr w14:val="tx1"/>
                  </w14:solidFill>
                </w14:textFill>
              </w:rPr>
              <w:t>，清污分流。</w:t>
            </w:r>
            <w:r>
              <w:t>无生产废水，冷却水循环使用</w:t>
            </w:r>
            <w:r>
              <w:rPr>
                <w:rFonts w:hint="eastAsia"/>
                <w:lang w:eastAsia="zh-CN"/>
              </w:rPr>
              <w:t>，</w:t>
            </w:r>
            <w:r>
              <w:rPr>
                <w:rFonts w:hint="eastAsia"/>
                <w:lang w:val="en-US" w:eastAsia="zh-CN"/>
              </w:rPr>
              <w:t>员工</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生活污水经化粪池处理后纳管排放</w:t>
            </w:r>
            <w:r>
              <w:rPr>
                <w:rFonts w:hint="eastAsia"/>
                <w:lang w:eastAsia="zh-CN"/>
              </w:rPr>
              <w:t>，</w:t>
            </w:r>
            <w:r>
              <w:rPr>
                <w:rFonts w:hint="eastAsia"/>
                <w:lang w:val="en-US" w:eastAsia="zh-CN"/>
              </w:rPr>
              <w:t>根据检测报告，废水达标排放</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w:t>
            </w:r>
          </w:p>
          <w:p>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0" w:leftChars="0" w:right="0" w:rightChars="0" w:firstLine="0" w:firstLineChars="0"/>
              <w:jc w:val="left"/>
              <w:textAlignment w:val="auto"/>
              <w:outlineLvl w:val="9"/>
              <w:rPr>
                <w:rFonts w:hint="default"/>
                <w:color w:val="000000" w:themeColor="text1"/>
                <w:sz w:val="24"/>
                <w:szCs w:val="24"/>
                <w:lang w:val="en-US" w:eastAsia="zh-CN"/>
                <w14:textFill>
                  <w14:solidFill>
                    <w14:schemeClr w14:val="tx1"/>
                  </w14:solidFill>
                </w14:textFill>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379" w:hRule="atLeast"/>
        </w:trPr>
        <w:tc>
          <w:tcPr>
            <w:tcW w:w="1087" w:type="dxa"/>
            <w:tcBorders>
              <w:tl2br w:val="nil"/>
              <w:tr2bl w:val="nil"/>
            </w:tcBorders>
            <w:vAlign w:val="center"/>
          </w:tcPr>
          <w:p>
            <w:pPr>
              <w:keepNext w:val="0"/>
              <w:keepLines w:val="0"/>
              <w:pageBreakBefore w:val="0"/>
              <w:widowControl w:val="0"/>
              <w:numPr>
                <w:ilvl w:val="-1"/>
                <w:numId w:val="0"/>
              </w:numPr>
              <w:kinsoku/>
              <w:wordWrap/>
              <w:overflowPunct/>
              <w:topLinePunct w:val="0"/>
              <w:autoSpaceDE/>
              <w:autoSpaceDN/>
              <w:bidi w:val="0"/>
              <w:adjustRightInd/>
              <w:snapToGrid/>
              <w:spacing w:line="360" w:lineRule="auto"/>
              <w:ind w:left="0" w:leftChars="0" w:right="0" w:rightChars="0" w:firstLine="420" w:firstLineChars="0"/>
              <w:jc w:val="both"/>
              <w:textAlignment w:val="auto"/>
              <w:outlineLvl w:val="9"/>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废气</w:t>
            </w:r>
          </w:p>
        </w:tc>
        <w:tc>
          <w:tcPr>
            <w:tcW w:w="3494" w:type="dxa"/>
            <w:tcBorders>
              <w:tl2br w:val="nil"/>
              <w:tr2bl w:val="nil"/>
            </w:tcBorders>
            <w:vAlign w:val="center"/>
          </w:tcPr>
          <w:p>
            <w:pPr>
              <w:keepNext w:val="0"/>
              <w:keepLines w:val="0"/>
              <w:pageBreakBefore w:val="0"/>
              <w:widowControl w:val="0"/>
              <w:numPr>
                <w:ilvl w:val="-1"/>
                <w:numId w:val="0"/>
              </w:numPr>
              <w:kinsoku/>
              <w:wordWrap/>
              <w:overflowPunct/>
              <w:topLinePunct w:val="0"/>
              <w:autoSpaceDE/>
              <w:autoSpaceDN/>
              <w:bidi w:val="0"/>
              <w:adjustRightInd/>
              <w:snapToGrid/>
              <w:spacing w:line="360" w:lineRule="auto"/>
              <w:ind w:left="0" w:leftChars="0" w:right="0" w:rightChars="0" w:firstLine="420" w:firstLineChars="0"/>
              <w:jc w:val="both"/>
              <w:textAlignment w:val="auto"/>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lang w:val="zh-CN"/>
              </w:rPr>
              <w:t>塑料废气必须配备处理设施，经集中收集处理后达到《合成树脂工业污染物排放标准》(GB31572-2015)中相应标准后高空排放;厂区内V0Cs无组织排放应满足《挥发性有机物无组织排放控制标准》(GB37822-2019)中规定的特别排放限值。</w:t>
            </w:r>
          </w:p>
        </w:tc>
        <w:tc>
          <w:tcPr>
            <w:tcW w:w="3799" w:type="dxa"/>
            <w:tcBorders>
              <w:tl2br w:val="nil"/>
              <w:tr2bl w:val="nil"/>
            </w:tcBorders>
            <w:vAlign w:val="center"/>
          </w:tcPr>
          <w:p>
            <w:pPr>
              <w:spacing w:line="360" w:lineRule="auto"/>
              <w:ind w:firstLine="420" w:firstLineChars="0"/>
              <w:rPr>
                <w:rFonts w:hint="eastAsia" w:ascii="Times New Roman" w:hAnsi="Times New Roman" w:eastAsia="宋体" w:cs="Times New Roman"/>
                <w:color w:val="000000" w:themeColor="text1"/>
                <w:sz w:val="24"/>
                <w:szCs w:val="24"/>
                <w14:textFill>
                  <w14:solidFill>
                    <w14:schemeClr w14:val="tx1"/>
                  </w14:solidFill>
                </w14:textFill>
              </w:rPr>
            </w:pPr>
            <w:r>
              <w:rPr>
                <w:rFonts w:hint="eastAsia" w:ascii="宋体" w:hAnsi="宋体" w:cs="宋体"/>
                <w:sz w:val="24"/>
              </w:rPr>
              <w:t>本项目生产过程中产生的废气主要</w:t>
            </w:r>
            <w:r>
              <w:rPr>
                <w:rFonts w:hint="eastAsia" w:ascii="宋体" w:hAnsi="宋体" w:cs="宋体"/>
                <w:sz w:val="24"/>
                <w:lang w:val="en-US" w:eastAsia="zh-CN"/>
              </w:rPr>
              <w:t>为复合有机废气</w:t>
            </w:r>
            <w:r>
              <w:rPr>
                <w:rFonts w:hint="eastAsia" w:ascii="Times New Roman" w:hAnsi="Times New Roman" w:eastAsia="宋体" w:cs="Times New Roman"/>
                <w:color w:val="000000" w:themeColor="text1"/>
                <w:sz w:val="24"/>
                <w:szCs w:val="24"/>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20" w:firstLineChars="0"/>
              <w:jc w:val="both"/>
              <w:textAlignment w:val="auto"/>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宋体" w:hAnsi="宋体" w:cs="宋体"/>
                <w:sz w:val="24"/>
                <w:lang w:val="en-US" w:eastAsia="zh-CN"/>
              </w:rPr>
              <w:t>注塑机废气产生点上方安装收集装置，统一送入一套活性炭+光氧处理装置处理后通过20m排气筒高空排放</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20" w:firstLineChars="0"/>
              <w:jc w:val="both"/>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lang w:val="en-US" w:eastAsia="zh-CN"/>
              </w:rPr>
              <w:t>根据检测报告，废气达标排放</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38" w:hRule="atLeast"/>
        </w:trPr>
        <w:tc>
          <w:tcPr>
            <w:tcW w:w="1087"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sz w:val="24"/>
                <w:szCs w:val="24"/>
                <w:lang w:val="en-US" w:eastAsia="zh-CN"/>
              </w:rPr>
              <w:t>噪声</w:t>
            </w:r>
          </w:p>
        </w:tc>
        <w:tc>
          <w:tcPr>
            <w:tcW w:w="3494" w:type="dxa"/>
            <w:tcBorders>
              <w:tl2br w:val="nil"/>
              <w:tr2bl w:val="nil"/>
            </w:tcBorders>
            <w:vAlign w:val="center"/>
          </w:tcPr>
          <w:p>
            <w:pPr>
              <w:numPr>
                <w:ilvl w:val="0"/>
                <w:numId w:val="0"/>
              </w:numPr>
              <w:snapToGrid w:val="0"/>
              <w:spacing w:line="360" w:lineRule="auto"/>
              <w:ind w:left="0" w:right="0" w:firstLine="0"/>
              <w:jc w:val="left"/>
              <w:outlineLvl w:val="9"/>
              <w:rPr>
                <w:rFonts w:hint="default" w:eastAsiaTheme="minorEastAsia"/>
                <w:color w:val="000000" w:themeColor="text1"/>
                <w:lang w:eastAsia="zh-CN"/>
                <w14:textFill>
                  <w14:solidFill>
                    <w14:schemeClr w14:val="tx1"/>
                  </w14:solidFill>
                </w14:textFill>
              </w:rPr>
            </w:pPr>
            <w:r>
              <w:rPr>
                <w:color w:val="000000" w:themeColor="text1"/>
                <w14:textFill>
                  <w14:solidFill>
                    <w14:schemeClr w14:val="tx1"/>
                  </w14:solidFill>
                </w14:textFill>
              </w:rPr>
              <w:t>合理布局生产车间，采取隔声降噪减振措施，确保厂界</w:t>
            </w:r>
            <w:r>
              <w:rPr>
                <w:color w:val="000000" w:themeColor="text1"/>
                <w:spacing w:val="0"/>
                <w14:textFill>
                  <w14:solidFill>
                    <w14:schemeClr w14:val="tx1"/>
                  </w14:solidFill>
                </w14:textFill>
              </w:rPr>
              <w:t xml:space="preserve"> 噪声达到《工业企业厂界环境噪声排放标准》(</w:t>
            </w:r>
            <w:r>
              <w:rPr>
                <w:color w:val="000000" w:themeColor="text1"/>
                <w14:textFill>
                  <w14:solidFill>
                    <w14:schemeClr w14:val="tx1"/>
                  </w14:solidFill>
                </w14:textFill>
              </w:rPr>
              <w:t>GB</w:t>
            </w:r>
            <w:r>
              <w:rPr>
                <w:color w:val="000000" w:themeColor="text1"/>
                <w:spacing w:val="0"/>
                <w14:textFill>
                  <w14:solidFill>
                    <w14:schemeClr w14:val="tx1"/>
                  </w14:solidFill>
                </w14:textFill>
              </w:rPr>
              <w:t>12348</w:t>
            </w:r>
            <w:r>
              <w:rPr>
                <w:color w:val="000000" w:themeColor="text1"/>
                <w14:textFill>
                  <w14:solidFill>
                    <w14:schemeClr w14:val="tx1"/>
                  </w14:solidFill>
                </w14:textFill>
              </w:rPr>
              <w:t xml:space="preserve">-2008)2 </w:t>
            </w:r>
            <w:r>
              <w:rPr>
                <w:color w:val="000000" w:themeColor="text1"/>
                <w:spacing w:val="0"/>
                <w14:textFill>
                  <w14:solidFill>
                    <w14:schemeClr w14:val="tx1"/>
                  </w14:solidFill>
                </w14:textFill>
              </w:rPr>
              <w:t>类标准</w:t>
            </w:r>
            <w:r>
              <w:rPr>
                <w:rFonts w:hint="default"/>
                <w:color w:val="000000" w:themeColor="text1"/>
                <w:spacing w:val="0"/>
                <w:lang w:eastAsia="zh-CN"/>
                <w14:textFill>
                  <w14:solidFill>
                    <w14:schemeClr w14:val="tx1"/>
                  </w14:solidFill>
                </w14:textFill>
              </w:rPr>
              <w:t>。</w:t>
            </w:r>
          </w:p>
          <w:p>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0" w:leftChars="0" w:right="0" w:rightChars="0" w:firstLine="0" w:firstLineChars="0"/>
              <w:jc w:val="left"/>
              <w:textAlignment w:val="auto"/>
              <w:outlineLvl w:val="9"/>
              <w:rPr>
                <w:rFonts w:hint="default"/>
                <w:color w:val="000000" w:themeColor="text1"/>
                <w:sz w:val="24"/>
                <w:szCs w:val="24"/>
                <w:lang w:val="en-US" w:eastAsia="zh-CN"/>
                <w14:textFill>
                  <w14:solidFill>
                    <w14:schemeClr w14:val="tx1"/>
                  </w14:solidFill>
                </w14:textFill>
              </w:rPr>
            </w:pPr>
          </w:p>
        </w:tc>
        <w:tc>
          <w:tcPr>
            <w:tcW w:w="3799"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0" w:leftChars="0" w:right="0" w:rightChars="0" w:firstLine="0" w:firstLineChars="0"/>
              <w:jc w:val="left"/>
              <w:textAlignment w:val="auto"/>
              <w:outlineLvl w:val="9"/>
              <w:rPr>
                <w:rFonts w:hint="default"/>
                <w:color w:val="000000" w:themeColor="text1"/>
                <w:sz w:val="24"/>
                <w:szCs w:val="24"/>
                <w:lang w:val="en-US" w:eastAsia="zh-CN"/>
                <w14:textFill>
                  <w14:solidFill>
                    <w14:schemeClr w14:val="tx1"/>
                  </w14:solidFill>
                </w14:textFill>
              </w:rPr>
            </w:pPr>
            <w:r>
              <w:rPr>
                <w:rFonts w:hint="default"/>
                <w:color w:val="000000" w:themeColor="text1"/>
                <w:sz w:val="24"/>
                <w:szCs w:val="24"/>
                <w:lang w:val="en-US" w:eastAsia="zh-CN"/>
                <w14:textFill>
                  <w14:solidFill>
                    <w14:schemeClr w14:val="tx1"/>
                  </w14:solidFill>
                </w14:textFill>
              </w:rPr>
              <w:t>符合：</w:t>
            </w:r>
          </w:p>
          <w:p>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0" w:leftChars="0" w:right="0" w:rightChars="0" w:firstLine="0" w:firstLineChars="0"/>
              <w:jc w:val="left"/>
              <w:textAlignment w:val="auto"/>
              <w:outlineLvl w:val="9"/>
              <w:rPr>
                <w:rFonts w:hint="default"/>
                <w:color w:val="000000" w:themeColor="text1"/>
                <w:sz w:val="24"/>
                <w:szCs w:val="24"/>
                <w:lang w:val="en-US" w:eastAsia="zh-CN"/>
                <w14:textFill>
                  <w14:solidFill>
                    <w14:schemeClr w14:val="tx1"/>
                  </w14:solidFill>
                </w14:textFill>
              </w:rPr>
            </w:pPr>
            <w:r>
              <w:rPr>
                <w:rFonts w:hint="default"/>
                <w:color w:val="000000" w:themeColor="text1"/>
                <w:sz w:val="24"/>
                <w:szCs w:val="24"/>
                <w:lang w:val="en-US" w:eastAsia="zh-CN"/>
                <w14:textFill>
                  <w14:solidFill>
                    <w14:schemeClr w14:val="tx1"/>
                  </w14:solidFill>
                </w14:textFill>
              </w:rPr>
              <w:t>1.所选设备均为低噪声设备，布局合理，</w:t>
            </w:r>
            <w:r>
              <w:rPr>
                <w:rFonts w:hint="eastAsia"/>
                <w:color w:val="000000" w:themeColor="text1"/>
                <w:sz w:val="24"/>
                <w:szCs w:val="24"/>
                <w:lang w:val="en-US" w:eastAsia="zh-CN"/>
                <w14:textFill>
                  <w14:solidFill>
                    <w14:schemeClr w14:val="tx1"/>
                  </w14:solidFill>
                </w14:textFill>
              </w:rPr>
              <w:t>隔声降噪、</w:t>
            </w:r>
            <w:r>
              <w:rPr>
                <w:rFonts w:hint="default"/>
                <w:color w:val="000000" w:themeColor="text1"/>
                <w:sz w:val="24"/>
                <w:szCs w:val="24"/>
                <w:lang w:val="en-US" w:eastAsia="zh-CN"/>
                <w14:textFill>
                  <w14:solidFill>
                    <w14:schemeClr w14:val="tx1"/>
                  </w14:solidFill>
                </w14:textFill>
              </w:rPr>
              <w:t>动静分离。</w:t>
            </w:r>
          </w:p>
          <w:p>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0" w:leftChars="0" w:right="0" w:rightChars="0" w:firstLine="0" w:firstLineChars="0"/>
              <w:jc w:val="left"/>
              <w:textAlignment w:val="auto"/>
              <w:outlineLvl w:val="9"/>
              <w:rPr>
                <w:rFonts w:hint="default"/>
                <w:color w:val="000000" w:themeColor="text1"/>
                <w:sz w:val="24"/>
                <w:szCs w:val="24"/>
                <w:lang w:val="en-US" w:eastAsia="zh-CN"/>
                <w14:textFill>
                  <w14:solidFill>
                    <w14:schemeClr w14:val="tx1"/>
                  </w14:solidFill>
                </w14:textFill>
              </w:rPr>
            </w:pPr>
            <w:r>
              <w:rPr>
                <w:rFonts w:hint="default"/>
                <w:color w:val="000000" w:themeColor="text1"/>
                <w:sz w:val="24"/>
                <w:szCs w:val="24"/>
                <w:lang w:val="en-US" w:eastAsia="zh-CN"/>
                <w14:textFill>
                  <w14:solidFill>
                    <w14:schemeClr w14:val="tx1"/>
                  </w14:solidFill>
                </w14:textFill>
              </w:rPr>
              <w:t>2.企业厂界环境噪声达到《工业企业厂界环境噪声排放标准（GB12348-2008）中2类标准。</w:t>
            </w:r>
          </w:p>
          <w:p>
            <w:pPr>
              <w:pStyle w:val="6"/>
              <w:spacing w:line="360" w:lineRule="auto"/>
              <w:ind w:left="0" w:leftChars="0" w:firstLine="0" w:firstLineChars="0"/>
              <w:rPr>
                <w:rFonts w:hint="eastAsia"/>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3、夜间不生产。</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636" w:hRule="atLeast"/>
        </w:trPr>
        <w:tc>
          <w:tcPr>
            <w:tcW w:w="1087"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sz w:val="24"/>
                <w:szCs w:val="24"/>
                <w:lang w:val="en-US" w:eastAsia="zh-CN"/>
              </w:rPr>
              <w:t>固废</w:t>
            </w:r>
          </w:p>
        </w:tc>
        <w:tc>
          <w:tcPr>
            <w:tcW w:w="3494"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0" w:leftChars="0" w:right="0" w:rightChars="0" w:firstLine="0" w:firstLineChars="0"/>
              <w:jc w:val="left"/>
              <w:textAlignment w:val="auto"/>
              <w:outlineLvl w:val="9"/>
              <w:rPr>
                <w:rFonts w:hint="eastAsia"/>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固体废弃物必须分类妥善处置，危险废物集中收集后送有资质单位处置，禁止随意丢弃或焚烧，不得产生二次污染。</w:t>
            </w:r>
          </w:p>
        </w:tc>
        <w:tc>
          <w:tcPr>
            <w:tcW w:w="3799" w:type="dxa"/>
            <w:tcBorders>
              <w:tl2br w:val="nil"/>
              <w:tr2bl w:val="nil"/>
            </w:tcBorders>
            <w:vAlign w:val="center"/>
          </w:tcPr>
          <w:p>
            <w:pPr>
              <w:spacing w:line="440" w:lineRule="exact"/>
              <w:ind w:firstLine="420"/>
              <w:jc w:val="left"/>
              <w:rPr>
                <w:rFonts w:hint="eastAsia" w:ascii="Times New Roman" w:hAnsi="Times New Roman" w:eastAsia="宋体" w:cs="Times New Roman"/>
                <w:color w:val="000000"/>
                <w:sz w:val="24"/>
                <w:lang w:val="en-US" w:eastAsia="zh-CN"/>
              </w:rPr>
            </w:pPr>
            <w:r>
              <w:rPr>
                <w:rFonts w:hint="eastAsia" w:ascii="Times New Roman" w:hAnsi="Times New Roman" w:eastAsia="宋体" w:cs="Times New Roman"/>
                <w:color w:val="000000"/>
                <w:sz w:val="24"/>
                <w:lang w:val="en-US" w:eastAsia="zh-CN"/>
              </w:rPr>
              <w:t>废包装材料、次品、边角料收集后出售给物资回收公司；生活垃圾收集后委托环卫部门清运。废油、废活性炭等属危险废物</w:t>
            </w:r>
            <w:r>
              <w:rPr>
                <w:rFonts w:hint="eastAsia" w:ascii="Times New Roman" w:hAnsi="Times New Roman" w:eastAsia="宋体" w:cs="Times New Roman"/>
                <w:color w:val="000000"/>
                <w:sz w:val="24"/>
              </w:rPr>
              <w:t>，企业委托杭州杭新固体废物处置有限公司</w:t>
            </w:r>
            <w:r>
              <w:rPr>
                <w:rFonts w:hint="eastAsia" w:ascii="Times New Roman" w:hAnsi="Times New Roman" w:eastAsia="宋体" w:cs="Times New Roman"/>
                <w:color w:val="000000"/>
                <w:sz w:val="24"/>
                <w:lang w:val="en-US" w:eastAsia="zh-CN"/>
              </w:rPr>
              <w:t>转运</w:t>
            </w:r>
            <w:r>
              <w:rPr>
                <w:rFonts w:hint="eastAsia" w:ascii="Times New Roman" w:hAnsi="Times New Roman" w:eastAsia="宋体" w:cs="Times New Roman"/>
                <w:color w:val="000000"/>
                <w:sz w:val="24"/>
              </w:rPr>
              <w:t>处理，</w:t>
            </w:r>
            <w:r>
              <w:rPr>
                <w:rFonts w:hint="eastAsia" w:ascii="Times New Roman" w:hAnsi="Times New Roman" w:eastAsia="宋体" w:cs="Times New Roman"/>
                <w:color w:val="000000"/>
                <w:sz w:val="24"/>
                <w:lang w:val="en-US" w:eastAsia="zh-CN"/>
              </w:rPr>
              <w:t>平时</w:t>
            </w:r>
            <w:r>
              <w:rPr>
                <w:rFonts w:hint="eastAsia" w:ascii="Times New Roman" w:hAnsi="Times New Roman" w:eastAsia="宋体" w:cs="Times New Roman"/>
                <w:color w:val="000000"/>
                <w:sz w:val="24"/>
              </w:rPr>
              <w:t>存放应按照危废管理，同时做好危废仓库的防雨、防渗漏、防扬撒“三防”措施</w:t>
            </w:r>
            <w:r>
              <w:rPr>
                <w:rFonts w:hint="eastAsia" w:ascii="Times New Roman" w:hAnsi="Times New Roman" w:eastAsia="宋体" w:cs="Times New Roman"/>
                <w:color w:val="000000"/>
                <w:sz w:val="24"/>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0" w:leftChars="0" w:right="0" w:rightChars="0" w:firstLine="0" w:firstLineChars="0"/>
              <w:jc w:val="left"/>
              <w:textAlignment w:val="auto"/>
              <w:outlineLvl w:val="9"/>
              <w:rPr>
                <w:rFonts w:hint="default"/>
                <w:color w:val="000000" w:themeColor="text1"/>
                <w:sz w:val="24"/>
                <w:szCs w:val="24"/>
                <w:lang w:val="en-US" w:eastAsia="zh-CN"/>
                <w14:textFill>
                  <w14:solidFill>
                    <w14:schemeClr w14:val="tx1"/>
                  </w14:solidFill>
                </w14:textFill>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636" w:hRule="atLeast"/>
        </w:trPr>
        <w:tc>
          <w:tcPr>
            <w:tcW w:w="1087"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0" w:leftChars="0" w:right="0" w:rightChars="0" w:firstLine="0" w:firstLineChars="0"/>
              <w:jc w:val="left"/>
              <w:textAlignment w:val="auto"/>
              <w:outlineLvl w:val="9"/>
              <w:rPr>
                <w:rFonts w:hint="eastAsia" w:asciiTheme="minorHAnsi" w:hAnsiTheme="minorHAnsi" w:eastAsiaTheme="minorEastAsia" w:cstheme="minorBidi"/>
                <w:sz w:val="24"/>
                <w:szCs w:val="24"/>
                <w:lang w:val="en-US" w:eastAsia="zh-CN"/>
              </w:rPr>
            </w:pPr>
            <w:bookmarkStart w:id="219" w:name="_Toc20901"/>
            <w:bookmarkStart w:id="220" w:name="_Toc1081"/>
            <w:r>
              <w:rPr>
                <w:rFonts w:hint="eastAsia" w:asciiTheme="minorHAnsi" w:hAnsiTheme="minorHAnsi" w:eastAsiaTheme="minorEastAsia" w:cstheme="minorBidi"/>
                <w:sz w:val="24"/>
                <w:szCs w:val="24"/>
                <w:lang w:val="en-US" w:eastAsia="zh-CN"/>
              </w:rPr>
              <w:t>其他</w:t>
            </w:r>
          </w:p>
        </w:tc>
        <w:tc>
          <w:tcPr>
            <w:tcW w:w="3494"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0" w:leftChars="0" w:right="0" w:rightChars="0" w:firstLine="0" w:firstLineChars="0"/>
              <w:jc w:val="left"/>
              <w:textAlignment w:val="auto"/>
              <w:outlineLvl w:val="9"/>
              <w:rPr>
                <w:rFonts w:hint="eastAsia"/>
                <w:sz w:val="24"/>
                <w:szCs w:val="24"/>
                <w:lang w:val="en-US" w:eastAsia="zh-CN"/>
              </w:rPr>
            </w:pPr>
            <w:r>
              <w:rPr>
                <w:rFonts w:hint="eastAsia"/>
                <w:sz w:val="24"/>
                <w:szCs w:val="24"/>
                <w:lang w:val="en-US" w:eastAsia="zh-CN"/>
              </w:rPr>
              <w:t>建设项目的性质、规模、地点或者采用的生产工艺等发 生重大变化的，应重新报批。</w:t>
            </w:r>
          </w:p>
        </w:tc>
        <w:tc>
          <w:tcPr>
            <w:tcW w:w="3799"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0" w:leftChars="0" w:right="0" w:rightChars="0" w:firstLine="0" w:firstLineChars="0"/>
              <w:jc w:val="left"/>
              <w:textAlignment w:val="auto"/>
              <w:outlineLvl w:val="9"/>
              <w:rPr>
                <w:rFonts w:hint="default"/>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与审批一致。</w:t>
            </w:r>
          </w:p>
        </w:tc>
      </w:tr>
    </w:tbl>
    <w:p>
      <w:pPr>
        <w:pStyle w:val="2"/>
        <w:numPr>
          <w:ilvl w:val="0"/>
          <w:numId w:val="0"/>
        </w:numPr>
        <w:outlineLvl w:val="9"/>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br w:type="page"/>
      </w:r>
    </w:p>
    <w:p>
      <w:pPr>
        <w:pStyle w:val="2"/>
        <w:keepNext/>
        <w:keepLines/>
        <w:pageBreakBefore w:val="0"/>
        <w:widowControl w:val="0"/>
        <w:numPr>
          <w:ilvl w:val="0"/>
          <w:numId w:val="0"/>
        </w:numPr>
        <w:kinsoku/>
        <w:wordWrap/>
        <w:overflowPunct/>
        <w:topLinePunct w:val="0"/>
        <w:autoSpaceDE/>
        <w:autoSpaceDN/>
        <w:bidi w:val="0"/>
        <w:adjustRightInd/>
        <w:snapToGrid/>
        <w:spacing w:before="0" w:line="360" w:lineRule="auto"/>
        <w:textAlignment w:val="auto"/>
        <w:outlineLvl w:val="0"/>
        <w:rPr>
          <w:rFonts w:hint="default" w:ascii="Times New Roman" w:hAnsi="Times New Roman" w:eastAsia="宋体" w:cs="Times New Roman"/>
          <w:color w:val="000000" w:themeColor="text1"/>
          <w:lang w:val="en-US" w:eastAsia="zh-CN"/>
          <w14:textFill>
            <w14:solidFill>
              <w14:schemeClr w14:val="tx1"/>
            </w14:solidFill>
          </w14:textFill>
        </w:rPr>
      </w:pPr>
      <w:bookmarkStart w:id="221" w:name="_Toc30284"/>
      <w:bookmarkStart w:id="222" w:name="_Toc25090"/>
      <w:r>
        <w:rPr>
          <w:rFonts w:hint="default" w:ascii="Times New Roman" w:hAnsi="Times New Roman" w:eastAsia="宋体" w:cs="Times New Roman"/>
          <w:color w:val="000000" w:themeColor="text1"/>
          <w:lang w:val="en-US" w:eastAsia="zh-CN"/>
          <w14:textFill>
            <w14:solidFill>
              <w14:schemeClr w14:val="tx1"/>
            </w14:solidFill>
          </w14:textFill>
        </w:rPr>
        <w:t>五、建设项目环评报告</w:t>
      </w:r>
      <w:r>
        <w:rPr>
          <w:rFonts w:hint="eastAsia" w:ascii="Times New Roman" w:hAnsi="Times New Roman" w:eastAsia="宋体" w:cs="Times New Roman"/>
          <w:color w:val="000000" w:themeColor="text1"/>
          <w:lang w:val="en-US" w:eastAsia="zh-CN"/>
          <w14:textFill>
            <w14:solidFill>
              <w14:schemeClr w14:val="tx1"/>
            </w14:solidFill>
          </w14:textFill>
        </w:rPr>
        <w:t>表</w:t>
      </w:r>
      <w:r>
        <w:rPr>
          <w:rFonts w:hint="default" w:ascii="Times New Roman" w:hAnsi="Times New Roman" w:eastAsia="宋体" w:cs="Times New Roman"/>
          <w:color w:val="000000" w:themeColor="text1"/>
          <w:lang w:val="en-US" w:eastAsia="zh-CN"/>
          <w14:textFill>
            <w14:solidFill>
              <w14:schemeClr w14:val="tx1"/>
            </w14:solidFill>
          </w14:textFill>
        </w:rPr>
        <w:t>的主要结论与建议及审批部门审批决定</w:t>
      </w:r>
      <w:bookmarkEnd w:id="219"/>
      <w:bookmarkEnd w:id="220"/>
      <w:bookmarkEnd w:id="221"/>
      <w:bookmarkEnd w:id="222"/>
    </w:p>
    <w:p>
      <w:pPr>
        <w:pStyle w:val="3"/>
        <w:outlineLvl w:val="1"/>
        <w:rPr>
          <w:rFonts w:hint="default" w:ascii="Times New Roman" w:hAnsi="Times New Roman" w:eastAsia="宋体" w:cs="Times New Roman"/>
          <w:b w:val="0"/>
          <w:bCs/>
          <w:color w:val="000000" w:themeColor="text1"/>
          <w:lang w:val="en-US" w:eastAsia="zh-CN"/>
          <w14:textFill>
            <w14:solidFill>
              <w14:schemeClr w14:val="tx1"/>
            </w14:solidFill>
          </w14:textFill>
        </w:rPr>
      </w:pPr>
      <w:bookmarkStart w:id="223" w:name="_Toc25858"/>
      <w:bookmarkStart w:id="224" w:name="_Toc2947"/>
      <w:bookmarkStart w:id="225" w:name="_Toc22450"/>
      <w:bookmarkStart w:id="226" w:name="_Toc27966"/>
      <w:bookmarkStart w:id="227" w:name="_Toc20129"/>
      <w:r>
        <w:rPr>
          <w:rFonts w:hint="default" w:ascii="Times New Roman" w:hAnsi="Times New Roman" w:eastAsia="宋体" w:cs="Times New Roman"/>
          <w:b w:val="0"/>
          <w:bCs/>
          <w:color w:val="000000" w:themeColor="text1"/>
          <w:lang w:val="en-US" w:eastAsia="zh-CN"/>
          <w14:textFill>
            <w14:solidFill>
              <w14:schemeClr w14:val="tx1"/>
            </w14:solidFill>
          </w14:textFill>
        </w:rPr>
        <w:t>5.1建设项目环评报告</w:t>
      </w:r>
      <w:r>
        <w:rPr>
          <w:rFonts w:hint="eastAsia" w:cs="Times New Roman"/>
          <w:b w:val="0"/>
          <w:bCs/>
          <w:color w:val="000000" w:themeColor="text1"/>
          <w:lang w:val="en-US" w:eastAsia="zh-CN"/>
          <w14:textFill>
            <w14:solidFill>
              <w14:schemeClr w14:val="tx1"/>
            </w14:solidFill>
          </w14:textFill>
        </w:rPr>
        <w:t>表</w:t>
      </w:r>
      <w:r>
        <w:rPr>
          <w:rFonts w:hint="default" w:ascii="Times New Roman" w:hAnsi="Times New Roman" w:eastAsia="宋体" w:cs="Times New Roman"/>
          <w:b w:val="0"/>
          <w:bCs/>
          <w:color w:val="000000" w:themeColor="text1"/>
          <w:lang w:val="en-US" w:eastAsia="zh-CN"/>
          <w14:textFill>
            <w14:solidFill>
              <w14:schemeClr w14:val="tx1"/>
            </w14:solidFill>
          </w14:textFill>
        </w:rPr>
        <w:t>的主要结论与建议</w:t>
      </w:r>
      <w:bookmarkEnd w:id="223"/>
      <w:bookmarkEnd w:id="224"/>
      <w:bookmarkEnd w:id="225"/>
      <w:bookmarkEnd w:id="226"/>
      <w:bookmarkEnd w:id="227"/>
    </w:p>
    <w:p>
      <w:pPr>
        <w:pStyle w:val="6"/>
        <w:ind w:left="0" w:leftChars="0" w:firstLine="0" w:firstLineChars="0"/>
        <w:rPr>
          <w:rFonts w:hint="default" w:ascii="Times New Roman" w:hAnsi="Times New Roman" w:eastAsia="宋体" w:cs="Times New Roman"/>
          <w:b w:val="0"/>
          <w:bCs/>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 w:val="0"/>
          <w:bCs/>
          <w:color w:val="000000" w:themeColor="text1"/>
          <w:sz w:val="24"/>
          <w:szCs w:val="24"/>
          <w:lang w:val="en-US" w:eastAsia="zh-CN"/>
          <w14:textFill>
            <w14:solidFill>
              <w14:schemeClr w14:val="tx1"/>
            </w14:solidFill>
          </w14:textFill>
        </w:rPr>
        <w:t>5.1.1环评中要求落实的环保措施</w:t>
      </w:r>
    </w:p>
    <w:p>
      <w:pPr>
        <w:pStyle w:val="6"/>
        <w:jc w:val="center"/>
        <w:rPr>
          <w:rFonts w:hint="default" w:ascii="Times New Roman" w:hAnsi="Times New Roman" w:eastAsia="宋体" w:cs="Times New Roman"/>
          <w:b w:val="0"/>
          <w:bCs/>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 w:val="0"/>
          <w:bCs/>
          <w:color w:val="000000" w:themeColor="text1"/>
          <w:sz w:val="24"/>
          <w:szCs w:val="24"/>
          <w:lang w:val="en-US" w:eastAsia="zh-CN"/>
          <w14:textFill>
            <w14:solidFill>
              <w14:schemeClr w14:val="tx1"/>
            </w14:solidFill>
          </w14:textFill>
        </w:rPr>
        <w:t>表5-1环评中环保措施一览表</w:t>
      </w:r>
    </w:p>
    <w:tbl>
      <w:tblPr>
        <w:tblStyle w:val="21"/>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730"/>
        <w:gridCol w:w="600"/>
        <w:gridCol w:w="760"/>
        <w:gridCol w:w="1490"/>
        <w:gridCol w:w="1860"/>
        <w:gridCol w:w="202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730" w:type="dxa"/>
            <w:tcBorders>
              <w:tl2br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400" w:lineRule="exact"/>
              <w:ind w:firstLine="840"/>
              <w:jc w:val="center"/>
              <w:textAlignment w:val="auto"/>
              <w:rPr>
                <w:rFonts w:hint="eastAsia" w:ascii="宋体" w:hAnsi="宋体" w:cs="宋体"/>
                <w:sz w:val="24"/>
                <w:szCs w:val="24"/>
              </w:rPr>
            </w:pPr>
            <w:r>
              <w:rPr>
                <w:rFonts w:hint="eastAsia" w:ascii="宋体" w:hAnsi="宋体" w:cs="宋体"/>
                <w:sz w:val="24"/>
                <w:szCs w:val="24"/>
              </w:rPr>
              <w:t>内容</w:t>
            </w:r>
          </w:p>
          <w:p>
            <w:pPr>
              <w:keepNext w:val="0"/>
              <w:keepLines w:val="0"/>
              <w:pageBreakBefore w:val="0"/>
              <w:kinsoku/>
              <w:wordWrap/>
              <w:overflowPunct/>
              <w:topLinePunct w:val="0"/>
              <w:autoSpaceDE/>
              <w:autoSpaceDN/>
              <w:bidi w:val="0"/>
              <w:adjustRightInd w:val="0"/>
              <w:snapToGrid w:val="0"/>
              <w:spacing w:line="400" w:lineRule="exact"/>
              <w:jc w:val="center"/>
              <w:textAlignment w:val="auto"/>
              <w:rPr>
                <w:rFonts w:hint="eastAsia" w:ascii="宋体" w:hAnsi="宋体" w:cs="宋体"/>
                <w:sz w:val="24"/>
                <w:szCs w:val="24"/>
              </w:rPr>
            </w:pPr>
            <w:r>
              <w:rPr>
                <w:rFonts w:hint="eastAsia" w:ascii="宋体" w:hAnsi="宋体" w:cs="宋体"/>
                <w:sz w:val="24"/>
                <w:szCs w:val="24"/>
              </w:rPr>
              <w:t>要素</w:t>
            </w:r>
          </w:p>
        </w:tc>
        <w:tc>
          <w:tcPr>
            <w:tcW w:w="1360" w:type="dxa"/>
            <w:gridSpan w:val="2"/>
            <w:noWrap w:val="0"/>
            <w:vAlign w:val="center"/>
          </w:tcPr>
          <w:p>
            <w:pPr>
              <w:keepNext w:val="0"/>
              <w:keepLines w:val="0"/>
              <w:pageBreakBefore w:val="0"/>
              <w:kinsoku/>
              <w:wordWrap/>
              <w:overflowPunct/>
              <w:topLinePunct w:val="0"/>
              <w:autoSpaceDE/>
              <w:autoSpaceDN/>
              <w:bidi w:val="0"/>
              <w:adjustRightInd w:val="0"/>
              <w:snapToGrid w:val="0"/>
              <w:spacing w:line="400" w:lineRule="exact"/>
              <w:jc w:val="center"/>
              <w:textAlignment w:val="auto"/>
              <w:rPr>
                <w:rFonts w:hint="eastAsia" w:ascii="宋体" w:hAnsi="宋体" w:cs="宋体"/>
                <w:sz w:val="24"/>
                <w:szCs w:val="24"/>
              </w:rPr>
            </w:pPr>
            <w:r>
              <w:rPr>
                <w:rFonts w:hint="eastAsia" w:ascii="宋体" w:hAnsi="宋体" w:cs="宋体"/>
                <w:sz w:val="24"/>
                <w:szCs w:val="24"/>
              </w:rPr>
              <w:t>排放口(编号、名称)/污染源</w:t>
            </w:r>
          </w:p>
        </w:tc>
        <w:tc>
          <w:tcPr>
            <w:tcW w:w="1490" w:type="dxa"/>
            <w:noWrap w:val="0"/>
            <w:vAlign w:val="center"/>
          </w:tcPr>
          <w:p>
            <w:pPr>
              <w:keepNext w:val="0"/>
              <w:keepLines w:val="0"/>
              <w:pageBreakBefore w:val="0"/>
              <w:kinsoku/>
              <w:wordWrap/>
              <w:overflowPunct/>
              <w:topLinePunct w:val="0"/>
              <w:autoSpaceDE/>
              <w:autoSpaceDN/>
              <w:bidi w:val="0"/>
              <w:adjustRightInd w:val="0"/>
              <w:snapToGrid w:val="0"/>
              <w:spacing w:line="400" w:lineRule="exact"/>
              <w:jc w:val="center"/>
              <w:textAlignment w:val="auto"/>
              <w:rPr>
                <w:rFonts w:hint="eastAsia" w:ascii="宋体" w:hAnsi="宋体" w:cs="宋体"/>
                <w:sz w:val="24"/>
                <w:szCs w:val="24"/>
              </w:rPr>
            </w:pPr>
            <w:r>
              <w:rPr>
                <w:rFonts w:hint="eastAsia" w:ascii="宋体" w:hAnsi="宋体" w:cs="宋体"/>
                <w:sz w:val="24"/>
                <w:szCs w:val="24"/>
              </w:rPr>
              <w:t>污染物项目</w:t>
            </w:r>
          </w:p>
        </w:tc>
        <w:tc>
          <w:tcPr>
            <w:tcW w:w="1860" w:type="dxa"/>
            <w:noWrap w:val="0"/>
            <w:vAlign w:val="center"/>
          </w:tcPr>
          <w:p>
            <w:pPr>
              <w:spacing w:line="400" w:lineRule="exact"/>
              <w:jc w:val="center"/>
              <w:rPr>
                <w:rFonts w:hint="eastAsia" w:ascii="宋体" w:hAnsi="宋体" w:cs="宋体"/>
                <w:sz w:val="24"/>
                <w:szCs w:val="24"/>
              </w:rPr>
            </w:pPr>
            <w:r>
              <w:rPr>
                <w:rFonts w:hint="eastAsia" w:ascii="黑体" w:hAnsi="宋体" w:eastAsia="黑体"/>
                <w:color w:val="000000" w:themeColor="text1"/>
                <w:sz w:val="24"/>
                <w:szCs w:val="24"/>
                <w:lang w:eastAsia="zh-CN"/>
                <w14:textFill>
                  <w14:solidFill>
                    <w14:schemeClr w14:val="tx1"/>
                  </w14:solidFill>
                </w14:textFill>
              </w:rPr>
              <w:t>环评中要求</w:t>
            </w:r>
            <w:r>
              <w:rPr>
                <w:rFonts w:hint="eastAsia" w:ascii="黑体" w:hAnsi="宋体" w:eastAsia="黑体"/>
                <w:color w:val="000000" w:themeColor="text1"/>
                <w:sz w:val="24"/>
                <w:szCs w:val="24"/>
                <w14:textFill>
                  <w14:solidFill>
                    <w14:schemeClr w14:val="tx1"/>
                  </w14:solidFill>
                </w14:textFill>
              </w:rPr>
              <w:t>处理措施</w:t>
            </w:r>
          </w:p>
        </w:tc>
        <w:tc>
          <w:tcPr>
            <w:tcW w:w="2020" w:type="dxa"/>
            <w:noWrap w:val="0"/>
            <w:vAlign w:val="center"/>
          </w:tcPr>
          <w:p>
            <w:pPr>
              <w:spacing w:line="400" w:lineRule="exact"/>
              <w:jc w:val="center"/>
              <w:rPr>
                <w:rFonts w:hint="eastAsia" w:ascii="宋体" w:hAnsi="宋体" w:cs="宋体"/>
                <w:sz w:val="24"/>
                <w:szCs w:val="24"/>
              </w:rPr>
            </w:pPr>
            <w:r>
              <w:rPr>
                <w:rFonts w:hint="eastAsia" w:ascii="黑体" w:hAnsi="宋体" w:eastAsia="黑体"/>
                <w:color w:val="000000" w:themeColor="text1"/>
                <w:sz w:val="24"/>
                <w:szCs w:val="24"/>
                <w:lang w:eastAsia="zh-CN"/>
                <w14:textFill>
                  <w14:solidFill>
                    <w14:schemeClr w14:val="tx1"/>
                  </w14:solidFill>
                </w14:textFill>
              </w:rPr>
              <w:t>实际处理措施</w:t>
            </w:r>
            <w:r>
              <w:rPr>
                <w:rFonts w:hint="eastAsia" w:ascii="黑体" w:hAnsi="宋体" w:eastAsia="黑体"/>
                <w:color w:val="000000" w:themeColor="text1"/>
                <w:sz w:val="24"/>
                <w:szCs w:val="24"/>
                <w:lang w:val="en-US" w:eastAsia="zh-CN"/>
                <w14:textFill>
                  <w14:solidFill>
                    <w14:schemeClr w14:val="tx1"/>
                  </w14:solidFill>
                </w14:textFill>
              </w:rPr>
              <w:t xml:space="preserve">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730" w:type="dxa"/>
            <w:vMerge w:val="restart"/>
            <w:noWrap w:val="0"/>
            <w:vAlign w:val="center"/>
          </w:tcPr>
          <w:p>
            <w:pPr>
              <w:keepNext w:val="0"/>
              <w:keepLines w:val="0"/>
              <w:pageBreakBefore w:val="0"/>
              <w:kinsoku/>
              <w:wordWrap/>
              <w:overflowPunct/>
              <w:topLinePunct w:val="0"/>
              <w:autoSpaceDE/>
              <w:autoSpaceDN/>
              <w:bidi w:val="0"/>
              <w:adjustRightInd w:val="0"/>
              <w:snapToGrid w:val="0"/>
              <w:spacing w:line="400" w:lineRule="exact"/>
              <w:jc w:val="center"/>
              <w:textAlignment w:val="auto"/>
              <w:rPr>
                <w:rFonts w:hint="eastAsia" w:ascii="宋体" w:hAnsi="宋体" w:eastAsia="宋体" w:cs="宋体"/>
                <w:sz w:val="24"/>
                <w:szCs w:val="24"/>
              </w:rPr>
            </w:pPr>
            <w:r>
              <w:rPr>
                <w:rFonts w:hint="eastAsia" w:ascii="宋体" w:hAnsi="宋体" w:eastAsia="宋体" w:cs="宋体"/>
                <w:sz w:val="24"/>
                <w:szCs w:val="24"/>
              </w:rPr>
              <w:t>大气环境</w:t>
            </w:r>
          </w:p>
        </w:tc>
        <w:tc>
          <w:tcPr>
            <w:tcW w:w="600" w:type="dxa"/>
            <w:noWrap w:val="0"/>
            <w:vAlign w:val="center"/>
          </w:tcPr>
          <w:p>
            <w:pPr>
              <w:keepNext w:val="0"/>
              <w:keepLines w:val="0"/>
              <w:pageBreakBefore w:val="0"/>
              <w:kinsoku/>
              <w:wordWrap/>
              <w:overflowPunct/>
              <w:topLinePunct w:val="0"/>
              <w:autoSpaceDE/>
              <w:autoSpaceDN/>
              <w:bidi w:val="0"/>
              <w:adjustRightInd w:val="0"/>
              <w:snapToGrid w:val="0"/>
              <w:spacing w:line="400" w:lineRule="exact"/>
              <w:jc w:val="center"/>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有组织</w:t>
            </w:r>
          </w:p>
        </w:tc>
        <w:tc>
          <w:tcPr>
            <w:tcW w:w="760" w:type="dxa"/>
            <w:noWrap w:val="0"/>
            <w:vAlign w:val="center"/>
          </w:tcPr>
          <w:p>
            <w:pPr>
              <w:keepNext w:val="0"/>
              <w:keepLines w:val="0"/>
              <w:pageBreakBefore w:val="0"/>
              <w:kinsoku/>
              <w:wordWrap/>
              <w:overflowPunct/>
              <w:topLinePunct w:val="0"/>
              <w:autoSpaceDE/>
              <w:autoSpaceDN/>
              <w:bidi w:val="0"/>
              <w:adjustRightInd w:val="0"/>
              <w:snapToGrid w:val="0"/>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DA001</w:t>
            </w:r>
          </w:p>
        </w:tc>
        <w:tc>
          <w:tcPr>
            <w:tcW w:w="1490" w:type="dxa"/>
            <w:noWrap w:val="0"/>
            <w:vAlign w:val="center"/>
          </w:tcPr>
          <w:p>
            <w:pPr>
              <w:keepNext w:val="0"/>
              <w:keepLines w:val="0"/>
              <w:pageBreakBefore w:val="0"/>
              <w:kinsoku/>
              <w:wordWrap/>
              <w:overflowPunct/>
              <w:topLinePunct w:val="0"/>
              <w:autoSpaceDE/>
              <w:autoSpaceDN/>
              <w:bidi w:val="0"/>
              <w:adjustRightInd w:val="0"/>
              <w:snapToGrid w:val="0"/>
              <w:spacing w:line="400" w:lineRule="exact"/>
              <w:jc w:val="center"/>
              <w:textAlignment w:val="auto"/>
              <w:rPr>
                <w:rFonts w:hint="default" w:ascii="宋体" w:hAnsi="宋体" w:eastAsia="宋体" w:cs="宋体"/>
                <w:sz w:val="24"/>
                <w:szCs w:val="24"/>
                <w:lang w:val="en-US" w:eastAsia="zh-CN"/>
              </w:rPr>
            </w:pPr>
            <w:r>
              <w:rPr>
                <w:rFonts w:hint="eastAsia" w:ascii="宋体" w:hAnsi="宋体" w:eastAsia="宋体" w:cs="宋体"/>
                <w:sz w:val="24"/>
                <w:szCs w:val="24"/>
              </w:rPr>
              <w:t>非甲烷总烃</w:t>
            </w:r>
          </w:p>
        </w:tc>
        <w:tc>
          <w:tcPr>
            <w:tcW w:w="1860" w:type="dxa"/>
            <w:noWrap w:val="0"/>
            <w:vAlign w:val="center"/>
          </w:tcPr>
          <w:p>
            <w:pPr>
              <w:keepNext w:val="0"/>
              <w:keepLines w:val="0"/>
              <w:pageBreakBefore w:val="0"/>
              <w:kinsoku/>
              <w:wordWrap/>
              <w:overflowPunct/>
              <w:topLinePunct w:val="0"/>
              <w:autoSpaceDE/>
              <w:autoSpaceDN/>
              <w:bidi w:val="0"/>
              <w:adjustRightInd w:val="0"/>
              <w:snapToGrid w:val="0"/>
              <w:spacing w:line="400" w:lineRule="exact"/>
              <w:jc w:val="center"/>
              <w:textAlignment w:val="auto"/>
              <w:rPr>
                <w:rFonts w:hint="default" w:ascii="宋体" w:hAnsi="宋体" w:eastAsia="宋体" w:cs="宋体"/>
                <w:sz w:val="24"/>
                <w:szCs w:val="24"/>
                <w:lang w:val="en-US" w:eastAsia="zh-CN"/>
              </w:rPr>
            </w:pPr>
            <w:r>
              <w:rPr>
                <w:rFonts w:hint="eastAsia" w:ascii="宋体" w:hAnsi="宋体" w:eastAsia="宋体" w:cs="宋体"/>
                <w:sz w:val="24"/>
                <w:szCs w:val="24"/>
              </w:rPr>
              <w:t>活性炭吸附处理后通过不低于15m 高的排气筒排放</w:t>
            </w:r>
          </w:p>
        </w:tc>
        <w:tc>
          <w:tcPr>
            <w:tcW w:w="2020" w:type="dxa"/>
            <w:noWrap w:val="0"/>
            <w:vAlign w:val="center"/>
          </w:tcPr>
          <w:p>
            <w:pPr>
              <w:keepNext w:val="0"/>
              <w:keepLines w:val="0"/>
              <w:pageBreakBefore w:val="0"/>
              <w:kinsoku/>
              <w:wordWrap/>
              <w:overflowPunct/>
              <w:topLinePunct w:val="0"/>
              <w:autoSpaceDE/>
              <w:autoSpaceDN/>
              <w:bidi w:val="0"/>
              <w:adjustRightInd w:val="0"/>
              <w:snapToGrid w:val="0"/>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注塑机废气产生点上方安装收集装置，统一送入一套活性炭+光氧处理装置处理后通过20m排气筒高空排放。</w:t>
            </w:r>
          </w:p>
          <w:p>
            <w:pPr>
              <w:keepNext w:val="0"/>
              <w:keepLines w:val="0"/>
              <w:pageBreakBefore w:val="0"/>
              <w:kinsoku/>
              <w:wordWrap/>
              <w:overflowPunct/>
              <w:topLinePunct w:val="0"/>
              <w:autoSpaceDE/>
              <w:autoSpaceDN/>
              <w:bidi w:val="0"/>
              <w:adjustRightInd w:val="0"/>
              <w:snapToGrid w:val="0"/>
              <w:spacing w:line="400" w:lineRule="exact"/>
              <w:jc w:val="center"/>
              <w:textAlignment w:val="auto"/>
              <w:rPr>
                <w:rFonts w:hint="eastAsia" w:ascii="宋体" w:hAnsi="宋体" w:eastAsia="宋体" w:cs="宋体"/>
                <w:sz w:val="24"/>
                <w:szCs w:val="24"/>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730" w:type="dxa"/>
            <w:vMerge w:val="continue"/>
            <w:noWrap w:val="0"/>
            <w:vAlign w:val="center"/>
          </w:tcPr>
          <w:p>
            <w:pPr>
              <w:keepNext w:val="0"/>
              <w:keepLines w:val="0"/>
              <w:pageBreakBefore w:val="0"/>
              <w:kinsoku/>
              <w:wordWrap/>
              <w:overflowPunct/>
              <w:topLinePunct w:val="0"/>
              <w:autoSpaceDE/>
              <w:autoSpaceDN/>
              <w:bidi w:val="0"/>
              <w:adjustRightInd w:val="0"/>
              <w:snapToGrid w:val="0"/>
              <w:spacing w:line="400" w:lineRule="exact"/>
              <w:jc w:val="center"/>
              <w:textAlignment w:val="auto"/>
              <w:rPr>
                <w:rFonts w:hint="eastAsia" w:ascii="宋体" w:hAnsi="宋体" w:eastAsia="宋体" w:cs="宋体"/>
                <w:sz w:val="24"/>
                <w:szCs w:val="24"/>
              </w:rPr>
            </w:pPr>
          </w:p>
        </w:tc>
        <w:tc>
          <w:tcPr>
            <w:tcW w:w="1360" w:type="dxa"/>
            <w:gridSpan w:val="2"/>
            <w:noWrap w:val="0"/>
            <w:vAlign w:val="center"/>
          </w:tcPr>
          <w:p>
            <w:pPr>
              <w:keepNext w:val="0"/>
              <w:keepLines w:val="0"/>
              <w:pageBreakBefore w:val="0"/>
              <w:kinsoku/>
              <w:wordWrap/>
              <w:overflowPunct/>
              <w:topLinePunct w:val="0"/>
              <w:autoSpaceDE/>
              <w:autoSpaceDN/>
              <w:bidi w:val="0"/>
              <w:adjustRightInd w:val="0"/>
              <w:snapToGrid w:val="0"/>
              <w:spacing w:line="400" w:lineRule="exact"/>
              <w:jc w:val="center"/>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厂界无组织</w:t>
            </w:r>
          </w:p>
        </w:tc>
        <w:tc>
          <w:tcPr>
            <w:tcW w:w="1490" w:type="dxa"/>
            <w:noWrap w:val="0"/>
            <w:vAlign w:val="center"/>
          </w:tcPr>
          <w:p>
            <w:pPr>
              <w:keepNext w:val="0"/>
              <w:keepLines w:val="0"/>
              <w:pageBreakBefore w:val="0"/>
              <w:kinsoku/>
              <w:wordWrap/>
              <w:overflowPunct/>
              <w:topLinePunct w:val="0"/>
              <w:autoSpaceDE/>
              <w:autoSpaceDN/>
              <w:bidi w:val="0"/>
              <w:adjustRightInd w:val="0"/>
              <w:snapToGrid w:val="0"/>
              <w:spacing w:line="400" w:lineRule="exact"/>
              <w:jc w:val="center"/>
              <w:textAlignment w:val="auto"/>
              <w:rPr>
                <w:rFonts w:hint="default" w:ascii="宋体" w:hAnsi="宋体" w:eastAsia="宋体" w:cs="宋体"/>
                <w:sz w:val="24"/>
                <w:szCs w:val="24"/>
                <w:lang w:val="en-US" w:eastAsia="zh-CN"/>
              </w:rPr>
            </w:pPr>
            <w:r>
              <w:rPr>
                <w:rFonts w:hint="eastAsia" w:ascii="宋体" w:hAnsi="宋体" w:eastAsia="宋体" w:cs="宋体"/>
                <w:sz w:val="24"/>
                <w:szCs w:val="24"/>
              </w:rPr>
              <w:t>非甲烷总烃</w:t>
            </w:r>
          </w:p>
        </w:tc>
        <w:tc>
          <w:tcPr>
            <w:tcW w:w="1860" w:type="dxa"/>
            <w:noWrap w:val="0"/>
            <w:vAlign w:val="center"/>
          </w:tcPr>
          <w:p>
            <w:pPr>
              <w:keepNext w:val="0"/>
              <w:keepLines w:val="0"/>
              <w:pageBreakBefore w:val="0"/>
              <w:kinsoku/>
              <w:wordWrap/>
              <w:overflowPunct/>
              <w:topLinePunct w:val="0"/>
              <w:autoSpaceDE/>
              <w:autoSpaceDN/>
              <w:bidi w:val="0"/>
              <w:adjustRightInd w:val="0"/>
              <w:snapToGrid w:val="0"/>
              <w:spacing w:line="400" w:lineRule="exact"/>
              <w:jc w:val="center"/>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w:t>
            </w:r>
          </w:p>
        </w:tc>
        <w:tc>
          <w:tcPr>
            <w:tcW w:w="2020" w:type="dxa"/>
            <w:noWrap w:val="0"/>
            <w:vAlign w:val="center"/>
          </w:tcPr>
          <w:p>
            <w:pPr>
              <w:keepNext w:val="0"/>
              <w:keepLines w:val="0"/>
              <w:pageBreakBefore w:val="0"/>
              <w:kinsoku/>
              <w:wordWrap/>
              <w:overflowPunct/>
              <w:topLinePunct w:val="0"/>
              <w:autoSpaceDE/>
              <w:autoSpaceDN/>
              <w:bidi w:val="0"/>
              <w:adjustRightInd w:val="0"/>
              <w:snapToGrid w:val="0"/>
              <w:spacing w:line="400" w:lineRule="exact"/>
              <w:jc w:val="center"/>
              <w:textAlignment w:val="auto"/>
              <w:rPr>
                <w:rFonts w:hint="eastAsia"/>
                <w:sz w:val="24"/>
                <w:szCs w:val="24"/>
                <w:lang w:val="en-US" w:eastAsia="zh-CN"/>
              </w:rPr>
            </w:pPr>
            <w:r>
              <w:rPr>
                <w:rFonts w:hint="eastAsia" w:ascii="宋体" w:hAnsi="宋体" w:eastAsia="宋体" w:cs="宋体"/>
                <w:sz w:val="24"/>
                <w:szCs w:val="24"/>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40" w:hRule="atLeast"/>
          <w:jc w:val="center"/>
        </w:trPr>
        <w:tc>
          <w:tcPr>
            <w:tcW w:w="1730" w:type="dxa"/>
            <w:vMerge w:val="continue"/>
            <w:noWrap w:val="0"/>
            <w:vAlign w:val="center"/>
          </w:tcPr>
          <w:p>
            <w:pPr>
              <w:keepNext w:val="0"/>
              <w:keepLines w:val="0"/>
              <w:pageBreakBefore w:val="0"/>
              <w:kinsoku/>
              <w:wordWrap/>
              <w:overflowPunct/>
              <w:topLinePunct w:val="0"/>
              <w:autoSpaceDE/>
              <w:autoSpaceDN/>
              <w:bidi w:val="0"/>
              <w:adjustRightInd w:val="0"/>
              <w:snapToGrid w:val="0"/>
              <w:spacing w:line="400" w:lineRule="exact"/>
              <w:jc w:val="center"/>
              <w:textAlignment w:val="auto"/>
              <w:rPr>
                <w:rFonts w:hint="eastAsia" w:ascii="宋体" w:hAnsi="宋体" w:eastAsia="宋体" w:cs="宋体"/>
                <w:sz w:val="24"/>
                <w:szCs w:val="24"/>
              </w:rPr>
            </w:pPr>
          </w:p>
        </w:tc>
        <w:tc>
          <w:tcPr>
            <w:tcW w:w="1360" w:type="dxa"/>
            <w:gridSpan w:val="2"/>
            <w:noWrap w:val="0"/>
            <w:vAlign w:val="center"/>
          </w:tcPr>
          <w:p>
            <w:pPr>
              <w:keepNext w:val="0"/>
              <w:keepLines w:val="0"/>
              <w:pageBreakBefore w:val="0"/>
              <w:kinsoku/>
              <w:wordWrap/>
              <w:overflowPunct/>
              <w:topLinePunct w:val="0"/>
              <w:autoSpaceDE/>
              <w:autoSpaceDN/>
              <w:bidi w:val="0"/>
              <w:adjustRightInd w:val="0"/>
              <w:snapToGrid w:val="0"/>
              <w:spacing w:line="400" w:lineRule="exact"/>
              <w:jc w:val="center"/>
              <w:textAlignment w:val="auto"/>
              <w:rPr>
                <w:rFonts w:hint="default" w:ascii="宋体" w:hAnsi="宋体" w:eastAsia="宋体" w:cs="宋体"/>
                <w:sz w:val="24"/>
                <w:szCs w:val="24"/>
                <w:lang w:val="en-US" w:eastAsia="zh-CN"/>
              </w:rPr>
            </w:pPr>
            <w:r>
              <w:rPr>
                <w:rFonts w:hint="eastAsia" w:ascii="宋体" w:hAnsi="宋体" w:eastAsia="宋体" w:cs="宋体"/>
                <w:sz w:val="24"/>
                <w:szCs w:val="24"/>
              </w:rPr>
              <w:t>厂区内无组织</w:t>
            </w:r>
          </w:p>
        </w:tc>
        <w:tc>
          <w:tcPr>
            <w:tcW w:w="1490" w:type="dxa"/>
            <w:noWrap w:val="0"/>
            <w:vAlign w:val="center"/>
          </w:tcPr>
          <w:p>
            <w:pPr>
              <w:keepNext w:val="0"/>
              <w:keepLines w:val="0"/>
              <w:pageBreakBefore w:val="0"/>
              <w:kinsoku/>
              <w:wordWrap/>
              <w:overflowPunct/>
              <w:topLinePunct w:val="0"/>
              <w:autoSpaceDE/>
              <w:autoSpaceDN/>
              <w:bidi w:val="0"/>
              <w:adjustRightInd w:val="0"/>
              <w:snapToGrid w:val="0"/>
              <w:spacing w:line="400" w:lineRule="exact"/>
              <w:jc w:val="center"/>
              <w:textAlignment w:val="auto"/>
              <w:rPr>
                <w:rFonts w:hint="default" w:ascii="宋体" w:hAnsi="宋体" w:eastAsia="宋体" w:cs="宋体"/>
                <w:sz w:val="24"/>
                <w:szCs w:val="24"/>
                <w:lang w:val="en-US" w:eastAsia="zh-CN"/>
              </w:rPr>
            </w:pPr>
            <w:r>
              <w:rPr>
                <w:rFonts w:hint="eastAsia" w:ascii="宋体" w:hAnsi="宋体" w:eastAsia="宋体" w:cs="宋体"/>
                <w:sz w:val="24"/>
                <w:szCs w:val="24"/>
              </w:rPr>
              <w:t>非甲烷总烃</w:t>
            </w:r>
          </w:p>
        </w:tc>
        <w:tc>
          <w:tcPr>
            <w:tcW w:w="1860" w:type="dxa"/>
            <w:noWrap w:val="0"/>
            <w:vAlign w:val="center"/>
          </w:tcPr>
          <w:p>
            <w:pPr>
              <w:keepNext w:val="0"/>
              <w:keepLines w:val="0"/>
              <w:pageBreakBefore w:val="0"/>
              <w:kinsoku/>
              <w:wordWrap/>
              <w:overflowPunct/>
              <w:topLinePunct w:val="0"/>
              <w:autoSpaceDE/>
              <w:autoSpaceDN/>
              <w:bidi w:val="0"/>
              <w:adjustRightInd w:val="0"/>
              <w:snapToGrid w:val="0"/>
              <w:spacing w:line="400" w:lineRule="exact"/>
              <w:jc w:val="center"/>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w:t>
            </w:r>
          </w:p>
        </w:tc>
        <w:tc>
          <w:tcPr>
            <w:tcW w:w="2020" w:type="dxa"/>
            <w:noWrap w:val="0"/>
            <w:vAlign w:val="center"/>
          </w:tcPr>
          <w:p>
            <w:pPr>
              <w:keepNext w:val="0"/>
              <w:keepLines w:val="0"/>
              <w:pageBreakBefore w:val="0"/>
              <w:kinsoku/>
              <w:wordWrap/>
              <w:overflowPunct/>
              <w:topLinePunct w:val="0"/>
              <w:autoSpaceDE/>
              <w:autoSpaceDN/>
              <w:bidi w:val="0"/>
              <w:adjustRightInd w:val="0"/>
              <w:snapToGrid w:val="0"/>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77" w:hRule="atLeast"/>
          <w:jc w:val="center"/>
        </w:trPr>
        <w:tc>
          <w:tcPr>
            <w:tcW w:w="1730" w:type="dxa"/>
            <w:noWrap w:val="0"/>
            <w:vAlign w:val="center"/>
          </w:tcPr>
          <w:p>
            <w:pPr>
              <w:keepNext w:val="0"/>
              <w:keepLines w:val="0"/>
              <w:pageBreakBefore w:val="0"/>
              <w:kinsoku/>
              <w:wordWrap/>
              <w:overflowPunct/>
              <w:topLinePunct w:val="0"/>
              <w:autoSpaceDE/>
              <w:autoSpaceDN/>
              <w:bidi w:val="0"/>
              <w:adjustRightInd w:val="0"/>
              <w:snapToGrid w:val="0"/>
              <w:spacing w:line="400" w:lineRule="exact"/>
              <w:jc w:val="center"/>
              <w:textAlignment w:val="auto"/>
              <w:rPr>
                <w:rFonts w:hint="eastAsia" w:ascii="宋体" w:hAnsi="宋体" w:cs="宋体"/>
                <w:sz w:val="24"/>
                <w:szCs w:val="24"/>
              </w:rPr>
            </w:pPr>
            <w:r>
              <w:rPr>
                <w:rFonts w:hint="eastAsia" w:ascii="宋体" w:hAnsi="宋体" w:cs="宋体"/>
                <w:sz w:val="24"/>
                <w:szCs w:val="24"/>
              </w:rPr>
              <w:t>地表水环境</w:t>
            </w:r>
          </w:p>
        </w:tc>
        <w:tc>
          <w:tcPr>
            <w:tcW w:w="1360" w:type="dxa"/>
            <w:gridSpan w:val="2"/>
            <w:noWrap w:val="0"/>
            <w:vAlign w:val="center"/>
          </w:tcPr>
          <w:p>
            <w:pPr>
              <w:keepNext w:val="0"/>
              <w:keepLines w:val="0"/>
              <w:pageBreakBefore w:val="0"/>
              <w:kinsoku/>
              <w:wordWrap/>
              <w:overflowPunct/>
              <w:topLinePunct w:val="0"/>
              <w:autoSpaceDE/>
              <w:autoSpaceDN/>
              <w:bidi w:val="0"/>
              <w:adjustRightInd w:val="0"/>
              <w:snapToGrid w:val="0"/>
              <w:spacing w:line="400" w:lineRule="exact"/>
              <w:jc w:val="center"/>
              <w:textAlignment w:val="auto"/>
              <w:rPr>
                <w:rFonts w:hint="eastAsia" w:ascii="宋体" w:hAnsi="宋体" w:cs="宋体"/>
                <w:sz w:val="24"/>
                <w:szCs w:val="24"/>
              </w:rPr>
            </w:pPr>
            <w:r>
              <w:rPr>
                <w:rFonts w:hint="eastAsia" w:ascii="宋体" w:hAnsi="宋体" w:cs="宋体"/>
                <w:sz w:val="24"/>
                <w:szCs w:val="24"/>
              </w:rPr>
              <w:t>生活污水</w:t>
            </w:r>
          </w:p>
        </w:tc>
        <w:tc>
          <w:tcPr>
            <w:tcW w:w="1490" w:type="dxa"/>
            <w:noWrap w:val="0"/>
            <w:vAlign w:val="center"/>
          </w:tcPr>
          <w:p>
            <w:pPr>
              <w:keepNext w:val="0"/>
              <w:keepLines w:val="0"/>
              <w:pageBreakBefore w:val="0"/>
              <w:kinsoku/>
              <w:wordWrap/>
              <w:overflowPunct/>
              <w:topLinePunct w:val="0"/>
              <w:autoSpaceDE/>
              <w:autoSpaceDN/>
              <w:bidi w:val="0"/>
              <w:adjustRightInd w:val="0"/>
              <w:snapToGrid w:val="0"/>
              <w:spacing w:line="400" w:lineRule="exact"/>
              <w:jc w:val="center"/>
              <w:textAlignment w:val="auto"/>
              <w:rPr>
                <w:rFonts w:hint="eastAsia" w:ascii="宋体" w:hAnsi="宋体" w:cs="宋体"/>
                <w:sz w:val="24"/>
                <w:szCs w:val="24"/>
              </w:rPr>
            </w:pPr>
            <w:r>
              <w:rPr>
                <w:rFonts w:hint="eastAsia" w:ascii="宋体" w:hAnsi="宋体" w:cs="宋体"/>
                <w:sz w:val="24"/>
                <w:szCs w:val="24"/>
              </w:rPr>
              <w:t>COD、氨氮</w:t>
            </w:r>
          </w:p>
        </w:tc>
        <w:tc>
          <w:tcPr>
            <w:tcW w:w="1860" w:type="dxa"/>
            <w:noWrap w:val="0"/>
            <w:vAlign w:val="center"/>
          </w:tcPr>
          <w:p>
            <w:pPr>
              <w:keepNext w:val="0"/>
              <w:keepLines w:val="0"/>
              <w:pageBreakBefore w:val="0"/>
              <w:kinsoku/>
              <w:wordWrap/>
              <w:overflowPunct/>
              <w:topLinePunct w:val="0"/>
              <w:autoSpaceDE/>
              <w:autoSpaceDN/>
              <w:bidi w:val="0"/>
              <w:adjustRightInd w:val="0"/>
              <w:snapToGrid w:val="0"/>
              <w:spacing w:line="400" w:lineRule="exact"/>
              <w:jc w:val="center"/>
              <w:textAlignment w:val="auto"/>
              <w:rPr>
                <w:rFonts w:hint="eastAsia" w:ascii="宋体" w:hAnsi="宋体" w:cs="宋体"/>
                <w:sz w:val="24"/>
                <w:szCs w:val="24"/>
              </w:rPr>
            </w:pPr>
            <w:r>
              <w:rPr>
                <w:rFonts w:hint="eastAsia" w:ascii="宋体" w:hAnsi="宋体" w:cs="宋体"/>
                <w:sz w:val="24"/>
                <w:szCs w:val="24"/>
              </w:rPr>
              <w:t>生活污</w:t>
            </w:r>
          </w:p>
          <w:p>
            <w:pPr>
              <w:keepNext w:val="0"/>
              <w:keepLines w:val="0"/>
              <w:pageBreakBefore w:val="0"/>
              <w:kinsoku/>
              <w:wordWrap/>
              <w:overflowPunct/>
              <w:topLinePunct w:val="0"/>
              <w:autoSpaceDE/>
              <w:autoSpaceDN/>
              <w:bidi w:val="0"/>
              <w:adjustRightInd w:val="0"/>
              <w:snapToGrid w:val="0"/>
              <w:spacing w:line="400" w:lineRule="exact"/>
              <w:jc w:val="center"/>
              <w:textAlignment w:val="auto"/>
              <w:rPr>
                <w:rFonts w:hint="eastAsia" w:ascii="宋体" w:hAnsi="宋体" w:cs="宋体"/>
                <w:sz w:val="24"/>
                <w:szCs w:val="24"/>
              </w:rPr>
            </w:pPr>
            <w:r>
              <w:rPr>
                <w:rFonts w:hint="eastAsia" w:ascii="宋体" w:hAnsi="宋体" w:cs="宋体"/>
                <w:sz w:val="24"/>
                <w:szCs w:val="24"/>
              </w:rPr>
              <w:t>水经化粪池处理后</w:t>
            </w:r>
            <w:r>
              <w:rPr>
                <w:rFonts w:hint="eastAsia" w:ascii="宋体" w:hAnsi="宋体" w:cs="宋体"/>
                <w:sz w:val="24"/>
                <w:szCs w:val="24"/>
                <w:lang w:val="en-US" w:eastAsia="zh-CN"/>
              </w:rPr>
              <w:t>纳管排放，</w:t>
            </w:r>
            <w:r>
              <w:rPr>
                <w:rFonts w:hint="eastAsia" w:ascii="宋体" w:hAnsi="宋体" w:cs="宋体"/>
                <w:sz w:val="24"/>
                <w:szCs w:val="24"/>
              </w:rPr>
              <w:t>送至萧山钱江污水处理厂，最终经污水处理厂处理达标后排入钱塘江</w:t>
            </w:r>
          </w:p>
        </w:tc>
        <w:tc>
          <w:tcPr>
            <w:tcW w:w="2020" w:type="dxa"/>
            <w:noWrap w:val="0"/>
            <w:vAlign w:val="center"/>
          </w:tcPr>
          <w:p>
            <w:pPr>
              <w:keepNext w:val="0"/>
              <w:keepLines w:val="0"/>
              <w:pageBreakBefore w:val="0"/>
              <w:kinsoku/>
              <w:wordWrap/>
              <w:overflowPunct/>
              <w:topLinePunct w:val="0"/>
              <w:autoSpaceDE/>
              <w:autoSpaceDN/>
              <w:bidi w:val="0"/>
              <w:adjustRightInd w:val="0"/>
              <w:snapToGrid w:val="0"/>
              <w:spacing w:line="400" w:lineRule="exact"/>
              <w:jc w:val="center"/>
              <w:textAlignment w:val="auto"/>
              <w:rPr>
                <w:rFonts w:hint="eastAsia" w:ascii="宋体" w:hAnsi="宋体" w:cs="宋体"/>
                <w:sz w:val="24"/>
                <w:szCs w:val="24"/>
              </w:rPr>
            </w:pPr>
            <w:r>
              <w:rPr>
                <w:rFonts w:hint="eastAsia" w:ascii="宋体" w:hAnsi="宋体" w:cs="宋体"/>
                <w:sz w:val="24"/>
                <w:szCs w:val="24"/>
              </w:rPr>
              <w:t>纳管标准执行《污水综合排放标准》（GB8978-1996）三级标准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67" w:hRule="atLeast"/>
          <w:jc w:val="center"/>
        </w:trPr>
        <w:tc>
          <w:tcPr>
            <w:tcW w:w="1730" w:type="dxa"/>
            <w:noWrap w:val="0"/>
            <w:vAlign w:val="center"/>
          </w:tcPr>
          <w:p>
            <w:pPr>
              <w:keepNext w:val="0"/>
              <w:keepLines w:val="0"/>
              <w:pageBreakBefore w:val="0"/>
              <w:kinsoku/>
              <w:wordWrap/>
              <w:overflowPunct/>
              <w:topLinePunct w:val="0"/>
              <w:autoSpaceDE/>
              <w:autoSpaceDN/>
              <w:bidi w:val="0"/>
              <w:adjustRightInd w:val="0"/>
              <w:snapToGrid w:val="0"/>
              <w:spacing w:line="400" w:lineRule="exact"/>
              <w:jc w:val="center"/>
              <w:textAlignment w:val="auto"/>
              <w:rPr>
                <w:rFonts w:hint="eastAsia" w:ascii="宋体" w:hAnsi="宋体" w:cs="宋体"/>
                <w:sz w:val="24"/>
                <w:szCs w:val="24"/>
              </w:rPr>
            </w:pPr>
            <w:r>
              <w:rPr>
                <w:rFonts w:hint="eastAsia" w:ascii="宋体" w:hAnsi="宋体" w:cs="宋体"/>
                <w:sz w:val="24"/>
                <w:szCs w:val="24"/>
              </w:rPr>
              <w:t>声环境</w:t>
            </w:r>
          </w:p>
        </w:tc>
        <w:tc>
          <w:tcPr>
            <w:tcW w:w="1360" w:type="dxa"/>
            <w:gridSpan w:val="2"/>
            <w:noWrap w:val="0"/>
            <w:vAlign w:val="center"/>
          </w:tcPr>
          <w:p>
            <w:pPr>
              <w:keepNext w:val="0"/>
              <w:keepLines w:val="0"/>
              <w:pageBreakBefore w:val="0"/>
              <w:kinsoku/>
              <w:wordWrap/>
              <w:overflowPunct/>
              <w:topLinePunct w:val="0"/>
              <w:autoSpaceDE/>
              <w:autoSpaceDN/>
              <w:bidi w:val="0"/>
              <w:adjustRightInd w:val="0"/>
              <w:snapToGrid w:val="0"/>
              <w:spacing w:line="400" w:lineRule="exact"/>
              <w:jc w:val="center"/>
              <w:textAlignment w:val="auto"/>
              <w:rPr>
                <w:rFonts w:hint="eastAsia" w:ascii="宋体" w:hAnsi="宋体" w:cs="宋体"/>
                <w:sz w:val="24"/>
                <w:szCs w:val="24"/>
              </w:rPr>
            </w:pPr>
            <w:r>
              <w:rPr>
                <w:rFonts w:hint="eastAsia" w:ascii="宋体" w:hAnsi="宋体" w:cs="宋体"/>
                <w:sz w:val="24"/>
                <w:szCs w:val="24"/>
              </w:rPr>
              <w:t>噪声</w:t>
            </w:r>
          </w:p>
        </w:tc>
        <w:tc>
          <w:tcPr>
            <w:tcW w:w="1490" w:type="dxa"/>
            <w:noWrap w:val="0"/>
            <w:vAlign w:val="center"/>
          </w:tcPr>
          <w:p>
            <w:pPr>
              <w:keepNext w:val="0"/>
              <w:keepLines w:val="0"/>
              <w:pageBreakBefore w:val="0"/>
              <w:kinsoku/>
              <w:wordWrap/>
              <w:overflowPunct/>
              <w:topLinePunct w:val="0"/>
              <w:autoSpaceDE/>
              <w:autoSpaceDN/>
              <w:bidi w:val="0"/>
              <w:adjustRightInd w:val="0"/>
              <w:snapToGrid w:val="0"/>
              <w:spacing w:line="400" w:lineRule="exact"/>
              <w:jc w:val="center"/>
              <w:textAlignment w:val="auto"/>
              <w:rPr>
                <w:rFonts w:hint="eastAsia" w:ascii="宋体" w:hAnsi="宋体" w:cs="宋体"/>
                <w:sz w:val="24"/>
                <w:szCs w:val="24"/>
              </w:rPr>
            </w:pPr>
            <w:r>
              <w:rPr>
                <w:rFonts w:hint="eastAsia" w:ascii="宋体" w:hAnsi="宋体" w:cs="宋体"/>
                <w:sz w:val="24"/>
                <w:szCs w:val="24"/>
              </w:rPr>
              <w:t>Leq（A）</w:t>
            </w:r>
          </w:p>
        </w:tc>
        <w:tc>
          <w:tcPr>
            <w:tcW w:w="1860" w:type="dxa"/>
            <w:noWrap w:val="0"/>
            <w:vAlign w:val="center"/>
          </w:tcPr>
          <w:p>
            <w:pPr>
              <w:keepNext w:val="0"/>
              <w:keepLines w:val="0"/>
              <w:pageBreakBefore w:val="0"/>
              <w:kinsoku/>
              <w:wordWrap/>
              <w:overflowPunct/>
              <w:topLinePunct w:val="0"/>
              <w:autoSpaceDE/>
              <w:autoSpaceDN/>
              <w:bidi w:val="0"/>
              <w:adjustRightInd w:val="0"/>
              <w:snapToGrid w:val="0"/>
              <w:spacing w:line="400" w:lineRule="exact"/>
              <w:jc w:val="center"/>
              <w:textAlignment w:val="auto"/>
              <w:rPr>
                <w:rFonts w:hint="eastAsia" w:ascii="宋体" w:hAnsi="宋体" w:cs="宋体"/>
                <w:sz w:val="24"/>
                <w:szCs w:val="24"/>
              </w:rPr>
            </w:pPr>
            <w:r>
              <w:rPr>
                <w:rFonts w:hint="eastAsia" w:ascii="宋体" w:hAnsi="宋体" w:cs="宋体"/>
                <w:sz w:val="24"/>
                <w:szCs w:val="24"/>
              </w:rPr>
              <w:t>基础减震、隔声门窗</w:t>
            </w:r>
          </w:p>
        </w:tc>
        <w:tc>
          <w:tcPr>
            <w:tcW w:w="2020" w:type="dxa"/>
            <w:noWrap w:val="0"/>
            <w:vAlign w:val="center"/>
          </w:tcPr>
          <w:p>
            <w:pPr>
              <w:keepNext w:val="0"/>
              <w:keepLines w:val="0"/>
              <w:pageBreakBefore w:val="0"/>
              <w:kinsoku/>
              <w:wordWrap/>
              <w:overflowPunct/>
              <w:topLinePunct w:val="0"/>
              <w:autoSpaceDE/>
              <w:autoSpaceDN/>
              <w:bidi w:val="0"/>
              <w:adjustRightInd w:val="0"/>
              <w:snapToGrid w:val="0"/>
              <w:spacing w:line="400" w:lineRule="exact"/>
              <w:jc w:val="center"/>
              <w:textAlignment w:val="auto"/>
              <w:rPr>
                <w:rFonts w:hint="eastAsia" w:ascii="宋体" w:hAnsi="宋体" w:cs="宋体"/>
                <w:sz w:val="24"/>
                <w:szCs w:val="24"/>
              </w:rPr>
            </w:pPr>
            <w:r>
              <w:rPr>
                <w:rFonts w:hint="eastAsia" w:ascii="宋体" w:hAnsi="宋体" w:cs="宋体"/>
                <w:sz w:val="24"/>
                <w:szCs w:val="24"/>
              </w:rPr>
              <w:t>《工业企业厂界环境噪声排放标准》(GB12348-2008)</w:t>
            </w:r>
            <w:r>
              <w:rPr>
                <w:rFonts w:hint="eastAsia" w:ascii="宋体" w:hAnsi="宋体" w:cs="宋体"/>
                <w:sz w:val="24"/>
                <w:szCs w:val="24"/>
                <w:lang w:val="en-US" w:eastAsia="zh-CN"/>
              </w:rPr>
              <w:t>2类</w:t>
            </w:r>
            <w:r>
              <w:rPr>
                <w:rFonts w:hint="eastAsia" w:ascii="宋体" w:hAnsi="宋体" w:cs="宋体"/>
                <w:sz w:val="24"/>
                <w:szCs w:val="24"/>
              </w:rPr>
              <w:t>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1730" w:type="dxa"/>
            <w:noWrap w:val="0"/>
            <w:vAlign w:val="center"/>
          </w:tcPr>
          <w:p>
            <w:pPr>
              <w:keepNext w:val="0"/>
              <w:keepLines w:val="0"/>
              <w:pageBreakBefore w:val="0"/>
              <w:kinsoku/>
              <w:wordWrap/>
              <w:overflowPunct/>
              <w:topLinePunct w:val="0"/>
              <w:autoSpaceDE/>
              <w:autoSpaceDN/>
              <w:bidi w:val="0"/>
              <w:adjustRightInd w:val="0"/>
              <w:snapToGrid w:val="0"/>
              <w:spacing w:line="400" w:lineRule="exact"/>
              <w:jc w:val="center"/>
              <w:textAlignment w:val="auto"/>
              <w:rPr>
                <w:rFonts w:hint="eastAsia" w:ascii="宋体" w:hAnsi="宋体" w:cs="宋体"/>
                <w:sz w:val="24"/>
                <w:szCs w:val="24"/>
              </w:rPr>
            </w:pPr>
            <w:r>
              <w:rPr>
                <w:rFonts w:hint="eastAsia" w:ascii="宋体" w:hAnsi="宋体" w:cs="宋体"/>
                <w:sz w:val="24"/>
                <w:szCs w:val="24"/>
              </w:rPr>
              <w:t>固体废物</w:t>
            </w:r>
          </w:p>
        </w:tc>
        <w:tc>
          <w:tcPr>
            <w:tcW w:w="6730" w:type="dxa"/>
            <w:gridSpan w:val="5"/>
            <w:noWrap w:val="0"/>
            <w:vAlign w:val="center"/>
          </w:tcPr>
          <w:p>
            <w:pPr>
              <w:keepNext w:val="0"/>
              <w:keepLines w:val="0"/>
              <w:pageBreakBefore w:val="0"/>
              <w:kinsoku/>
              <w:wordWrap/>
              <w:overflowPunct/>
              <w:topLinePunct w:val="0"/>
              <w:autoSpaceDE/>
              <w:autoSpaceDN/>
              <w:bidi w:val="0"/>
              <w:adjustRightInd w:val="0"/>
              <w:snapToGrid w:val="0"/>
              <w:spacing w:line="400" w:lineRule="exact"/>
              <w:ind w:firstLine="480" w:firstLineChars="200"/>
              <w:jc w:val="left"/>
              <w:textAlignment w:val="auto"/>
              <w:rPr>
                <w:rFonts w:hint="eastAsia" w:ascii="宋体" w:hAnsi="宋体" w:cs="宋体"/>
                <w:sz w:val="24"/>
                <w:szCs w:val="24"/>
              </w:rPr>
            </w:pPr>
            <w:r>
              <w:rPr>
                <w:rFonts w:hint="eastAsia" w:ascii="宋体" w:hAnsi="宋体" w:cs="宋体"/>
                <w:sz w:val="24"/>
                <w:szCs w:val="24"/>
                <w:lang w:val="en-US" w:eastAsia="zh-CN"/>
              </w:rPr>
              <w:t>废包装材料、次品、边角料收集后出售给物资回收公司；</w:t>
            </w:r>
            <w:r>
              <w:rPr>
                <w:rFonts w:hint="eastAsia" w:ascii="宋体" w:hAnsi="宋体" w:cs="宋体"/>
                <w:sz w:val="24"/>
                <w:szCs w:val="24"/>
              </w:rPr>
              <w:t>生活垃圾</w:t>
            </w:r>
            <w:r>
              <w:rPr>
                <w:rFonts w:hint="eastAsia" w:ascii="宋体" w:hAnsi="宋体" w:cs="宋体"/>
                <w:sz w:val="24"/>
                <w:szCs w:val="24"/>
                <w:lang w:val="en-US" w:eastAsia="zh-CN"/>
              </w:rPr>
              <w:t>收集后</w:t>
            </w:r>
            <w:r>
              <w:rPr>
                <w:rFonts w:hint="eastAsia" w:ascii="宋体" w:hAnsi="宋体" w:cs="宋体"/>
                <w:sz w:val="24"/>
                <w:szCs w:val="24"/>
              </w:rPr>
              <w:t>委托环卫部门清运。</w:t>
            </w:r>
            <w:r>
              <w:rPr>
                <w:rFonts w:hint="eastAsia" w:ascii="宋体" w:hAnsi="宋体" w:cs="宋体"/>
                <w:sz w:val="24"/>
                <w:szCs w:val="24"/>
                <w:lang w:val="en-US" w:eastAsia="zh-CN"/>
              </w:rPr>
              <w:t>废油、废活性炭等</w:t>
            </w:r>
            <w:r>
              <w:rPr>
                <w:rFonts w:hint="eastAsia" w:ascii="宋体" w:hAnsi="宋体" w:cs="宋体"/>
                <w:sz w:val="24"/>
                <w:szCs w:val="24"/>
              </w:rPr>
              <w:t>属危险废物，要求企业委托有资质的危险废物处理公司处理</w:t>
            </w:r>
            <w:r>
              <w:rPr>
                <w:rFonts w:hint="eastAsia" w:ascii="宋体" w:hAnsi="宋体" w:cs="宋体"/>
                <w:sz w:val="24"/>
                <w:szCs w:val="24"/>
                <w:lang w:val="en-US" w:eastAsia="zh-CN"/>
              </w:rPr>
              <w:t>，</w:t>
            </w:r>
            <w:r>
              <w:rPr>
                <w:rFonts w:hint="eastAsia" w:ascii="宋体" w:hAnsi="宋体" w:cs="宋体"/>
                <w:sz w:val="24"/>
                <w:szCs w:val="24"/>
              </w:rPr>
              <w:t>平时存放应按照危废管理，同时做好危废仓库的防雨、防渗漏、防扬撒“三防”措施。</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76" w:hRule="atLeast"/>
          <w:jc w:val="center"/>
        </w:trPr>
        <w:tc>
          <w:tcPr>
            <w:tcW w:w="1730" w:type="dxa"/>
            <w:noWrap w:val="0"/>
            <w:vAlign w:val="center"/>
          </w:tcPr>
          <w:p>
            <w:pPr>
              <w:keepNext w:val="0"/>
              <w:keepLines w:val="0"/>
              <w:pageBreakBefore w:val="0"/>
              <w:kinsoku/>
              <w:wordWrap/>
              <w:overflowPunct/>
              <w:topLinePunct w:val="0"/>
              <w:autoSpaceDE/>
              <w:autoSpaceDN/>
              <w:bidi w:val="0"/>
              <w:adjustRightInd w:val="0"/>
              <w:snapToGrid w:val="0"/>
              <w:spacing w:line="400" w:lineRule="exact"/>
              <w:jc w:val="center"/>
              <w:textAlignment w:val="auto"/>
              <w:rPr>
                <w:rFonts w:hint="eastAsia" w:ascii="宋体" w:hAnsi="宋体" w:cs="宋体"/>
                <w:sz w:val="24"/>
                <w:szCs w:val="24"/>
              </w:rPr>
            </w:pPr>
            <w:r>
              <w:rPr>
                <w:rFonts w:hint="eastAsia" w:ascii="宋体" w:hAnsi="宋体" w:cs="宋体"/>
                <w:sz w:val="24"/>
                <w:szCs w:val="24"/>
              </w:rPr>
              <w:t>土壤及地下水污染防治措施</w:t>
            </w:r>
          </w:p>
        </w:tc>
        <w:tc>
          <w:tcPr>
            <w:tcW w:w="6730" w:type="dxa"/>
            <w:gridSpan w:val="5"/>
            <w:noWrap w:val="0"/>
            <w:vAlign w:val="center"/>
          </w:tcPr>
          <w:p>
            <w:pPr>
              <w:keepNext w:val="0"/>
              <w:keepLines w:val="0"/>
              <w:pageBreakBefore w:val="0"/>
              <w:kinsoku/>
              <w:wordWrap/>
              <w:overflowPunct/>
              <w:topLinePunct w:val="0"/>
              <w:autoSpaceDE/>
              <w:autoSpaceDN/>
              <w:bidi w:val="0"/>
              <w:adjustRightInd w:val="0"/>
              <w:snapToGrid w:val="0"/>
              <w:spacing w:line="400" w:lineRule="exact"/>
              <w:jc w:val="left"/>
              <w:textAlignment w:val="auto"/>
              <w:rPr>
                <w:rFonts w:hint="eastAsia" w:ascii="宋体" w:hAnsi="宋体" w:cs="宋体"/>
                <w:sz w:val="24"/>
                <w:szCs w:val="24"/>
              </w:rPr>
            </w:pPr>
            <w:r>
              <w:rPr>
                <w:rFonts w:hint="eastAsia" w:ascii="宋体" w:hAnsi="宋体" w:cs="宋体"/>
                <w:sz w:val="24"/>
                <w:szCs w:val="24"/>
              </w:rPr>
              <w:t>土壤防治措施：</w:t>
            </w:r>
          </w:p>
          <w:p>
            <w:pPr>
              <w:keepNext w:val="0"/>
              <w:keepLines w:val="0"/>
              <w:pageBreakBefore w:val="0"/>
              <w:kinsoku/>
              <w:wordWrap/>
              <w:overflowPunct/>
              <w:topLinePunct w:val="0"/>
              <w:autoSpaceDE/>
              <w:autoSpaceDN/>
              <w:bidi w:val="0"/>
              <w:adjustRightInd w:val="0"/>
              <w:snapToGrid w:val="0"/>
              <w:spacing w:line="400" w:lineRule="exact"/>
              <w:ind w:firstLine="480" w:firstLineChars="200"/>
              <w:jc w:val="left"/>
              <w:textAlignment w:val="auto"/>
              <w:rPr>
                <w:rFonts w:hint="eastAsia" w:ascii="宋体" w:hAnsi="宋体" w:cs="宋体"/>
                <w:sz w:val="24"/>
                <w:szCs w:val="24"/>
              </w:rPr>
            </w:pPr>
            <w:r>
              <w:rPr>
                <w:rFonts w:hint="eastAsia" w:ascii="宋体" w:hAnsi="宋体" w:cs="宋体"/>
                <w:sz w:val="24"/>
                <w:szCs w:val="24"/>
              </w:rPr>
              <w:t>控制拟建项目“三废”的排放。大力推广闭路循环、清洁工艺，以减少污染物质；控制污染物排放的数量和浓度，使之符合排放标准和总量要求。</w:t>
            </w:r>
          </w:p>
          <w:p>
            <w:pPr>
              <w:keepNext w:val="0"/>
              <w:keepLines w:val="0"/>
              <w:pageBreakBefore w:val="0"/>
              <w:kinsoku/>
              <w:wordWrap/>
              <w:overflowPunct/>
              <w:topLinePunct w:val="0"/>
              <w:autoSpaceDE/>
              <w:autoSpaceDN/>
              <w:bidi w:val="0"/>
              <w:adjustRightInd w:val="0"/>
              <w:snapToGrid w:val="0"/>
              <w:spacing w:line="400" w:lineRule="exact"/>
              <w:jc w:val="left"/>
              <w:textAlignment w:val="auto"/>
              <w:rPr>
                <w:rFonts w:hint="eastAsia" w:ascii="宋体" w:hAnsi="宋体" w:cs="宋体"/>
                <w:sz w:val="24"/>
                <w:szCs w:val="24"/>
              </w:rPr>
            </w:pPr>
            <w:r>
              <w:rPr>
                <w:rFonts w:hint="eastAsia" w:ascii="宋体" w:hAnsi="宋体" w:cs="宋体"/>
                <w:sz w:val="24"/>
                <w:szCs w:val="24"/>
              </w:rPr>
              <w:t>地下水防治措施：</w:t>
            </w:r>
          </w:p>
          <w:p>
            <w:pPr>
              <w:keepNext w:val="0"/>
              <w:keepLines w:val="0"/>
              <w:pageBreakBefore w:val="0"/>
              <w:kinsoku/>
              <w:wordWrap/>
              <w:overflowPunct/>
              <w:topLinePunct w:val="0"/>
              <w:autoSpaceDE/>
              <w:autoSpaceDN/>
              <w:bidi w:val="0"/>
              <w:adjustRightInd w:val="0"/>
              <w:snapToGrid w:val="0"/>
              <w:spacing w:line="400" w:lineRule="exact"/>
              <w:ind w:firstLine="480" w:firstLineChars="200"/>
              <w:jc w:val="left"/>
              <w:textAlignment w:val="auto"/>
              <w:rPr>
                <w:rFonts w:hint="eastAsia" w:ascii="宋体" w:hAnsi="宋体" w:cs="宋体"/>
                <w:sz w:val="24"/>
                <w:szCs w:val="24"/>
              </w:rPr>
            </w:pPr>
            <w:r>
              <w:rPr>
                <w:rFonts w:hint="eastAsia" w:ascii="宋体" w:hAnsi="宋体" w:cs="宋体"/>
                <w:sz w:val="24"/>
                <w:szCs w:val="24"/>
              </w:rPr>
              <w:t>①源头控制措施：采用先进生产工艺，提高清洁生产水平，切实做到各类污染物可达标排放。</w:t>
            </w:r>
          </w:p>
          <w:p>
            <w:pPr>
              <w:keepNext w:val="0"/>
              <w:keepLines w:val="0"/>
              <w:pageBreakBefore w:val="0"/>
              <w:kinsoku/>
              <w:wordWrap/>
              <w:overflowPunct/>
              <w:topLinePunct w:val="0"/>
              <w:autoSpaceDE/>
              <w:autoSpaceDN/>
              <w:bidi w:val="0"/>
              <w:adjustRightInd w:val="0"/>
              <w:snapToGrid w:val="0"/>
              <w:spacing w:line="400" w:lineRule="exact"/>
              <w:ind w:firstLine="480" w:firstLineChars="200"/>
              <w:jc w:val="left"/>
              <w:textAlignment w:val="auto"/>
              <w:rPr>
                <w:rFonts w:hint="eastAsia" w:ascii="宋体" w:hAnsi="宋体" w:cs="宋体"/>
                <w:sz w:val="24"/>
                <w:szCs w:val="24"/>
              </w:rPr>
            </w:pPr>
            <w:r>
              <w:rPr>
                <w:rFonts w:hint="eastAsia" w:ascii="宋体" w:hAnsi="宋体" w:cs="宋体"/>
                <w:sz w:val="24"/>
                <w:szCs w:val="24"/>
              </w:rPr>
              <w:t>②分区防治措施：1）项目整个厂区地面进行硬化、防渗处理，按照防渗标准要求进行合理设计。2）固废堆场区域进行防腐、防渗处理，防止污染物的跑、冒、滴、漏，将污染物泄漏的环境风险事故降到最低限度。</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730" w:type="dxa"/>
            <w:noWrap w:val="0"/>
            <w:vAlign w:val="center"/>
          </w:tcPr>
          <w:p>
            <w:pPr>
              <w:keepNext w:val="0"/>
              <w:keepLines w:val="0"/>
              <w:pageBreakBefore w:val="0"/>
              <w:kinsoku/>
              <w:wordWrap/>
              <w:overflowPunct/>
              <w:topLinePunct w:val="0"/>
              <w:autoSpaceDE/>
              <w:autoSpaceDN/>
              <w:bidi w:val="0"/>
              <w:adjustRightInd w:val="0"/>
              <w:snapToGrid w:val="0"/>
              <w:spacing w:line="400" w:lineRule="exact"/>
              <w:jc w:val="center"/>
              <w:textAlignment w:val="auto"/>
              <w:rPr>
                <w:rFonts w:hint="eastAsia" w:ascii="宋体" w:hAnsi="宋体" w:cs="宋体"/>
                <w:sz w:val="24"/>
                <w:szCs w:val="24"/>
              </w:rPr>
            </w:pPr>
            <w:r>
              <w:rPr>
                <w:rFonts w:hint="eastAsia" w:ascii="宋体" w:hAnsi="宋体" w:cs="宋体"/>
                <w:sz w:val="24"/>
                <w:szCs w:val="24"/>
              </w:rPr>
              <w:t>生态保护措施</w:t>
            </w:r>
          </w:p>
        </w:tc>
        <w:tc>
          <w:tcPr>
            <w:tcW w:w="6730" w:type="dxa"/>
            <w:gridSpan w:val="5"/>
            <w:noWrap w:val="0"/>
            <w:vAlign w:val="center"/>
          </w:tcPr>
          <w:p>
            <w:pPr>
              <w:keepNext w:val="0"/>
              <w:keepLines w:val="0"/>
              <w:pageBreakBefore w:val="0"/>
              <w:kinsoku/>
              <w:wordWrap/>
              <w:overflowPunct/>
              <w:topLinePunct w:val="0"/>
              <w:autoSpaceDE/>
              <w:autoSpaceDN/>
              <w:bidi w:val="0"/>
              <w:adjustRightInd w:val="0"/>
              <w:snapToGrid w:val="0"/>
              <w:spacing w:line="400" w:lineRule="exact"/>
              <w:jc w:val="left"/>
              <w:textAlignment w:val="auto"/>
              <w:rPr>
                <w:rFonts w:hint="eastAsia" w:ascii="宋体" w:hAnsi="宋体" w:eastAsia="宋体" w:cs="宋体"/>
                <w:sz w:val="24"/>
                <w:szCs w:val="24"/>
                <w:lang w:eastAsia="zh-CN"/>
              </w:rPr>
            </w:pPr>
            <w:r>
              <w:rPr>
                <w:rFonts w:hint="eastAsia" w:ascii="宋体" w:hAnsi="宋体" w:cs="宋体"/>
                <w:sz w:val="24"/>
                <w:szCs w:val="24"/>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730" w:type="dxa"/>
            <w:noWrap w:val="0"/>
            <w:vAlign w:val="center"/>
          </w:tcPr>
          <w:p>
            <w:pPr>
              <w:keepNext w:val="0"/>
              <w:keepLines w:val="0"/>
              <w:pageBreakBefore w:val="0"/>
              <w:kinsoku/>
              <w:wordWrap/>
              <w:overflowPunct/>
              <w:topLinePunct w:val="0"/>
              <w:autoSpaceDE/>
              <w:autoSpaceDN/>
              <w:bidi w:val="0"/>
              <w:adjustRightInd w:val="0"/>
              <w:snapToGrid w:val="0"/>
              <w:spacing w:line="400" w:lineRule="exact"/>
              <w:jc w:val="center"/>
              <w:textAlignment w:val="auto"/>
              <w:rPr>
                <w:rFonts w:hint="eastAsia" w:ascii="宋体" w:hAnsi="宋体" w:cs="宋体"/>
                <w:spacing w:val="-8"/>
                <w:sz w:val="24"/>
                <w:szCs w:val="24"/>
              </w:rPr>
            </w:pPr>
            <w:r>
              <w:rPr>
                <w:rFonts w:hint="eastAsia" w:ascii="宋体" w:hAnsi="宋体" w:cs="宋体"/>
                <w:spacing w:val="-8"/>
                <w:sz w:val="24"/>
                <w:szCs w:val="24"/>
              </w:rPr>
              <w:t>环境风险防范措施</w:t>
            </w:r>
          </w:p>
        </w:tc>
        <w:tc>
          <w:tcPr>
            <w:tcW w:w="6730" w:type="dxa"/>
            <w:gridSpan w:val="5"/>
            <w:noWrap w:val="0"/>
            <w:vAlign w:val="center"/>
          </w:tcPr>
          <w:p>
            <w:pPr>
              <w:keepNext w:val="0"/>
              <w:keepLines w:val="0"/>
              <w:pageBreakBefore w:val="0"/>
              <w:kinsoku/>
              <w:wordWrap/>
              <w:overflowPunct/>
              <w:topLinePunct w:val="0"/>
              <w:autoSpaceDE/>
              <w:autoSpaceDN/>
              <w:bidi w:val="0"/>
              <w:adjustRightInd w:val="0"/>
              <w:snapToGrid w:val="0"/>
              <w:spacing w:line="400" w:lineRule="exact"/>
              <w:jc w:val="left"/>
              <w:textAlignment w:val="auto"/>
              <w:rPr>
                <w:rFonts w:hint="eastAsia" w:ascii="宋体" w:hAnsi="宋体" w:cs="宋体"/>
                <w:sz w:val="24"/>
                <w:szCs w:val="24"/>
              </w:rPr>
            </w:pPr>
            <w:r>
              <w:rPr>
                <w:rFonts w:hint="eastAsia" w:ascii="宋体" w:hAnsi="宋体" w:cs="宋体"/>
                <w:sz w:val="21"/>
                <w:szCs w:val="21"/>
              </w:rPr>
              <w:t>加大安全、环保设施的投入：在强化安全、环保教育，提高安全、环保意识的同时，企业保证预警、监控设施到位。配备救护设备；危险作业增设监护人员并为其配备通讯、救援等设备。</w:t>
            </w:r>
          </w:p>
        </w:tc>
      </w:tr>
    </w:tbl>
    <w:p>
      <w:pPr>
        <w:pStyle w:val="6"/>
        <w:jc w:val="center"/>
        <w:rPr>
          <w:rFonts w:hint="default" w:ascii="Times New Roman" w:hAnsi="Times New Roman" w:eastAsia="宋体" w:cs="Times New Roman"/>
          <w:b w:val="0"/>
          <w:bCs/>
          <w:color w:val="000000" w:themeColor="text1"/>
          <w:sz w:val="24"/>
          <w:szCs w:val="24"/>
          <w:lang w:val="en-US" w:eastAsia="zh-CN"/>
          <w14:textFill>
            <w14:solidFill>
              <w14:schemeClr w14:val="tx1"/>
            </w14:solidFill>
          </w14:textFill>
        </w:rPr>
      </w:pPr>
    </w:p>
    <w:p>
      <w:pPr>
        <w:pStyle w:val="6"/>
        <w:jc w:val="center"/>
        <w:rPr>
          <w:rFonts w:hint="default" w:ascii="Times New Roman" w:hAnsi="Times New Roman" w:eastAsia="宋体" w:cs="Times New Roman"/>
          <w:b w:val="0"/>
          <w:bCs/>
          <w:color w:val="000000" w:themeColor="text1"/>
          <w:sz w:val="24"/>
          <w:szCs w:val="24"/>
          <w:lang w:val="en-US" w:eastAsia="zh-CN"/>
          <w14:textFill>
            <w14:solidFill>
              <w14:schemeClr w14:val="tx1"/>
            </w14:solidFill>
          </w14:textFill>
        </w:rPr>
      </w:pPr>
    </w:p>
    <w:p>
      <w:pPr>
        <w:pStyle w:val="6"/>
        <w:jc w:val="center"/>
        <w:rPr>
          <w:rFonts w:hint="default" w:ascii="Times New Roman" w:hAnsi="Times New Roman" w:eastAsia="宋体" w:cs="Times New Roman"/>
          <w:b w:val="0"/>
          <w:bCs/>
          <w:color w:val="000000" w:themeColor="text1"/>
          <w:sz w:val="24"/>
          <w:szCs w:val="24"/>
          <w:lang w:val="en-US" w:eastAsia="zh-CN"/>
          <w14:textFill>
            <w14:solidFill>
              <w14:schemeClr w14:val="tx1"/>
            </w14:solidFill>
          </w14:textFill>
        </w:rPr>
      </w:pPr>
    </w:p>
    <w:p>
      <w:pPr>
        <w:pStyle w:val="3"/>
        <w:pageBreakBefore w:val="0"/>
        <w:widowControl w:val="0"/>
        <w:kinsoku/>
        <w:wordWrap/>
        <w:overflowPunct/>
        <w:topLinePunct w:val="0"/>
        <w:autoSpaceDE/>
        <w:autoSpaceDN/>
        <w:bidi w:val="0"/>
        <w:adjustRightInd/>
        <w:snapToGrid/>
        <w:spacing w:after="163" w:line="360" w:lineRule="auto"/>
        <w:textAlignment w:val="auto"/>
        <w:rPr>
          <w:rFonts w:hint="default" w:ascii="Times New Roman" w:hAnsi="Times New Roman" w:eastAsia="宋体" w:cs="Times New Roman"/>
          <w:b w:val="0"/>
          <w:bCs/>
          <w:color w:val="000000" w:themeColor="text1"/>
          <w14:textFill>
            <w14:solidFill>
              <w14:schemeClr w14:val="tx1"/>
            </w14:solidFill>
          </w14:textFill>
        </w:rPr>
      </w:pPr>
      <w:bookmarkStart w:id="228" w:name="_Toc25335"/>
      <w:r>
        <w:rPr>
          <w:rFonts w:hint="default" w:ascii="Times New Roman" w:hAnsi="Times New Roman" w:eastAsia="宋体" w:cs="Times New Roman"/>
          <w:b w:val="0"/>
          <w:bCs/>
          <w:color w:val="000000" w:themeColor="text1"/>
          <w:lang w:val="en-US" w:eastAsia="zh-CN"/>
          <w14:textFill>
            <w14:solidFill>
              <w14:schemeClr w14:val="tx1"/>
            </w14:solidFill>
          </w14:textFill>
        </w:rPr>
        <w:t>5.1.2</w:t>
      </w:r>
      <w:r>
        <w:rPr>
          <w:rFonts w:hint="default" w:ascii="Times New Roman" w:hAnsi="Times New Roman" w:eastAsia="宋体" w:cs="Times New Roman"/>
          <w:b w:val="0"/>
          <w:bCs/>
          <w:color w:val="000000" w:themeColor="text1"/>
          <w14:textFill>
            <w14:solidFill>
              <w14:schemeClr w14:val="tx1"/>
            </w14:solidFill>
          </w14:textFill>
        </w:rPr>
        <w:t>环评建议</w:t>
      </w:r>
      <w:r>
        <w:rPr>
          <w:rFonts w:hint="default" w:ascii="Times New Roman" w:hAnsi="Times New Roman" w:eastAsia="宋体" w:cs="Times New Roman"/>
          <w:b w:val="0"/>
          <w:bCs/>
          <w:color w:val="000000" w:themeColor="text1"/>
          <w:lang w:eastAsia="zh-CN"/>
          <w14:textFill>
            <w14:solidFill>
              <w14:schemeClr w14:val="tx1"/>
            </w14:solidFill>
          </w14:textFill>
        </w:rPr>
        <w:t>和要求</w:t>
      </w:r>
      <w:bookmarkEnd w:id="228"/>
    </w:p>
    <w:p>
      <w:pPr>
        <w:pageBreakBefore w:val="0"/>
        <w:widowControl w:val="0"/>
        <w:kinsoku/>
        <w:wordWrap/>
        <w:overflowPunct/>
        <w:topLinePunct w:val="0"/>
        <w:autoSpaceDE/>
        <w:autoSpaceDN/>
        <w:bidi w:val="0"/>
        <w:adjustRightInd/>
        <w:snapToGrid/>
        <w:spacing w:line="360" w:lineRule="auto"/>
        <w:ind w:right="0" w:rightChars="0" w:firstLine="420" w:firstLineChars="0"/>
        <w:textAlignment w:val="auto"/>
        <w:rPr>
          <w:rFonts w:hint="eastAsia" w:ascii="Times New Roman" w:hAnsi="Times New Roman" w:eastAsia="宋体" w:cs="Times New Roman"/>
          <w:color w:val="000000" w:themeColor="text1"/>
          <w:lang w:val="en-US" w:eastAsia="zh-CN"/>
          <w14:textFill>
            <w14:solidFill>
              <w14:schemeClr w14:val="tx1"/>
            </w14:solidFill>
          </w14:textFill>
        </w:rPr>
      </w:pPr>
      <w:bookmarkStart w:id="229" w:name="_Toc7845"/>
      <w:r>
        <w:rPr>
          <w:rFonts w:hint="eastAsia" w:ascii="Times New Roman" w:hAnsi="Times New Roman" w:eastAsia="宋体" w:cs="Times New Roman"/>
          <w:color w:val="000000" w:themeColor="text1"/>
          <w:lang w:val="en-US" w:eastAsia="zh-CN"/>
          <w14:textFill>
            <w14:solidFill>
              <w14:schemeClr w14:val="tx1"/>
            </w14:solidFill>
          </w14:textFill>
        </w:rPr>
        <w:t>（1）确保本报告所提出的各项污染防治措施落到实处，切实履行“三同时”。并尽快申请环保竣工验收。</w:t>
      </w:r>
    </w:p>
    <w:p>
      <w:pPr>
        <w:pageBreakBefore w:val="0"/>
        <w:widowControl w:val="0"/>
        <w:kinsoku/>
        <w:wordWrap/>
        <w:overflowPunct/>
        <w:topLinePunct w:val="0"/>
        <w:autoSpaceDE/>
        <w:autoSpaceDN/>
        <w:bidi w:val="0"/>
        <w:adjustRightInd/>
        <w:snapToGrid/>
        <w:spacing w:line="360" w:lineRule="auto"/>
        <w:ind w:right="0" w:rightChars="0" w:firstLine="420" w:firstLineChars="0"/>
        <w:textAlignment w:val="auto"/>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（2）尽量选取低噪声设备，设备安装时应注意隔音、降噪。</w:t>
      </w:r>
    </w:p>
    <w:p>
      <w:pPr>
        <w:pageBreakBefore w:val="0"/>
        <w:widowControl w:val="0"/>
        <w:kinsoku/>
        <w:wordWrap/>
        <w:overflowPunct/>
        <w:topLinePunct w:val="0"/>
        <w:autoSpaceDE/>
        <w:autoSpaceDN/>
        <w:bidi w:val="0"/>
        <w:adjustRightInd/>
        <w:snapToGrid/>
        <w:spacing w:line="360" w:lineRule="auto"/>
        <w:ind w:right="0" w:rightChars="0" w:firstLine="420" w:firstLineChars="0"/>
        <w:textAlignment w:val="auto"/>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（3）落实好固体废弃物的出路，禁止焚烧，防止二次污染。</w:t>
      </w:r>
    </w:p>
    <w:p>
      <w:pPr>
        <w:pageBreakBefore w:val="0"/>
        <w:widowControl w:val="0"/>
        <w:kinsoku/>
        <w:wordWrap/>
        <w:overflowPunct/>
        <w:topLinePunct w:val="0"/>
        <w:autoSpaceDE/>
        <w:autoSpaceDN/>
        <w:bidi w:val="0"/>
        <w:adjustRightInd/>
        <w:snapToGrid/>
        <w:spacing w:line="360" w:lineRule="auto"/>
        <w:ind w:right="0" w:rightChars="0" w:firstLine="420" w:firstLineChars="0"/>
        <w:textAlignment w:val="auto"/>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（4）制定并落实各种相关的生产管理制度，加强对职工的培训教育，做好各项生产事故防范措施。</w:t>
      </w:r>
    </w:p>
    <w:p>
      <w:pPr>
        <w:pageBreakBefore w:val="0"/>
        <w:widowControl w:val="0"/>
        <w:kinsoku/>
        <w:wordWrap/>
        <w:overflowPunct/>
        <w:topLinePunct w:val="0"/>
        <w:autoSpaceDE/>
        <w:autoSpaceDN/>
        <w:bidi w:val="0"/>
        <w:adjustRightInd/>
        <w:snapToGrid/>
        <w:spacing w:line="360" w:lineRule="auto"/>
        <w:ind w:right="0" w:rightChars="0" w:firstLine="420" w:firstLineChars="0"/>
        <w:textAlignment w:val="auto"/>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5）关心并积极听取可能受项目环境影响的附近的居民和附近单位的工作人员的反映，定期向项目最高管理者和当地环保部门汇报项目环境保护工作的情况，同时接受当地环境保护部门的监督和管理。遵守有关环境法律、法规，树立良好的企业形象，实现经济效益与社会效益、环境效益相统一。</w:t>
      </w:r>
    </w:p>
    <w:p>
      <w:pPr>
        <w:pStyle w:val="3"/>
        <w:pageBreakBefore w:val="0"/>
        <w:widowControl w:val="0"/>
        <w:numPr>
          <w:ilvl w:val="0"/>
          <w:numId w:val="0"/>
        </w:numPr>
        <w:kinsoku/>
        <w:wordWrap/>
        <w:overflowPunct/>
        <w:topLinePunct w:val="0"/>
        <w:autoSpaceDE/>
        <w:autoSpaceDN/>
        <w:bidi w:val="0"/>
        <w:adjustRightInd/>
        <w:snapToGrid/>
        <w:spacing w:line="360" w:lineRule="auto"/>
        <w:ind w:right="0" w:rightChars="0"/>
        <w:textAlignment w:val="auto"/>
        <w:rPr>
          <w:rFonts w:hint="default" w:ascii="Times New Roman" w:hAnsi="Times New Roman" w:eastAsia="宋体" w:cs="Times New Roman"/>
          <w:b w:val="0"/>
          <w:bCs/>
          <w:color w:val="000000" w:themeColor="text1"/>
          <w14:textFill>
            <w14:solidFill>
              <w14:schemeClr w14:val="tx1"/>
            </w14:solidFill>
          </w14:textFill>
        </w:rPr>
      </w:pPr>
      <w:r>
        <w:rPr>
          <w:rFonts w:hint="default" w:ascii="Times New Roman" w:hAnsi="Times New Roman" w:eastAsia="宋体" w:cs="Times New Roman"/>
          <w:b w:val="0"/>
          <w:bCs/>
          <w:color w:val="000000" w:themeColor="text1"/>
          <w:lang w:val="en-US" w:eastAsia="zh-CN"/>
          <w14:textFill>
            <w14:solidFill>
              <w14:schemeClr w14:val="tx1"/>
            </w14:solidFill>
          </w14:textFill>
        </w:rPr>
        <w:t>5.1.3</w:t>
      </w:r>
      <w:r>
        <w:rPr>
          <w:rFonts w:hint="default" w:ascii="Times New Roman" w:hAnsi="Times New Roman" w:eastAsia="宋体" w:cs="Times New Roman"/>
          <w:b w:val="0"/>
          <w:bCs/>
          <w:color w:val="000000" w:themeColor="text1"/>
          <w14:textFill>
            <w14:solidFill>
              <w14:schemeClr w14:val="tx1"/>
            </w14:solidFill>
          </w14:textFill>
        </w:rPr>
        <w:t>环评总结论</w:t>
      </w:r>
      <w:bookmarkEnd w:id="229"/>
    </w:p>
    <w:p>
      <w:pPr>
        <w:pageBreakBefore w:val="0"/>
        <w:widowControl w:val="0"/>
        <w:kinsoku/>
        <w:wordWrap/>
        <w:overflowPunct/>
        <w:topLinePunct w:val="0"/>
        <w:autoSpaceDE/>
        <w:autoSpaceDN/>
        <w:bidi w:val="0"/>
        <w:adjustRightInd/>
        <w:snapToGrid/>
        <w:spacing w:line="360" w:lineRule="auto"/>
        <w:ind w:right="0" w:rightChars="0" w:firstLine="420" w:firstLineChars="0"/>
        <w:textAlignment w:val="auto"/>
        <w:rPr>
          <w:rFonts w:hint="eastAsia" w:ascii="Times New Roman" w:hAnsi="Times New Roman" w:eastAsia="宋体" w:cs="Times New Roman"/>
          <w:color w:val="000000" w:themeColor="text1"/>
          <w:lang w:val="en-US" w:eastAsia="zh-CN"/>
          <w14:textFill>
            <w14:solidFill>
              <w14:schemeClr w14:val="tx1"/>
            </w14:solidFill>
          </w14:textFill>
        </w:rPr>
      </w:pPr>
      <w:bookmarkStart w:id="230" w:name="_Toc26381"/>
      <w:bookmarkStart w:id="231" w:name="_Toc2409"/>
      <w:bookmarkStart w:id="232" w:name="_Toc5289"/>
      <w:r>
        <w:rPr>
          <w:rFonts w:hint="eastAsia" w:ascii="Times New Roman" w:hAnsi="Times New Roman" w:eastAsia="宋体" w:cs="Times New Roman"/>
          <w:color w:val="000000" w:themeColor="text1"/>
          <w:lang w:val="en-US" w:eastAsia="zh-CN"/>
          <w14:textFill>
            <w14:solidFill>
              <w14:schemeClr w14:val="tx1"/>
            </w14:solidFill>
          </w14:textFill>
        </w:rPr>
        <w:t>杭州鸿圣电子有限公司年产塑料制品100t、标签5t、标牌1t、文化用品2t项目选址合理，符合国家产业政策，项目建设符合清洁生产原则，项目污染物在达标排放情况下对周围环境影响较小，区域环境质量能维持现状，只要厂方重视环保工作，认真落实评价提出的各项污染防治对策，加强对污染物的治理工作，做到环保工作专人分管，责任到人，加强对各类污染源的管理，落实环保治理所需要的资金，则该项目的实施，可以做到在较高的生产效益的同时，又能达到环境保护的目标。因此该项目从环保角度来说是可行的。</w:t>
      </w:r>
    </w:p>
    <w:p>
      <w:pPr>
        <w:pStyle w:val="3"/>
        <w:pageBreakBefore w:val="0"/>
        <w:widowControl w:val="0"/>
        <w:kinsoku/>
        <w:wordWrap/>
        <w:overflowPunct/>
        <w:topLinePunct w:val="0"/>
        <w:autoSpaceDE/>
        <w:autoSpaceDN/>
        <w:bidi w:val="0"/>
        <w:adjustRightInd/>
        <w:snapToGrid/>
        <w:spacing w:line="360" w:lineRule="auto"/>
        <w:ind w:right="0" w:rightChars="0"/>
        <w:textAlignment w:val="auto"/>
        <w:outlineLvl w:val="1"/>
        <w:rPr>
          <w:rFonts w:hint="default" w:ascii="Times New Roman" w:hAnsi="Times New Roman" w:eastAsia="宋体" w:cs="Times New Roman"/>
          <w:b w:val="0"/>
          <w:bCs/>
          <w:color w:val="000000" w:themeColor="text1"/>
          <w:sz w:val="24"/>
          <w:szCs w:val="24"/>
          <w:lang w:val="en-US" w:eastAsia="zh-CN"/>
          <w14:textFill>
            <w14:solidFill>
              <w14:schemeClr w14:val="tx1"/>
            </w14:solidFill>
          </w14:textFill>
        </w:rPr>
      </w:pPr>
      <w:bookmarkStart w:id="233" w:name="_Toc11176"/>
      <w:r>
        <w:rPr>
          <w:rFonts w:hint="default" w:ascii="Times New Roman" w:hAnsi="Times New Roman" w:eastAsia="宋体" w:cs="Times New Roman"/>
          <w:b w:val="0"/>
          <w:bCs/>
          <w:color w:val="000000" w:themeColor="text1"/>
          <w:sz w:val="24"/>
          <w:szCs w:val="24"/>
          <w:lang w:val="en-US" w:eastAsia="zh-CN"/>
          <w14:textFill>
            <w14:solidFill>
              <w14:schemeClr w14:val="tx1"/>
            </w14:solidFill>
          </w14:textFill>
        </w:rPr>
        <w:t>5.2审批部门审批决定</w:t>
      </w:r>
      <w:bookmarkEnd w:id="230"/>
      <w:bookmarkEnd w:id="231"/>
      <w:bookmarkEnd w:id="232"/>
      <w:r>
        <w:rPr>
          <w:rFonts w:hint="eastAsia" w:cs="Times New Roman"/>
          <w:b w:val="0"/>
          <w:bCs/>
          <w:color w:val="000000" w:themeColor="text1"/>
          <w:sz w:val="24"/>
          <w:szCs w:val="24"/>
          <w:lang w:val="en-US" w:eastAsia="zh-CN"/>
          <w14:textFill>
            <w14:solidFill>
              <w14:schemeClr w14:val="tx1"/>
            </w14:solidFill>
          </w14:textFill>
        </w:rPr>
        <w:t>（萧环建[2022]174号）</w:t>
      </w:r>
      <w:bookmarkEnd w:id="233"/>
    </w:p>
    <w:p>
      <w:pPr>
        <w:pStyle w:val="6"/>
        <w:spacing w:line="360" w:lineRule="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杭州市生态环境局萧山分局萧环建[2022]174号</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《建设项目环境影响评价文件审批意见》</w:t>
      </w:r>
      <w:r>
        <w:rPr>
          <w:rFonts w:hint="eastAsia" w:ascii="Times New Roman" w:hAnsi="Times New Roman" w:eastAsia="宋体" w:cs="Times New Roman"/>
          <w:color w:val="000000" w:themeColor="text1"/>
          <w:lang w:val="en-US" w:eastAsia="zh-CN"/>
          <w14:textFill>
            <w14:solidFill>
              <w14:schemeClr w14:val="tx1"/>
            </w14:solidFill>
          </w14:textFill>
        </w:rPr>
        <w:t>具体见报告附件</w:t>
      </w:r>
    </w:p>
    <w:p>
      <w:pPr>
        <w:pStyle w:val="6"/>
        <w:rPr>
          <w:rFonts w:hint="default" w:ascii="Times New Roman" w:hAnsi="Times New Roman" w:eastAsia="宋体" w:cs="Times New Roman"/>
          <w:color w:val="000000" w:themeColor="text1"/>
          <w:sz w:val="24"/>
          <w:szCs w:val="24"/>
          <w:lang w:val="en-US" w:eastAsia="zh-CN"/>
          <w14:textFill>
            <w14:solidFill>
              <w14:schemeClr w14:val="tx1"/>
            </w14:solidFill>
          </w14:textFill>
        </w:rPr>
      </w:pPr>
    </w:p>
    <w:p>
      <w:pPr>
        <w:pStyle w:val="6"/>
        <w:rPr>
          <w:rFonts w:hint="default" w:ascii="Times New Roman" w:hAnsi="Times New Roman" w:eastAsia="宋体" w:cs="Times New Roman"/>
          <w:color w:val="000000" w:themeColor="text1"/>
          <w:sz w:val="24"/>
          <w:szCs w:val="24"/>
          <w:lang w:val="en-US" w:eastAsia="zh-CN"/>
          <w14:textFill>
            <w14:solidFill>
              <w14:schemeClr w14:val="tx1"/>
            </w14:solidFill>
          </w14:textFill>
        </w:rPr>
      </w:pPr>
    </w:p>
    <w:p>
      <w:pPr>
        <w:pStyle w:val="6"/>
        <w:rPr>
          <w:rFonts w:hint="default" w:ascii="Times New Roman" w:hAnsi="Times New Roman" w:eastAsia="宋体" w:cs="Times New Roman"/>
          <w:color w:val="000000" w:themeColor="text1"/>
          <w:sz w:val="24"/>
          <w:szCs w:val="24"/>
          <w:lang w:val="en-US" w:eastAsia="zh-CN"/>
          <w14:textFill>
            <w14:solidFill>
              <w14:schemeClr w14:val="tx1"/>
            </w14:solidFill>
          </w14:textFill>
        </w:rPr>
      </w:pPr>
    </w:p>
    <w:p>
      <w:pPr>
        <w:pStyle w:val="6"/>
        <w:rPr>
          <w:rFonts w:hint="default" w:ascii="Times New Roman" w:hAnsi="Times New Roman" w:eastAsia="宋体" w:cs="Times New Roman"/>
          <w:color w:val="000000" w:themeColor="text1"/>
          <w:sz w:val="24"/>
          <w:szCs w:val="24"/>
          <w:lang w:val="en-US" w:eastAsia="zh-CN"/>
          <w14:textFill>
            <w14:solidFill>
              <w14:schemeClr w14:val="tx1"/>
            </w14:solidFill>
          </w14:textFill>
        </w:rPr>
      </w:pPr>
    </w:p>
    <w:p>
      <w:pPr>
        <w:pStyle w:val="6"/>
        <w:rPr>
          <w:rFonts w:hint="default" w:ascii="Times New Roman" w:hAnsi="Times New Roman" w:eastAsia="宋体" w:cs="Times New Roman"/>
          <w:color w:val="000000" w:themeColor="text1"/>
          <w:sz w:val="24"/>
          <w:szCs w:val="24"/>
          <w:lang w:val="en-US" w:eastAsia="zh-CN"/>
          <w14:textFill>
            <w14:solidFill>
              <w14:schemeClr w14:val="tx1"/>
            </w14:solidFill>
          </w14:textFill>
        </w:rPr>
      </w:pPr>
    </w:p>
    <w:p>
      <w:pPr>
        <w:pStyle w:val="6"/>
        <w:rPr>
          <w:rFonts w:hint="default" w:ascii="Times New Roman" w:hAnsi="Times New Roman" w:eastAsia="宋体" w:cs="Times New Roman"/>
          <w:color w:val="000000" w:themeColor="text1"/>
          <w:sz w:val="24"/>
          <w:szCs w:val="24"/>
          <w:lang w:val="en-US" w:eastAsia="zh-CN"/>
          <w14:textFill>
            <w14:solidFill>
              <w14:schemeClr w14:val="tx1"/>
            </w14:solidFill>
          </w14:textFill>
        </w:rPr>
      </w:pPr>
    </w:p>
    <w:p>
      <w:pPr>
        <w:pStyle w:val="6"/>
        <w:rPr>
          <w:rFonts w:hint="default" w:ascii="Times New Roman" w:hAnsi="Times New Roman" w:eastAsia="宋体" w:cs="Times New Roman"/>
          <w:color w:val="000000" w:themeColor="text1"/>
          <w:sz w:val="24"/>
          <w:szCs w:val="24"/>
          <w:lang w:val="en-US" w:eastAsia="zh-CN"/>
          <w14:textFill>
            <w14:solidFill>
              <w14:schemeClr w14:val="tx1"/>
            </w14:solidFill>
          </w14:textFill>
        </w:rPr>
      </w:pPr>
    </w:p>
    <w:p>
      <w:pPr>
        <w:pStyle w:val="6"/>
        <w:rPr>
          <w:rFonts w:hint="default" w:ascii="Times New Roman" w:hAnsi="Times New Roman" w:eastAsia="宋体" w:cs="Times New Roman"/>
          <w:color w:val="000000" w:themeColor="text1"/>
          <w:sz w:val="24"/>
          <w:szCs w:val="24"/>
          <w:lang w:val="en-US" w:eastAsia="zh-CN"/>
          <w14:textFill>
            <w14:solidFill>
              <w14:schemeClr w14:val="tx1"/>
            </w14:solidFill>
          </w14:textFill>
        </w:rPr>
      </w:pPr>
    </w:p>
    <w:p>
      <w:pPr>
        <w:pStyle w:val="25"/>
        <w:rPr>
          <w:rFonts w:hint="default" w:ascii="Times New Roman" w:hAnsi="Times New Roman" w:eastAsia="宋体" w:cs="Times New Roman"/>
          <w:color w:val="000000" w:themeColor="text1"/>
          <w:sz w:val="24"/>
          <w:szCs w:val="24"/>
          <w:lang w:val="en-US" w:eastAsia="zh-CN"/>
          <w14:textFill>
            <w14:solidFill>
              <w14:schemeClr w14:val="tx1"/>
            </w14:solidFill>
          </w14:textFill>
        </w:rPr>
      </w:pPr>
    </w:p>
    <w:p>
      <w:pPr>
        <w:pStyle w:val="25"/>
        <w:rPr>
          <w:rFonts w:hint="default" w:ascii="Times New Roman" w:hAnsi="Times New Roman" w:eastAsia="宋体" w:cs="Times New Roman"/>
          <w:color w:val="000000" w:themeColor="text1"/>
          <w:sz w:val="24"/>
          <w:szCs w:val="24"/>
          <w:lang w:val="en-US" w:eastAsia="zh-CN"/>
          <w14:textFill>
            <w14:solidFill>
              <w14:schemeClr w14:val="tx1"/>
            </w14:solidFill>
          </w14:textFill>
        </w:rPr>
      </w:pPr>
    </w:p>
    <w:p>
      <w:pPr>
        <w:pStyle w:val="25"/>
        <w:rPr>
          <w:rFonts w:hint="default" w:ascii="Times New Roman" w:hAnsi="Times New Roman" w:eastAsia="宋体" w:cs="Times New Roman"/>
          <w:color w:val="000000" w:themeColor="text1"/>
          <w:sz w:val="24"/>
          <w:szCs w:val="24"/>
          <w:lang w:val="en-US" w:eastAsia="zh-CN"/>
          <w14:textFill>
            <w14:solidFill>
              <w14:schemeClr w14:val="tx1"/>
            </w14:solidFill>
          </w14:textFill>
        </w:rPr>
      </w:pPr>
    </w:p>
    <w:p>
      <w:pPr>
        <w:pStyle w:val="25"/>
        <w:rPr>
          <w:rFonts w:hint="default" w:ascii="Times New Roman" w:hAnsi="Times New Roman" w:eastAsia="宋体" w:cs="Times New Roman"/>
          <w:color w:val="000000" w:themeColor="text1"/>
          <w:sz w:val="24"/>
          <w:szCs w:val="24"/>
          <w:lang w:val="en-US" w:eastAsia="zh-CN"/>
          <w14:textFill>
            <w14:solidFill>
              <w14:schemeClr w14:val="tx1"/>
            </w14:solidFill>
          </w14:textFill>
        </w:rPr>
      </w:pPr>
    </w:p>
    <w:p>
      <w:pPr>
        <w:pStyle w:val="25"/>
        <w:rPr>
          <w:rFonts w:hint="default" w:ascii="Times New Roman" w:hAnsi="Times New Roman" w:eastAsia="宋体" w:cs="Times New Roman"/>
          <w:color w:val="000000" w:themeColor="text1"/>
          <w:sz w:val="24"/>
          <w:szCs w:val="24"/>
          <w:lang w:val="en-US" w:eastAsia="zh-CN"/>
          <w14:textFill>
            <w14:solidFill>
              <w14:schemeClr w14:val="tx1"/>
            </w14:solidFill>
          </w14:textFill>
        </w:rPr>
      </w:pPr>
    </w:p>
    <w:p>
      <w:pPr>
        <w:pStyle w:val="25"/>
        <w:rPr>
          <w:rFonts w:hint="default" w:ascii="Times New Roman" w:hAnsi="Times New Roman" w:eastAsia="宋体" w:cs="Times New Roman"/>
          <w:color w:val="000000" w:themeColor="text1"/>
          <w:sz w:val="24"/>
          <w:szCs w:val="24"/>
          <w:lang w:val="en-US" w:eastAsia="zh-CN"/>
          <w14:textFill>
            <w14:solidFill>
              <w14:schemeClr w14:val="tx1"/>
            </w14:solidFill>
          </w14:textFill>
        </w:rPr>
      </w:pPr>
    </w:p>
    <w:p>
      <w:pPr>
        <w:pStyle w:val="25"/>
        <w:rPr>
          <w:rFonts w:hint="default" w:ascii="Times New Roman" w:hAnsi="Times New Roman" w:eastAsia="宋体" w:cs="Times New Roman"/>
          <w:color w:val="000000" w:themeColor="text1"/>
          <w:sz w:val="24"/>
          <w:szCs w:val="24"/>
          <w:lang w:val="en-US" w:eastAsia="zh-CN"/>
          <w14:textFill>
            <w14:solidFill>
              <w14:schemeClr w14:val="tx1"/>
            </w14:solidFill>
          </w14:textFill>
        </w:rPr>
      </w:pPr>
    </w:p>
    <w:p>
      <w:pPr>
        <w:pStyle w:val="25"/>
        <w:rPr>
          <w:rFonts w:hint="default" w:ascii="Times New Roman" w:hAnsi="Times New Roman" w:eastAsia="宋体" w:cs="Times New Roman"/>
          <w:color w:val="000000" w:themeColor="text1"/>
          <w:sz w:val="24"/>
          <w:szCs w:val="24"/>
          <w:lang w:val="en-US" w:eastAsia="zh-CN"/>
          <w14:textFill>
            <w14:solidFill>
              <w14:schemeClr w14:val="tx1"/>
            </w14:solidFill>
          </w14:textFill>
        </w:rPr>
      </w:pPr>
    </w:p>
    <w:p>
      <w:pPr>
        <w:pStyle w:val="25"/>
        <w:rPr>
          <w:rFonts w:hint="default" w:ascii="Times New Roman" w:hAnsi="Times New Roman" w:eastAsia="宋体" w:cs="Times New Roman"/>
          <w:color w:val="000000" w:themeColor="text1"/>
          <w:sz w:val="24"/>
          <w:szCs w:val="24"/>
          <w:lang w:val="en-US" w:eastAsia="zh-CN"/>
          <w14:textFill>
            <w14:solidFill>
              <w14:schemeClr w14:val="tx1"/>
            </w14:solidFill>
          </w14:textFill>
        </w:rPr>
      </w:pPr>
    </w:p>
    <w:p>
      <w:pPr>
        <w:pStyle w:val="25"/>
        <w:rPr>
          <w:rFonts w:hint="default" w:ascii="Times New Roman" w:hAnsi="Times New Roman" w:eastAsia="宋体" w:cs="Times New Roman"/>
          <w:color w:val="000000" w:themeColor="text1"/>
          <w:sz w:val="24"/>
          <w:szCs w:val="24"/>
          <w:lang w:val="en-US" w:eastAsia="zh-CN"/>
          <w14:textFill>
            <w14:solidFill>
              <w14:schemeClr w14:val="tx1"/>
            </w14:solidFill>
          </w14:textFill>
        </w:rPr>
      </w:pPr>
    </w:p>
    <w:p>
      <w:pPr>
        <w:pStyle w:val="25"/>
        <w:rPr>
          <w:rFonts w:hint="default" w:ascii="Times New Roman" w:hAnsi="Times New Roman" w:eastAsia="宋体" w:cs="Times New Roman"/>
          <w:color w:val="000000" w:themeColor="text1"/>
          <w:sz w:val="24"/>
          <w:szCs w:val="24"/>
          <w:lang w:val="en-US" w:eastAsia="zh-CN"/>
          <w14:textFill>
            <w14:solidFill>
              <w14:schemeClr w14:val="tx1"/>
            </w14:solidFill>
          </w14:textFill>
        </w:rPr>
      </w:pPr>
    </w:p>
    <w:p>
      <w:pPr>
        <w:pStyle w:val="25"/>
        <w:rPr>
          <w:rFonts w:hint="default" w:ascii="Times New Roman" w:hAnsi="Times New Roman" w:eastAsia="宋体" w:cs="Times New Roman"/>
          <w:color w:val="000000" w:themeColor="text1"/>
          <w:sz w:val="24"/>
          <w:szCs w:val="24"/>
          <w:lang w:val="en-US" w:eastAsia="zh-CN"/>
          <w14:textFill>
            <w14:solidFill>
              <w14:schemeClr w14:val="tx1"/>
            </w14:solidFill>
          </w14:textFill>
        </w:rPr>
      </w:pPr>
    </w:p>
    <w:p>
      <w:pPr>
        <w:pStyle w:val="25"/>
        <w:rPr>
          <w:rFonts w:hint="default" w:ascii="Times New Roman" w:hAnsi="Times New Roman" w:eastAsia="宋体" w:cs="Times New Roman"/>
          <w:color w:val="000000" w:themeColor="text1"/>
          <w:sz w:val="24"/>
          <w:szCs w:val="24"/>
          <w:lang w:val="en-US" w:eastAsia="zh-CN"/>
          <w14:textFill>
            <w14:solidFill>
              <w14:schemeClr w14:val="tx1"/>
            </w14:solidFill>
          </w14:textFill>
        </w:rPr>
      </w:pPr>
    </w:p>
    <w:p>
      <w:pPr>
        <w:pStyle w:val="25"/>
        <w:rPr>
          <w:rFonts w:hint="default" w:ascii="Times New Roman" w:hAnsi="Times New Roman" w:eastAsia="宋体" w:cs="Times New Roman"/>
          <w:color w:val="000000" w:themeColor="text1"/>
          <w:sz w:val="24"/>
          <w:szCs w:val="24"/>
          <w:lang w:val="en-US" w:eastAsia="zh-CN"/>
          <w14:textFill>
            <w14:solidFill>
              <w14:schemeClr w14:val="tx1"/>
            </w14:solidFill>
          </w14:textFill>
        </w:rPr>
      </w:pPr>
    </w:p>
    <w:p>
      <w:pPr>
        <w:pStyle w:val="25"/>
        <w:rPr>
          <w:rFonts w:hint="default" w:ascii="Times New Roman" w:hAnsi="Times New Roman" w:eastAsia="宋体" w:cs="Times New Roman"/>
          <w:color w:val="000000" w:themeColor="text1"/>
          <w:sz w:val="24"/>
          <w:szCs w:val="24"/>
          <w:lang w:val="en-US" w:eastAsia="zh-CN"/>
          <w14:textFill>
            <w14:solidFill>
              <w14:schemeClr w14:val="tx1"/>
            </w14:solidFill>
          </w14:textFill>
        </w:rPr>
      </w:pPr>
    </w:p>
    <w:p>
      <w:pPr>
        <w:pStyle w:val="25"/>
        <w:rPr>
          <w:rFonts w:hint="default" w:ascii="Times New Roman" w:hAnsi="Times New Roman" w:eastAsia="宋体" w:cs="Times New Roman"/>
          <w:color w:val="000000" w:themeColor="text1"/>
          <w:sz w:val="24"/>
          <w:szCs w:val="24"/>
          <w:lang w:val="en-US" w:eastAsia="zh-CN"/>
          <w14:textFill>
            <w14:solidFill>
              <w14:schemeClr w14:val="tx1"/>
            </w14:solidFill>
          </w14:textFill>
        </w:rPr>
      </w:pPr>
    </w:p>
    <w:p>
      <w:pPr>
        <w:pStyle w:val="2"/>
        <w:keepNext/>
        <w:keepLines/>
        <w:pageBreakBefore w:val="0"/>
        <w:widowControl w:val="0"/>
        <w:numPr>
          <w:ilvl w:val="0"/>
          <w:numId w:val="5"/>
        </w:numPr>
        <w:kinsoku/>
        <w:wordWrap/>
        <w:overflowPunct/>
        <w:topLinePunct w:val="0"/>
        <w:autoSpaceDE/>
        <w:autoSpaceDN/>
        <w:bidi w:val="0"/>
        <w:adjustRightInd/>
        <w:snapToGrid/>
        <w:spacing w:before="0" w:beforeLines="0" w:line="360" w:lineRule="auto"/>
        <w:ind w:left="0" w:leftChars="0" w:right="0" w:rightChars="0" w:firstLine="0" w:firstLineChars="0"/>
        <w:jc w:val="left"/>
        <w:textAlignment w:val="auto"/>
        <w:outlineLvl w:val="0"/>
        <w:rPr>
          <w:rFonts w:hint="default" w:ascii="Times New Roman" w:hAnsi="Times New Roman" w:eastAsia="宋体" w:cs="Times New Roman"/>
          <w:b/>
          <w:bCs w:val="0"/>
          <w:color w:val="000000" w:themeColor="text1"/>
          <w:sz w:val="30"/>
          <w:szCs w:val="30"/>
          <w:lang w:val="en-US" w:eastAsia="zh-CN"/>
          <w14:textFill>
            <w14:solidFill>
              <w14:schemeClr w14:val="tx1"/>
            </w14:solidFill>
          </w14:textFill>
        </w:rPr>
      </w:pPr>
      <w:bookmarkStart w:id="234" w:name="_Toc19603"/>
      <w:bookmarkStart w:id="235" w:name="_Toc28295"/>
      <w:bookmarkStart w:id="236" w:name="_Toc14306"/>
      <w:bookmarkStart w:id="237" w:name="_Toc2676"/>
      <w:bookmarkStart w:id="238" w:name="_Toc7878"/>
      <w:bookmarkStart w:id="239" w:name="_Toc30517"/>
      <w:bookmarkStart w:id="240" w:name="_Toc13783"/>
      <w:bookmarkStart w:id="241" w:name="_Toc5004"/>
      <w:bookmarkStart w:id="242" w:name="_Toc25215"/>
      <w:bookmarkStart w:id="243" w:name="_Toc9905"/>
      <w:bookmarkStart w:id="244" w:name="_Toc29162"/>
      <w:bookmarkStart w:id="245" w:name="_Toc3337"/>
      <w:bookmarkStart w:id="246" w:name="_Toc11282"/>
      <w:bookmarkStart w:id="247" w:name="_Toc14769"/>
      <w:bookmarkStart w:id="248" w:name="_Toc24815"/>
      <w:bookmarkStart w:id="249" w:name="_Toc13666"/>
      <w:bookmarkStart w:id="250" w:name="_Toc14431"/>
      <w:bookmarkStart w:id="251" w:name="_Toc20780"/>
      <w:bookmarkStart w:id="252" w:name="_Toc4018"/>
      <w:bookmarkStart w:id="253" w:name="_Toc16454"/>
      <w:bookmarkStart w:id="254" w:name="_Toc9320"/>
      <w:r>
        <w:rPr>
          <w:rFonts w:hint="default" w:ascii="Times New Roman" w:hAnsi="Times New Roman" w:eastAsia="宋体" w:cs="Times New Roman"/>
          <w:b/>
          <w:bCs w:val="0"/>
          <w:color w:val="000000" w:themeColor="text1"/>
          <w:sz w:val="30"/>
          <w:szCs w:val="30"/>
          <w:lang w:val="en-US" w:eastAsia="zh-CN"/>
          <w14:textFill>
            <w14:solidFill>
              <w14:schemeClr w14:val="tx1"/>
            </w14:solidFill>
          </w14:textFill>
        </w:rPr>
        <w:t>验收执行标准</w:t>
      </w:r>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p>
    <w:p>
      <w:pPr>
        <w:pStyle w:val="3"/>
        <w:pageBreakBefore w:val="0"/>
        <w:widowControl w:val="0"/>
        <w:kinsoku/>
        <w:wordWrap/>
        <w:overflowPunct/>
        <w:topLinePunct w:val="0"/>
        <w:autoSpaceDE/>
        <w:autoSpaceDN/>
        <w:bidi w:val="0"/>
        <w:adjustRightInd/>
        <w:snapToGrid/>
        <w:spacing w:line="360" w:lineRule="auto"/>
        <w:ind w:left="0" w:leftChars="0" w:right="0" w:rightChars="0"/>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bookmarkStart w:id="255" w:name="_Toc4832"/>
      <w:bookmarkStart w:id="256" w:name="_Toc3828"/>
      <w:r>
        <w:rPr>
          <w:rFonts w:hint="eastAsia" w:ascii="Times New Roman" w:hAnsi="Times New Roman" w:cs="Times New Roman"/>
          <w:b/>
          <w:bCs w:val="0"/>
          <w:color w:val="000000" w:themeColor="text1"/>
          <w:sz w:val="24"/>
          <w:szCs w:val="24"/>
          <w:lang w:val="en-US" w:eastAsia="zh-CN"/>
          <w14:textFill>
            <w14:solidFill>
              <w14:schemeClr w14:val="tx1"/>
            </w14:solidFill>
          </w14:textFill>
        </w:rPr>
        <w:t>6</w:t>
      </w:r>
      <w:r>
        <w:rPr>
          <w:rFonts w:hint="default" w:ascii="Times New Roman" w:hAnsi="Times New Roman" w:eastAsia="宋体" w:cs="Times New Roman"/>
          <w:b/>
          <w:bCs w:val="0"/>
          <w:color w:val="000000" w:themeColor="text1"/>
          <w:sz w:val="24"/>
          <w:szCs w:val="24"/>
          <w:lang w:val="en-US" w:eastAsia="zh-CN"/>
          <w14:textFill>
            <w14:solidFill>
              <w14:schemeClr w14:val="tx1"/>
            </w14:solidFill>
          </w14:textFill>
        </w:rPr>
        <w:t>.1废水</w:t>
      </w:r>
      <w:bookmarkEnd w:id="255"/>
      <w:bookmarkEnd w:id="256"/>
    </w:p>
    <w:p>
      <w:pPr>
        <w:pageBreakBefore w:val="0"/>
        <w:widowControl w:val="0"/>
        <w:kinsoku/>
        <w:wordWrap/>
        <w:overflowPunct/>
        <w:topLinePunct w:val="0"/>
        <w:autoSpaceDE/>
        <w:autoSpaceDN/>
        <w:bidi w:val="0"/>
        <w:adjustRightInd/>
        <w:snapToGrid/>
        <w:spacing w:line="360" w:lineRule="auto"/>
        <w:ind w:right="0" w:rightChars="0" w:firstLine="420" w:firstLineChars="0"/>
        <w:textAlignment w:val="auto"/>
        <w:rPr>
          <w:rFonts w:hint="eastAsia" w:ascii="宋体" w:hAnsi="宋体" w:eastAsia="宋体" w:cs="宋体"/>
          <w:color w:val="000000" w:themeColor="text1"/>
          <w:lang w:val="en-US" w:eastAsia="zh-CN"/>
          <w14:textFill>
            <w14:solidFill>
              <w14:schemeClr w14:val="tx1"/>
            </w14:solidFill>
          </w14:textFill>
        </w:rPr>
      </w:pPr>
      <w:bookmarkStart w:id="257" w:name="_Toc8589"/>
      <w:bookmarkStart w:id="258" w:name="_Toc337"/>
      <w:bookmarkStart w:id="259" w:name="_Toc452738474"/>
      <w:bookmarkStart w:id="260" w:name="_Toc22869"/>
      <w:r>
        <w:rPr>
          <w:rFonts w:hint="eastAsia" w:ascii="宋体" w:hAnsi="宋体" w:eastAsia="宋体" w:cs="宋体"/>
          <w:color w:val="000000" w:themeColor="text1"/>
          <w:lang w:val="en-US" w:eastAsia="zh-CN"/>
          <w14:textFill>
            <w14:solidFill>
              <w14:schemeClr w14:val="tx1"/>
            </w14:solidFill>
          </w14:textFill>
        </w:rPr>
        <w:t>项目所在区块截污管网已经建成，废水预处理达到《污水综合排放标准》（GB8978-1996）三级标准后送污水处理厂（其中NH</w:t>
      </w:r>
      <w:r>
        <w:rPr>
          <w:rFonts w:hint="eastAsia" w:ascii="宋体" w:hAnsi="宋体" w:eastAsia="宋体" w:cs="宋体"/>
          <w:color w:val="000000" w:themeColor="text1"/>
          <w:vertAlign w:val="subscript"/>
          <w:lang w:val="en-US" w:eastAsia="zh-CN"/>
          <w14:textFill>
            <w14:solidFill>
              <w14:schemeClr w14:val="tx1"/>
            </w14:solidFill>
          </w14:textFill>
        </w:rPr>
        <w:t>3</w:t>
      </w:r>
      <w:r>
        <w:rPr>
          <w:rFonts w:hint="eastAsia" w:ascii="宋体" w:hAnsi="宋体" w:eastAsia="宋体" w:cs="宋体"/>
          <w:color w:val="000000" w:themeColor="text1"/>
          <w:lang w:val="en-US" w:eastAsia="zh-CN"/>
          <w14:textFill>
            <w14:solidFill>
              <w14:schemeClr w14:val="tx1"/>
            </w14:solidFill>
          </w14:textFill>
        </w:rPr>
        <w:t>-N 的进水标准执行《工业企业废水氮、磷污染物间接排放限值》(DB33/887-2013)中其他企业的间接限值，即35mg/L），具体见表6-1。</w:t>
      </w:r>
    </w:p>
    <w:p>
      <w:pPr>
        <w:widowControl/>
        <w:spacing w:line="36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t>表</w:t>
      </w:r>
      <w:r>
        <w:rPr>
          <w:rFonts w:hint="eastAsia" w:ascii="宋体" w:hAnsi="宋体" w:eastAsia="宋体" w:cs="宋体"/>
          <w:color w:val="auto"/>
          <w:sz w:val="21"/>
          <w:szCs w:val="21"/>
          <w:lang w:val="en-US" w:eastAsia="zh-CN"/>
        </w:rPr>
        <w:t>6-1</w:t>
      </w:r>
      <w:r>
        <w:rPr>
          <w:rFonts w:hint="eastAsia" w:ascii="宋体" w:hAnsi="宋体" w:eastAsia="宋体" w:cs="宋体"/>
          <w:color w:val="auto"/>
          <w:sz w:val="21"/>
          <w:szCs w:val="21"/>
        </w:rPr>
        <w:t>污水排放标准</w:t>
      </w: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07"/>
        <w:gridCol w:w="3828"/>
        <w:gridCol w:w="12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 w:hRule="atLeast"/>
          <w:jc w:val="center"/>
        </w:trPr>
        <w:tc>
          <w:tcPr>
            <w:tcW w:w="2307" w:type="dxa"/>
            <w:tcBorders>
              <w:tl2br w:val="nil"/>
              <w:tr2bl w:val="nil"/>
            </w:tcBorders>
            <w:noWrap w:val="0"/>
            <w:vAlign w:val="center"/>
          </w:tcPr>
          <w:p>
            <w:pPr>
              <w:spacing w:line="0" w:lineRule="atLeast"/>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污染物名称</w:t>
            </w:r>
          </w:p>
        </w:tc>
        <w:tc>
          <w:tcPr>
            <w:tcW w:w="3828" w:type="dxa"/>
            <w:tcBorders>
              <w:tl2br w:val="nil"/>
              <w:tr2bl w:val="nil"/>
            </w:tcBorders>
            <w:noWrap w:val="0"/>
            <w:vAlign w:val="center"/>
          </w:tcPr>
          <w:p>
            <w:pPr>
              <w:spacing w:line="0" w:lineRule="atLeast"/>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排放标准</w:t>
            </w:r>
          </w:p>
        </w:tc>
        <w:tc>
          <w:tcPr>
            <w:tcW w:w="1224" w:type="dxa"/>
            <w:tcBorders>
              <w:tl2br w:val="nil"/>
              <w:tr2bl w:val="nil"/>
            </w:tcBorders>
            <w:noWrap w:val="0"/>
            <w:vAlign w:val="center"/>
          </w:tcPr>
          <w:p>
            <w:pPr>
              <w:spacing w:line="0" w:lineRule="atLeast"/>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 w:hRule="atLeast"/>
          <w:jc w:val="center"/>
        </w:trPr>
        <w:tc>
          <w:tcPr>
            <w:tcW w:w="2307" w:type="dxa"/>
            <w:tcBorders>
              <w:tl2br w:val="nil"/>
              <w:tr2bl w:val="nil"/>
            </w:tcBorders>
            <w:noWrap w:val="0"/>
            <w:vAlign w:val="center"/>
          </w:tcPr>
          <w:p>
            <w:pPr>
              <w:spacing w:line="0" w:lineRule="atLeast"/>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pH</w:t>
            </w:r>
          </w:p>
        </w:tc>
        <w:tc>
          <w:tcPr>
            <w:tcW w:w="3828" w:type="dxa"/>
            <w:tcBorders>
              <w:tl2br w:val="nil"/>
              <w:tr2bl w:val="nil"/>
            </w:tcBorders>
            <w:noWrap w:val="0"/>
            <w:vAlign w:val="center"/>
          </w:tcPr>
          <w:p>
            <w:pPr>
              <w:spacing w:line="0" w:lineRule="atLeast"/>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6～9</w:t>
            </w:r>
          </w:p>
        </w:tc>
        <w:tc>
          <w:tcPr>
            <w:tcW w:w="1224" w:type="dxa"/>
            <w:tcBorders>
              <w:tl2br w:val="nil"/>
              <w:tr2bl w:val="nil"/>
            </w:tcBorders>
            <w:noWrap w:val="0"/>
            <w:vAlign w:val="center"/>
          </w:tcPr>
          <w:p>
            <w:pPr>
              <w:spacing w:line="0" w:lineRule="atLeast"/>
              <w:jc w:val="center"/>
              <w:rPr>
                <w:rFonts w:hint="eastAsia" w:ascii="宋体" w:hAnsi="宋体" w:eastAsia="宋体" w:cs="宋体"/>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307" w:type="dxa"/>
            <w:tcBorders>
              <w:tl2br w:val="nil"/>
              <w:tr2bl w:val="nil"/>
            </w:tcBorders>
            <w:noWrap w:val="0"/>
            <w:vAlign w:val="center"/>
          </w:tcPr>
          <w:p>
            <w:pPr>
              <w:spacing w:line="0" w:lineRule="atLeast"/>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COD   ≤</w:t>
            </w:r>
          </w:p>
        </w:tc>
        <w:tc>
          <w:tcPr>
            <w:tcW w:w="3828" w:type="dxa"/>
            <w:tcBorders>
              <w:tl2br w:val="nil"/>
              <w:tr2bl w:val="nil"/>
            </w:tcBorders>
            <w:noWrap w:val="0"/>
            <w:vAlign w:val="center"/>
          </w:tcPr>
          <w:p>
            <w:pPr>
              <w:spacing w:line="0" w:lineRule="atLeast"/>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500</w:t>
            </w:r>
          </w:p>
        </w:tc>
        <w:tc>
          <w:tcPr>
            <w:tcW w:w="1224" w:type="dxa"/>
            <w:tcBorders>
              <w:tl2br w:val="nil"/>
              <w:tr2bl w:val="nil"/>
            </w:tcBorders>
            <w:noWrap w:val="0"/>
            <w:vAlign w:val="center"/>
          </w:tcPr>
          <w:p>
            <w:pPr>
              <w:spacing w:line="0" w:lineRule="atLeast"/>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jc w:val="center"/>
        </w:trPr>
        <w:tc>
          <w:tcPr>
            <w:tcW w:w="2307" w:type="dxa"/>
            <w:tcBorders>
              <w:tl2br w:val="nil"/>
              <w:tr2bl w:val="nil"/>
            </w:tcBorders>
            <w:noWrap w:val="0"/>
            <w:vAlign w:val="center"/>
          </w:tcPr>
          <w:p>
            <w:pPr>
              <w:spacing w:line="0" w:lineRule="atLeast"/>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SS      ≤</w:t>
            </w:r>
          </w:p>
        </w:tc>
        <w:tc>
          <w:tcPr>
            <w:tcW w:w="3828" w:type="dxa"/>
            <w:tcBorders>
              <w:tl2br w:val="nil"/>
              <w:tr2bl w:val="nil"/>
            </w:tcBorders>
            <w:noWrap w:val="0"/>
            <w:vAlign w:val="center"/>
          </w:tcPr>
          <w:p>
            <w:pPr>
              <w:spacing w:line="0" w:lineRule="atLeast"/>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400</w:t>
            </w:r>
          </w:p>
        </w:tc>
        <w:tc>
          <w:tcPr>
            <w:tcW w:w="1224" w:type="dxa"/>
            <w:tcBorders>
              <w:tl2br w:val="nil"/>
              <w:tr2bl w:val="nil"/>
            </w:tcBorders>
            <w:noWrap w:val="0"/>
            <w:vAlign w:val="center"/>
          </w:tcPr>
          <w:p>
            <w:pPr>
              <w:spacing w:line="0" w:lineRule="atLeast"/>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jc w:val="center"/>
        </w:trPr>
        <w:tc>
          <w:tcPr>
            <w:tcW w:w="2307" w:type="dxa"/>
            <w:tcBorders>
              <w:tl2br w:val="nil"/>
              <w:tr2bl w:val="nil"/>
            </w:tcBorders>
            <w:noWrap w:val="0"/>
            <w:vAlign w:val="center"/>
          </w:tcPr>
          <w:p>
            <w:pPr>
              <w:spacing w:line="0" w:lineRule="atLeast"/>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NH</w:t>
            </w:r>
            <w:r>
              <w:rPr>
                <w:rFonts w:hint="eastAsia" w:ascii="宋体" w:hAnsi="宋体" w:eastAsia="宋体" w:cs="宋体"/>
                <w:color w:val="000000" w:themeColor="text1"/>
                <w:sz w:val="21"/>
                <w:szCs w:val="21"/>
                <w:vertAlign w:val="subscript"/>
                <w14:textFill>
                  <w14:solidFill>
                    <w14:schemeClr w14:val="tx1"/>
                  </w14:solidFill>
                </w14:textFill>
              </w:rPr>
              <w:t>3</w:t>
            </w:r>
            <w:r>
              <w:rPr>
                <w:rFonts w:hint="eastAsia" w:ascii="宋体" w:hAnsi="宋体" w:eastAsia="宋体" w:cs="宋体"/>
                <w:color w:val="000000" w:themeColor="text1"/>
                <w:sz w:val="21"/>
                <w:szCs w:val="21"/>
                <w14:textFill>
                  <w14:solidFill>
                    <w14:schemeClr w14:val="tx1"/>
                  </w14:solidFill>
                </w14:textFill>
              </w:rPr>
              <w:t>-N    ≤</w:t>
            </w:r>
          </w:p>
        </w:tc>
        <w:tc>
          <w:tcPr>
            <w:tcW w:w="3828" w:type="dxa"/>
            <w:tcBorders>
              <w:tl2br w:val="nil"/>
              <w:tr2bl w:val="nil"/>
            </w:tcBorders>
            <w:noWrap w:val="0"/>
            <w:vAlign w:val="center"/>
          </w:tcPr>
          <w:p>
            <w:pPr>
              <w:spacing w:line="0" w:lineRule="atLeast"/>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35</w:t>
            </w:r>
          </w:p>
        </w:tc>
        <w:tc>
          <w:tcPr>
            <w:tcW w:w="1224" w:type="dxa"/>
            <w:tcBorders>
              <w:tl2br w:val="nil"/>
              <w:tr2bl w:val="nil"/>
            </w:tcBorders>
            <w:noWrap w:val="0"/>
            <w:vAlign w:val="center"/>
          </w:tcPr>
          <w:p>
            <w:pPr>
              <w:spacing w:line="0" w:lineRule="atLeast"/>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2307" w:type="dxa"/>
            <w:tcBorders>
              <w:tl2br w:val="nil"/>
              <w:tr2bl w:val="nil"/>
            </w:tcBorders>
            <w:noWrap w:val="0"/>
            <w:vAlign w:val="center"/>
          </w:tcPr>
          <w:p>
            <w:pPr>
              <w:spacing w:line="0" w:lineRule="atLeast"/>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石油类   ≤</w:t>
            </w:r>
          </w:p>
        </w:tc>
        <w:tc>
          <w:tcPr>
            <w:tcW w:w="3828" w:type="dxa"/>
            <w:tcBorders>
              <w:tl2br w:val="nil"/>
              <w:tr2bl w:val="nil"/>
            </w:tcBorders>
            <w:noWrap w:val="0"/>
            <w:vAlign w:val="center"/>
          </w:tcPr>
          <w:p>
            <w:pPr>
              <w:spacing w:line="0" w:lineRule="atLeast"/>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20</w:t>
            </w:r>
          </w:p>
        </w:tc>
        <w:tc>
          <w:tcPr>
            <w:tcW w:w="1224" w:type="dxa"/>
            <w:tcBorders>
              <w:tl2br w:val="nil"/>
              <w:tr2bl w:val="nil"/>
            </w:tcBorders>
            <w:noWrap w:val="0"/>
            <w:vAlign w:val="center"/>
          </w:tcPr>
          <w:p>
            <w:pPr>
              <w:spacing w:line="0" w:lineRule="atLeast"/>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mg/L</w:t>
            </w:r>
          </w:p>
        </w:tc>
      </w:tr>
    </w:tbl>
    <w:p>
      <w:pPr>
        <w:ind w:firstLine="0" w:firstLineChars="0"/>
        <w:rPr>
          <w:rFonts w:hint="default" w:ascii="Times New Roman" w:hAnsi="Times New Roman" w:eastAsia="宋体" w:cs="Times New Roman"/>
          <w:b/>
          <w:bCs w:val="0"/>
          <w:color w:val="000000" w:themeColor="text1"/>
          <w:sz w:val="24"/>
          <w:szCs w:val="24"/>
          <w:lang w:val="en-US" w:eastAsia="zh-CN"/>
          <w14:textFill>
            <w14:solidFill>
              <w14:schemeClr w14:val="tx1"/>
            </w14:solidFill>
          </w14:textFill>
        </w:rPr>
      </w:pPr>
      <w:r>
        <w:rPr>
          <w:rFonts w:ascii="宋体" w:hAnsi="宋体" w:cs="宋体"/>
          <w:color w:val="000000" w:themeColor="text1"/>
          <w:sz w:val="24"/>
          <w14:textFill>
            <w14:solidFill>
              <w14:schemeClr w14:val="tx1"/>
            </w14:solidFill>
          </w14:textFill>
        </w:rPr>
        <w:t xml:space="preserve"> </w:t>
      </w:r>
      <w:r>
        <w:rPr>
          <w:rFonts w:hint="eastAsia" w:ascii="Times New Roman" w:hAnsi="Times New Roman" w:eastAsia="宋体" w:cs="Times New Roman"/>
          <w:b/>
          <w:bCs w:val="0"/>
          <w:color w:val="000000" w:themeColor="text1"/>
          <w:sz w:val="24"/>
          <w:szCs w:val="24"/>
          <w:lang w:val="en-US" w:eastAsia="zh-CN"/>
          <w14:textFill>
            <w14:solidFill>
              <w14:schemeClr w14:val="tx1"/>
            </w14:solidFill>
          </w14:textFill>
        </w:rPr>
        <w:t>6</w:t>
      </w:r>
      <w:r>
        <w:rPr>
          <w:rFonts w:hint="default" w:ascii="Times New Roman" w:hAnsi="Times New Roman" w:eastAsia="宋体" w:cs="Times New Roman"/>
          <w:b/>
          <w:bCs w:val="0"/>
          <w:color w:val="000000" w:themeColor="text1"/>
          <w:sz w:val="24"/>
          <w:szCs w:val="24"/>
          <w:lang w:val="en-US" w:eastAsia="zh-CN"/>
          <w14:textFill>
            <w14:solidFill>
              <w14:schemeClr w14:val="tx1"/>
            </w14:solidFill>
          </w14:textFill>
        </w:rPr>
        <w:t>.2废气</w:t>
      </w:r>
      <w:bookmarkEnd w:id="257"/>
      <w:bookmarkEnd w:id="258"/>
    </w:p>
    <w:p>
      <w:pPr>
        <w:snapToGrid w:val="0"/>
        <w:spacing w:line="360" w:lineRule="auto"/>
        <w:ind w:firstLine="480" w:firstLineChars="200"/>
        <w:rPr>
          <w:rFonts w:hint="eastAsia" w:ascii="宋体" w:hAnsi="宋体" w:eastAsia="宋体" w:cs="宋体"/>
          <w:sz w:val="24"/>
          <w:szCs w:val="24"/>
          <w:lang w:val="en-US" w:eastAsia="zh-CN"/>
        </w:rPr>
      </w:pPr>
      <w:bookmarkStart w:id="261" w:name="_Toc16033"/>
      <w:bookmarkStart w:id="262" w:name="_Toc22705"/>
      <w:bookmarkStart w:id="263" w:name="_Toc17144"/>
      <w:r>
        <w:rPr>
          <w:rFonts w:hint="eastAsia" w:ascii="宋体" w:hAnsi="宋体" w:eastAsia="宋体" w:cs="宋体"/>
          <w:sz w:val="24"/>
          <w:szCs w:val="24"/>
          <w:lang w:val="en-US" w:eastAsia="zh-CN"/>
        </w:rPr>
        <w:t>本项目生产废气主要为注塑过程中产生的塑料废气。</w:t>
      </w:r>
    </w:p>
    <w:p>
      <w:pPr>
        <w:snapToGrid w:val="0"/>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排放执行《合成树脂工业污染物排放标准》GB31572-2015表5和表9中标准，具体见表6-2。厂区内VOCs无组织排放执行《挥发性有机物无组织排放控制标准》（GB37822-2019）中特别排放限值标准，具体见表6-3。</w:t>
      </w:r>
    </w:p>
    <w:p>
      <w:pPr>
        <w:spacing w:line="240" w:lineRule="auto"/>
        <w:ind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表</w:t>
      </w:r>
      <w:r>
        <w:rPr>
          <w:rFonts w:hint="eastAsia" w:ascii="宋体" w:hAnsi="宋体" w:eastAsia="宋体" w:cs="宋体"/>
          <w:sz w:val="21"/>
          <w:szCs w:val="21"/>
          <w:lang w:val="en-US" w:eastAsia="zh-CN"/>
        </w:rPr>
        <w:t>6-2</w:t>
      </w:r>
      <w:r>
        <w:rPr>
          <w:rFonts w:hint="eastAsia" w:ascii="宋体" w:hAnsi="宋体" w:eastAsia="宋体" w:cs="宋体"/>
          <w:sz w:val="21"/>
          <w:szCs w:val="21"/>
          <w:lang w:eastAsia="zh-CN"/>
        </w:rPr>
        <w:t>《合成树脂工业污染物排放标准》GB31572-2015</w:t>
      </w:r>
    </w:p>
    <w:tbl>
      <w:tblPr>
        <w:tblStyle w:val="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91"/>
        <w:gridCol w:w="1471"/>
        <w:gridCol w:w="2022"/>
        <w:gridCol w:w="20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trPr>
        <w:tc>
          <w:tcPr>
            <w:tcW w:w="2591" w:type="dxa"/>
            <w:tcBorders>
              <w:tl2br w:val="nil"/>
              <w:tr2bl w:val="nil"/>
            </w:tcBorders>
            <w:noWrap w:val="0"/>
            <w:vAlign w:val="center"/>
          </w:tcPr>
          <w:p>
            <w:pPr>
              <w:jc w:val="center"/>
              <w:rPr>
                <w:rFonts w:hint="eastAsia" w:ascii="宋体" w:hAnsi="宋体" w:eastAsia="宋体" w:cs="宋体"/>
                <w:sz w:val="21"/>
                <w:szCs w:val="21"/>
              </w:rPr>
            </w:pPr>
            <w:r>
              <w:rPr>
                <w:rFonts w:hint="eastAsia" w:ascii="宋体" w:hAnsi="宋体" w:eastAsia="宋体" w:cs="宋体"/>
                <w:sz w:val="21"/>
                <w:szCs w:val="21"/>
              </w:rPr>
              <w:t>污染物</w:t>
            </w:r>
          </w:p>
        </w:tc>
        <w:tc>
          <w:tcPr>
            <w:tcW w:w="1471" w:type="dxa"/>
            <w:tcBorders>
              <w:tl2br w:val="nil"/>
              <w:tr2bl w:val="nil"/>
            </w:tcBorders>
            <w:noWrap w:val="0"/>
            <w:vAlign w:val="center"/>
          </w:tcPr>
          <w:p>
            <w:pPr>
              <w:jc w:val="center"/>
              <w:rPr>
                <w:rFonts w:hint="eastAsia" w:ascii="宋体" w:hAnsi="宋体" w:eastAsia="宋体" w:cs="宋体"/>
                <w:sz w:val="21"/>
                <w:szCs w:val="21"/>
              </w:rPr>
            </w:pPr>
            <w:r>
              <w:rPr>
                <w:rFonts w:hint="eastAsia" w:ascii="宋体" w:hAnsi="宋体" w:eastAsia="宋体" w:cs="宋体"/>
                <w:sz w:val="21"/>
                <w:szCs w:val="21"/>
              </w:rPr>
              <w:t>排放限值（mg/m</w:t>
            </w:r>
            <w:r>
              <w:rPr>
                <w:rFonts w:hint="eastAsia" w:ascii="宋体" w:hAnsi="宋体" w:eastAsia="宋体" w:cs="宋体"/>
                <w:sz w:val="21"/>
                <w:szCs w:val="21"/>
                <w:vertAlign w:val="superscript"/>
              </w:rPr>
              <w:t>3</w:t>
            </w:r>
            <w:r>
              <w:rPr>
                <w:rFonts w:hint="eastAsia" w:ascii="宋体" w:hAnsi="宋体" w:eastAsia="宋体" w:cs="宋体"/>
                <w:sz w:val="21"/>
                <w:szCs w:val="21"/>
              </w:rPr>
              <w:t>）</w:t>
            </w:r>
          </w:p>
        </w:tc>
        <w:tc>
          <w:tcPr>
            <w:tcW w:w="2022" w:type="dxa"/>
            <w:tcBorders>
              <w:tl2br w:val="nil"/>
              <w:tr2bl w:val="nil"/>
            </w:tcBorders>
            <w:noWrap w:val="0"/>
            <w:vAlign w:val="center"/>
          </w:tcPr>
          <w:p>
            <w:pPr>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污染物排放监控位置</w:t>
            </w:r>
          </w:p>
        </w:tc>
        <w:tc>
          <w:tcPr>
            <w:tcW w:w="2022" w:type="dxa"/>
            <w:tcBorders>
              <w:tl2br w:val="nil"/>
              <w:tr2bl w:val="nil"/>
            </w:tcBorders>
            <w:noWrap w:val="0"/>
            <w:vAlign w:val="center"/>
          </w:tcPr>
          <w:p>
            <w:pPr>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企业边界大气污染物浓度限值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trPr>
        <w:tc>
          <w:tcPr>
            <w:tcW w:w="2591" w:type="dxa"/>
            <w:tcBorders>
              <w:tl2br w:val="nil"/>
              <w:tr2bl w:val="nil"/>
            </w:tcBorders>
            <w:noWrap w:val="0"/>
            <w:vAlign w:val="center"/>
          </w:tcPr>
          <w:p>
            <w:pPr>
              <w:spacing w:line="0" w:lineRule="atLeast"/>
              <w:jc w:val="center"/>
              <w:rPr>
                <w:rFonts w:hint="eastAsia" w:ascii="宋体" w:hAnsi="宋体" w:eastAsia="宋体" w:cs="宋体"/>
                <w:sz w:val="21"/>
                <w:szCs w:val="21"/>
              </w:rPr>
            </w:pPr>
            <w:r>
              <w:rPr>
                <w:rFonts w:hint="eastAsia" w:ascii="宋体" w:hAnsi="宋体" w:eastAsia="宋体" w:cs="宋体"/>
                <w:sz w:val="21"/>
                <w:szCs w:val="21"/>
              </w:rPr>
              <w:t>非甲烷总烃</w:t>
            </w:r>
          </w:p>
        </w:tc>
        <w:tc>
          <w:tcPr>
            <w:tcW w:w="1471" w:type="dxa"/>
            <w:tcBorders>
              <w:tl2br w:val="nil"/>
              <w:tr2bl w:val="nil"/>
            </w:tcBorders>
            <w:noWrap w:val="0"/>
            <w:vAlign w:val="center"/>
          </w:tcPr>
          <w:p>
            <w:pPr>
              <w:spacing w:line="0" w:lineRule="atLeast"/>
              <w:jc w:val="center"/>
              <w:rPr>
                <w:rFonts w:hint="eastAsia" w:ascii="宋体" w:hAnsi="宋体" w:eastAsia="宋体" w:cs="宋体"/>
                <w:sz w:val="21"/>
                <w:szCs w:val="21"/>
              </w:rPr>
            </w:pPr>
            <w:r>
              <w:rPr>
                <w:rFonts w:hint="eastAsia" w:ascii="宋体" w:hAnsi="宋体" w:eastAsia="宋体" w:cs="宋体"/>
                <w:sz w:val="21"/>
                <w:szCs w:val="21"/>
              </w:rPr>
              <w:t>60</w:t>
            </w:r>
          </w:p>
        </w:tc>
        <w:tc>
          <w:tcPr>
            <w:tcW w:w="2022" w:type="dxa"/>
            <w:vMerge w:val="restart"/>
            <w:tcBorders>
              <w:tl2br w:val="nil"/>
              <w:tr2bl w:val="nil"/>
            </w:tcBorders>
            <w:noWrap w:val="0"/>
            <w:vAlign w:val="center"/>
          </w:tcPr>
          <w:p>
            <w:pPr>
              <w:spacing w:line="0" w:lineRule="atLeast"/>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车间或生产设施排气筒</w:t>
            </w:r>
          </w:p>
        </w:tc>
        <w:tc>
          <w:tcPr>
            <w:tcW w:w="2022" w:type="dxa"/>
            <w:tcBorders>
              <w:tl2br w:val="nil"/>
              <w:tr2bl w:val="nil"/>
            </w:tcBorders>
            <w:noWrap w:val="0"/>
            <w:vAlign w:val="center"/>
          </w:tcPr>
          <w:p>
            <w:pPr>
              <w:spacing w:line="0" w:lineRule="atLeast"/>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trPr>
        <w:tc>
          <w:tcPr>
            <w:tcW w:w="2591" w:type="dxa"/>
            <w:tcBorders>
              <w:tl2br w:val="nil"/>
              <w:tr2bl w:val="nil"/>
            </w:tcBorders>
            <w:noWrap w:val="0"/>
            <w:vAlign w:val="center"/>
          </w:tcPr>
          <w:p>
            <w:pPr>
              <w:spacing w:line="0" w:lineRule="atLeast"/>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颗粒物</w:t>
            </w:r>
          </w:p>
        </w:tc>
        <w:tc>
          <w:tcPr>
            <w:tcW w:w="1471" w:type="dxa"/>
            <w:tcBorders>
              <w:tl2br w:val="nil"/>
              <w:tr2bl w:val="nil"/>
            </w:tcBorders>
            <w:noWrap w:val="0"/>
            <w:vAlign w:val="center"/>
          </w:tcPr>
          <w:p>
            <w:pPr>
              <w:spacing w:line="0" w:lineRule="atLeast"/>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20</w:t>
            </w:r>
          </w:p>
        </w:tc>
        <w:tc>
          <w:tcPr>
            <w:tcW w:w="2022" w:type="dxa"/>
            <w:vMerge w:val="continue"/>
            <w:tcBorders>
              <w:tl2br w:val="nil"/>
              <w:tr2bl w:val="nil"/>
            </w:tcBorders>
            <w:noWrap w:val="0"/>
            <w:vAlign w:val="center"/>
          </w:tcPr>
          <w:p>
            <w:pPr>
              <w:spacing w:line="0" w:lineRule="atLeast"/>
              <w:jc w:val="center"/>
              <w:rPr>
                <w:rFonts w:hint="eastAsia" w:ascii="宋体" w:hAnsi="宋体" w:eastAsia="宋体" w:cs="宋体"/>
                <w:sz w:val="21"/>
                <w:szCs w:val="21"/>
              </w:rPr>
            </w:pPr>
          </w:p>
        </w:tc>
        <w:tc>
          <w:tcPr>
            <w:tcW w:w="2022" w:type="dxa"/>
            <w:tcBorders>
              <w:tl2br w:val="nil"/>
              <w:tr2bl w:val="nil"/>
            </w:tcBorders>
            <w:noWrap w:val="0"/>
            <w:vAlign w:val="center"/>
          </w:tcPr>
          <w:p>
            <w:pPr>
              <w:spacing w:line="0" w:lineRule="atLeast"/>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0" w:hRule="atLeast"/>
        </w:trPr>
        <w:tc>
          <w:tcPr>
            <w:tcW w:w="2591" w:type="dxa"/>
            <w:tcBorders>
              <w:tl2br w:val="nil"/>
              <w:tr2bl w:val="nil"/>
            </w:tcBorders>
            <w:noWrap w:val="0"/>
            <w:vAlign w:val="center"/>
          </w:tcPr>
          <w:p>
            <w:pPr>
              <w:spacing w:line="0" w:lineRule="atLeast"/>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单位产品非甲烷总烃排放量（</w:t>
            </w:r>
            <w:r>
              <w:rPr>
                <w:rFonts w:hint="eastAsia" w:ascii="宋体" w:hAnsi="宋体" w:eastAsia="宋体" w:cs="宋体"/>
                <w:sz w:val="21"/>
                <w:szCs w:val="21"/>
                <w:lang w:val="en-US" w:eastAsia="zh-CN"/>
              </w:rPr>
              <w:t>kg/t产品</w:t>
            </w:r>
            <w:r>
              <w:rPr>
                <w:rFonts w:hint="eastAsia" w:ascii="宋体" w:hAnsi="宋体" w:eastAsia="宋体" w:cs="宋体"/>
                <w:sz w:val="21"/>
                <w:szCs w:val="21"/>
                <w:lang w:eastAsia="zh-CN"/>
              </w:rPr>
              <w:t>）</w:t>
            </w:r>
          </w:p>
        </w:tc>
        <w:tc>
          <w:tcPr>
            <w:tcW w:w="1471" w:type="dxa"/>
            <w:tcBorders>
              <w:tl2br w:val="nil"/>
              <w:tr2bl w:val="nil"/>
            </w:tcBorders>
            <w:noWrap w:val="0"/>
            <w:vAlign w:val="center"/>
          </w:tcPr>
          <w:p>
            <w:pPr>
              <w:spacing w:line="0" w:lineRule="atLeast"/>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0.3</w:t>
            </w:r>
          </w:p>
        </w:tc>
        <w:tc>
          <w:tcPr>
            <w:tcW w:w="2022" w:type="dxa"/>
            <w:tcBorders>
              <w:tl2br w:val="nil"/>
              <w:tr2bl w:val="nil"/>
            </w:tcBorders>
            <w:noWrap w:val="0"/>
            <w:vAlign w:val="center"/>
          </w:tcPr>
          <w:p>
            <w:pPr>
              <w:spacing w:line="0" w:lineRule="atLeast"/>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w:t>
            </w:r>
          </w:p>
        </w:tc>
        <w:tc>
          <w:tcPr>
            <w:tcW w:w="2022" w:type="dxa"/>
            <w:tcBorders>
              <w:tl2br w:val="nil"/>
              <w:tr2bl w:val="nil"/>
            </w:tcBorders>
            <w:noWrap w:val="0"/>
            <w:vAlign w:val="center"/>
          </w:tcPr>
          <w:p>
            <w:pPr>
              <w:spacing w:line="0" w:lineRule="atLeast"/>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w:t>
            </w:r>
          </w:p>
        </w:tc>
      </w:tr>
    </w:tbl>
    <w:p>
      <w:pPr>
        <w:spacing w:line="240" w:lineRule="auto"/>
        <w:ind w:firstLine="0" w:firstLineChars="0"/>
        <w:jc w:val="center"/>
        <w:rPr>
          <w:rFonts w:hint="eastAsia" w:ascii="宋体" w:hAnsi="宋体" w:eastAsia="宋体" w:cs="宋体"/>
          <w:sz w:val="21"/>
          <w:szCs w:val="21"/>
          <w:lang w:val="en-US" w:eastAsia="zh-CN"/>
        </w:rPr>
      </w:pPr>
      <w:r>
        <w:rPr>
          <w:rFonts w:hint="eastAsia" w:ascii="宋体" w:hAnsi="宋体" w:eastAsia="宋体" w:cs="宋体"/>
          <w:sz w:val="21"/>
          <w:szCs w:val="21"/>
          <w:lang w:eastAsia="zh-CN"/>
        </w:rPr>
        <w:t>表</w:t>
      </w:r>
      <w:r>
        <w:rPr>
          <w:rFonts w:hint="eastAsia" w:ascii="宋体" w:hAnsi="宋体" w:eastAsia="宋体" w:cs="宋体"/>
          <w:sz w:val="21"/>
          <w:szCs w:val="21"/>
          <w:lang w:val="en-US" w:eastAsia="zh-CN"/>
        </w:rPr>
        <w:t>6-3厂区内VOCs无组织排放限值</w:t>
      </w: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27"/>
        <w:gridCol w:w="926"/>
        <w:gridCol w:w="1280"/>
        <w:gridCol w:w="2867"/>
        <w:gridCol w:w="14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227" w:type="dxa"/>
            <w:tcBorders>
              <w:tl2br w:val="nil"/>
              <w:tr2bl w:val="nil"/>
            </w:tcBorders>
            <w:noWrap w:val="0"/>
            <w:vAlign w:val="center"/>
          </w:tcPr>
          <w:p>
            <w:pPr>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污染物项目</w:t>
            </w:r>
          </w:p>
        </w:tc>
        <w:tc>
          <w:tcPr>
            <w:tcW w:w="926" w:type="dxa"/>
            <w:tcBorders>
              <w:tl2br w:val="nil"/>
              <w:tr2bl w:val="nil"/>
            </w:tcBorders>
            <w:noWrap w:val="0"/>
            <w:vAlign w:val="center"/>
          </w:tcPr>
          <w:p>
            <w:pPr>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排放限值</w:t>
            </w:r>
          </w:p>
        </w:tc>
        <w:tc>
          <w:tcPr>
            <w:tcW w:w="1280" w:type="dxa"/>
            <w:tcBorders>
              <w:tl2br w:val="nil"/>
              <w:tr2bl w:val="nil"/>
            </w:tcBorders>
            <w:noWrap w:val="0"/>
            <w:vAlign w:val="center"/>
          </w:tcPr>
          <w:p>
            <w:pPr>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特别排放限值</w:t>
            </w:r>
          </w:p>
        </w:tc>
        <w:tc>
          <w:tcPr>
            <w:tcW w:w="2867" w:type="dxa"/>
            <w:tcBorders>
              <w:tl2br w:val="nil"/>
              <w:tr2bl w:val="nil"/>
            </w:tcBorders>
            <w:noWrap w:val="0"/>
            <w:vAlign w:val="center"/>
          </w:tcPr>
          <w:p>
            <w:pPr>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限值含义</w:t>
            </w:r>
          </w:p>
        </w:tc>
        <w:tc>
          <w:tcPr>
            <w:tcW w:w="1460" w:type="dxa"/>
            <w:tcBorders>
              <w:tl2br w:val="nil"/>
              <w:tr2bl w:val="nil"/>
            </w:tcBorders>
            <w:noWrap w:val="0"/>
            <w:vAlign w:val="center"/>
          </w:tcPr>
          <w:p>
            <w:pPr>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无组织排放监控位置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jc w:val="center"/>
        </w:trPr>
        <w:tc>
          <w:tcPr>
            <w:tcW w:w="1227" w:type="dxa"/>
            <w:vMerge w:val="restart"/>
            <w:tcBorders>
              <w:tl2br w:val="nil"/>
              <w:tr2bl w:val="nil"/>
            </w:tcBorders>
            <w:noWrap w:val="0"/>
            <w:vAlign w:val="center"/>
          </w:tcPr>
          <w:p>
            <w:pPr>
              <w:spacing w:line="0" w:lineRule="atLeast"/>
              <w:ind w:firstLine="210" w:firstLineChars="10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NMHC</w:t>
            </w:r>
          </w:p>
        </w:tc>
        <w:tc>
          <w:tcPr>
            <w:tcW w:w="926" w:type="dxa"/>
            <w:tcBorders>
              <w:tl2br w:val="nil"/>
              <w:tr2bl w:val="nil"/>
            </w:tcBorders>
            <w:noWrap w:val="0"/>
            <w:vAlign w:val="center"/>
          </w:tcPr>
          <w:p>
            <w:pPr>
              <w:spacing w:line="240" w:lineRule="atLeast"/>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10</w:t>
            </w:r>
          </w:p>
        </w:tc>
        <w:tc>
          <w:tcPr>
            <w:tcW w:w="1280" w:type="dxa"/>
            <w:tcBorders>
              <w:tl2br w:val="nil"/>
              <w:tr2bl w:val="nil"/>
            </w:tcBorders>
            <w:noWrap w:val="0"/>
            <w:vAlign w:val="center"/>
          </w:tcPr>
          <w:p>
            <w:pPr>
              <w:spacing w:line="240" w:lineRule="atLeast"/>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6</w:t>
            </w:r>
          </w:p>
        </w:tc>
        <w:tc>
          <w:tcPr>
            <w:tcW w:w="2867" w:type="dxa"/>
            <w:tcBorders>
              <w:tl2br w:val="nil"/>
              <w:tr2bl w:val="nil"/>
            </w:tcBorders>
            <w:noWrap w:val="0"/>
            <w:vAlign w:val="center"/>
          </w:tcPr>
          <w:p>
            <w:pPr>
              <w:spacing w:line="240" w:lineRule="atLeast"/>
              <w:jc w:val="center"/>
              <w:rPr>
                <w:rFonts w:hint="eastAsia" w:ascii="宋体" w:hAnsi="宋体" w:eastAsia="宋体" w:cs="宋体"/>
                <w:sz w:val="21"/>
                <w:szCs w:val="21"/>
                <w:lang w:val="en-US" w:eastAsia="zh-CN"/>
              </w:rPr>
            </w:pPr>
            <w:r>
              <w:rPr>
                <w:rFonts w:hint="eastAsia" w:ascii="宋体" w:hAnsi="宋体" w:eastAsia="宋体" w:cs="宋体"/>
                <w:sz w:val="21"/>
                <w:szCs w:val="21"/>
                <w:lang w:eastAsia="zh-CN"/>
              </w:rPr>
              <w:t>监控点处</w:t>
            </w:r>
            <w:r>
              <w:rPr>
                <w:rFonts w:hint="eastAsia" w:ascii="宋体" w:hAnsi="宋体" w:eastAsia="宋体" w:cs="宋体"/>
                <w:sz w:val="21"/>
                <w:szCs w:val="21"/>
                <w:lang w:val="en-US" w:eastAsia="zh-CN"/>
              </w:rPr>
              <w:t>1h平均浓度值</w:t>
            </w:r>
          </w:p>
        </w:tc>
        <w:tc>
          <w:tcPr>
            <w:tcW w:w="1460" w:type="dxa"/>
            <w:vMerge w:val="restart"/>
            <w:tcBorders>
              <w:tl2br w:val="nil"/>
              <w:tr2bl w:val="nil"/>
            </w:tcBorders>
            <w:noWrap w:val="0"/>
            <w:vAlign w:val="center"/>
          </w:tcPr>
          <w:p>
            <w:pPr>
              <w:spacing w:line="240" w:lineRule="atLeast"/>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在厂房外设置监控点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1" w:hRule="atLeast"/>
          <w:jc w:val="center"/>
        </w:trPr>
        <w:tc>
          <w:tcPr>
            <w:tcW w:w="1227" w:type="dxa"/>
            <w:vMerge w:val="continue"/>
            <w:tcBorders>
              <w:tl2br w:val="nil"/>
              <w:tr2bl w:val="nil"/>
            </w:tcBorders>
            <w:noWrap w:val="0"/>
            <w:vAlign w:val="center"/>
          </w:tcPr>
          <w:p>
            <w:pPr>
              <w:spacing w:line="0" w:lineRule="atLeast"/>
              <w:ind w:firstLine="210" w:firstLineChars="100"/>
              <w:jc w:val="center"/>
              <w:rPr>
                <w:rFonts w:hint="eastAsia" w:ascii="宋体" w:hAnsi="宋体" w:eastAsia="宋体" w:cs="宋体"/>
                <w:sz w:val="21"/>
                <w:szCs w:val="21"/>
              </w:rPr>
            </w:pPr>
          </w:p>
        </w:tc>
        <w:tc>
          <w:tcPr>
            <w:tcW w:w="926" w:type="dxa"/>
            <w:tcBorders>
              <w:tl2br w:val="nil"/>
              <w:tr2bl w:val="nil"/>
            </w:tcBorders>
            <w:noWrap w:val="0"/>
            <w:vAlign w:val="center"/>
          </w:tcPr>
          <w:p>
            <w:pPr>
              <w:spacing w:line="240" w:lineRule="atLeast"/>
              <w:jc w:val="center"/>
              <w:rPr>
                <w:rFonts w:hint="eastAsia" w:ascii="宋体" w:hAnsi="宋体" w:eastAsia="宋体" w:cs="宋体"/>
                <w:sz w:val="21"/>
                <w:szCs w:val="21"/>
              </w:rPr>
            </w:pPr>
            <w:r>
              <w:rPr>
                <w:rFonts w:hint="eastAsia" w:ascii="宋体" w:hAnsi="宋体" w:eastAsia="宋体" w:cs="宋体"/>
                <w:sz w:val="21"/>
                <w:szCs w:val="21"/>
                <w:lang w:val="en-US" w:eastAsia="zh-CN"/>
              </w:rPr>
              <w:t>3</w:t>
            </w:r>
            <w:r>
              <w:rPr>
                <w:rFonts w:hint="eastAsia" w:ascii="宋体" w:hAnsi="宋体" w:eastAsia="宋体" w:cs="宋体"/>
                <w:sz w:val="21"/>
                <w:szCs w:val="21"/>
              </w:rPr>
              <w:t>0</w:t>
            </w:r>
          </w:p>
        </w:tc>
        <w:tc>
          <w:tcPr>
            <w:tcW w:w="1280" w:type="dxa"/>
            <w:tcBorders>
              <w:tl2br w:val="nil"/>
              <w:tr2bl w:val="nil"/>
            </w:tcBorders>
            <w:noWrap w:val="0"/>
            <w:vAlign w:val="center"/>
          </w:tcPr>
          <w:p>
            <w:pPr>
              <w:spacing w:line="240" w:lineRule="atLeast"/>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20</w:t>
            </w:r>
          </w:p>
        </w:tc>
        <w:tc>
          <w:tcPr>
            <w:tcW w:w="2867" w:type="dxa"/>
            <w:tcBorders>
              <w:tl2br w:val="nil"/>
              <w:tr2bl w:val="nil"/>
            </w:tcBorders>
            <w:noWrap w:val="0"/>
            <w:vAlign w:val="center"/>
          </w:tcPr>
          <w:p>
            <w:pPr>
              <w:spacing w:line="240" w:lineRule="atLeast"/>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监控点处任意一次浓度值</w:t>
            </w:r>
          </w:p>
        </w:tc>
        <w:tc>
          <w:tcPr>
            <w:tcW w:w="1460" w:type="dxa"/>
            <w:vMerge w:val="continue"/>
            <w:tcBorders>
              <w:tl2br w:val="nil"/>
              <w:tr2bl w:val="nil"/>
            </w:tcBorders>
            <w:noWrap w:val="0"/>
            <w:vAlign w:val="center"/>
          </w:tcPr>
          <w:p>
            <w:pPr>
              <w:spacing w:line="240" w:lineRule="atLeast"/>
              <w:jc w:val="center"/>
              <w:rPr>
                <w:rFonts w:hint="eastAsia" w:ascii="宋体" w:hAnsi="宋体" w:eastAsia="宋体" w:cs="宋体"/>
                <w:sz w:val="21"/>
                <w:szCs w:val="21"/>
              </w:rPr>
            </w:pPr>
          </w:p>
        </w:tc>
      </w:tr>
    </w:tbl>
    <w:p>
      <w:pPr>
        <w:pStyle w:val="3"/>
        <w:pageBreakBefore w:val="0"/>
        <w:widowControl w:val="0"/>
        <w:kinsoku/>
        <w:wordWrap/>
        <w:overflowPunct/>
        <w:topLinePunct w:val="0"/>
        <w:autoSpaceDE/>
        <w:autoSpaceDN/>
        <w:bidi w:val="0"/>
        <w:adjustRightInd/>
        <w:snapToGrid/>
        <w:spacing w:line="360" w:lineRule="auto"/>
        <w:ind w:left="0" w:leftChars="0" w:right="0" w:rightChars="0"/>
        <w:textAlignment w:val="auto"/>
        <w:rPr>
          <w:rFonts w:hint="eastAsia" w:ascii="Times New Roman" w:hAnsi="Times New Roman" w:eastAsia="宋体" w:cs="Times New Roman"/>
          <w:b/>
          <w:bCs w:val="0"/>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b/>
          <w:bCs w:val="0"/>
          <w:color w:val="000000" w:themeColor="text1"/>
          <w:sz w:val="24"/>
          <w:szCs w:val="24"/>
          <w:lang w:val="en-US" w:eastAsia="zh-CN"/>
          <w14:textFill>
            <w14:solidFill>
              <w14:schemeClr w14:val="tx1"/>
            </w14:solidFill>
          </w14:textFill>
        </w:rPr>
        <w:t>6.3噪声</w:t>
      </w:r>
      <w:bookmarkEnd w:id="261"/>
      <w:bookmarkEnd w:id="262"/>
      <w:bookmarkEnd w:id="263"/>
    </w:p>
    <w:p>
      <w:pPr>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本项目厂界噪声执行《工业企业厂界环境噪声排放标准》（GB12348-2008）中昼间2类标准，具体标准值见表</w:t>
      </w:r>
      <w:bookmarkEnd w:id="259"/>
      <w:r>
        <w:rPr>
          <w:rFonts w:hint="eastAsia" w:ascii="Times New Roman" w:hAnsi="Times New Roman" w:eastAsia="宋体" w:cs="Times New Roman"/>
          <w:color w:val="000000" w:themeColor="text1"/>
          <w:sz w:val="24"/>
          <w:szCs w:val="24"/>
          <w:lang w:val="en-US" w:eastAsia="zh-CN"/>
          <w14:textFill>
            <w14:solidFill>
              <w14:schemeClr w14:val="tx1"/>
            </w14:solidFill>
          </w14:textFill>
        </w:rPr>
        <w:t>6-4。</w:t>
      </w:r>
    </w:p>
    <w:p>
      <w:pPr>
        <w:pageBreakBefore w:val="0"/>
        <w:widowControl/>
        <w:kinsoku/>
        <w:wordWrap/>
        <w:overflowPunct/>
        <w:topLinePunct w:val="0"/>
        <w:autoSpaceDE/>
        <w:autoSpaceDN/>
        <w:bidi w:val="0"/>
        <w:adjustRightInd/>
        <w:snapToGrid/>
        <w:spacing w:line="360" w:lineRule="auto"/>
        <w:ind w:left="0" w:leftChars="0" w:right="0" w:rightChars="0"/>
        <w:jc w:val="center"/>
        <w:textAlignment w:val="auto"/>
        <w:rPr>
          <w:rFonts w:hint="eastAsia" w:ascii="宋体" w:hAnsi="宋体" w:eastAsia="宋体" w:cs="宋体"/>
          <w:color w:val="auto"/>
          <w:sz w:val="21"/>
          <w:szCs w:val="21"/>
          <w:lang w:val="en-US" w:eastAsia="zh-CN"/>
        </w:rPr>
      </w:pPr>
      <w:bookmarkStart w:id="264" w:name="_Toc452738475"/>
      <w:r>
        <w:rPr>
          <w:rFonts w:hint="eastAsia" w:ascii="宋体" w:hAnsi="宋体" w:eastAsia="宋体" w:cs="宋体"/>
          <w:color w:val="auto"/>
          <w:sz w:val="21"/>
          <w:szCs w:val="21"/>
          <w:lang w:val="en-US" w:eastAsia="zh-CN"/>
        </w:rPr>
        <w:t>表6-4《工业企业厂界环境噪声排放标准》（GB12348-2008）</w:t>
      </w:r>
    </w:p>
    <w:tbl>
      <w:tblPr>
        <w:tblStyle w:val="21"/>
        <w:tblpPr w:leftFromText="180" w:rightFromText="180" w:vertAnchor="text" w:horzAnchor="margin" w:tblpXSpec="center" w:tblpY="136"/>
        <w:tblW w:w="8079"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3426"/>
        <w:gridCol w:w="2326"/>
        <w:gridCol w:w="232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97" w:hRule="atLeast"/>
          <w:jc w:val="center"/>
        </w:trPr>
        <w:tc>
          <w:tcPr>
            <w:tcW w:w="3426" w:type="dxa"/>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bookmarkStart w:id="265" w:name="_Toc452738477"/>
            <w:r>
              <w:rPr>
                <w:rFonts w:hint="eastAsia" w:ascii="Times New Roman" w:hAnsi="Times New Roman" w:eastAsia="宋体" w:cs="Times New Roman"/>
                <w:color w:val="000000" w:themeColor="text1"/>
                <w:sz w:val="21"/>
                <w:szCs w:val="21"/>
                <w:lang w:val="en-US" w:eastAsia="zh-CN"/>
                <w14:textFill>
                  <w14:solidFill>
                    <w14:schemeClr w14:val="tx1"/>
                  </w14:solidFill>
                </w14:textFill>
              </w:rPr>
              <w:t>声环境功能区类别</w:t>
            </w:r>
            <w:bookmarkEnd w:id="265"/>
          </w:p>
        </w:tc>
        <w:tc>
          <w:tcPr>
            <w:tcW w:w="2326" w:type="dxa"/>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bookmarkStart w:id="266" w:name="_Toc452738478"/>
            <w:r>
              <w:rPr>
                <w:rFonts w:hint="eastAsia" w:ascii="Times New Roman" w:hAnsi="Times New Roman" w:eastAsia="宋体" w:cs="Times New Roman"/>
                <w:color w:val="000000" w:themeColor="text1"/>
                <w:sz w:val="21"/>
                <w:szCs w:val="21"/>
                <w:lang w:val="en-US" w:eastAsia="zh-CN"/>
                <w14:textFill>
                  <w14:solidFill>
                    <w14:schemeClr w14:val="tx1"/>
                  </w14:solidFill>
                </w14:textFill>
              </w:rPr>
              <w:t>昼间</w:t>
            </w:r>
            <w:bookmarkEnd w:id="266"/>
          </w:p>
        </w:tc>
        <w:tc>
          <w:tcPr>
            <w:tcW w:w="2327" w:type="dxa"/>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夜间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0" w:hRule="atLeast"/>
          <w:jc w:val="center"/>
        </w:trPr>
        <w:tc>
          <w:tcPr>
            <w:tcW w:w="3426" w:type="dxa"/>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bookmarkStart w:id="267" w:name="_Toc452738480"/>
            <w:r>
              <w:rPr>
                <w:rFonts w:hint="eastAsia" w:ascii="Times New Roman" w:hAnsi="Times New Roman" w:eastAsia="宋体" w:cs="Times New Roman"/>
                <w:color w:val="000000" w:themeColor="text1"/>
                <w:sz w:val="21"/>
                <w:szCs w:val="21"/>
                <w:lang w:val="en-US" w:eastAsia="zh-CN"/>
                <w14:textFill>
                  <w14:solidFill>
                    <w14:schemeClr w14:val="tx1"/>
                  </w14:solidFill>
                </w14:textFill>
              </w:rPr>
              <w:t>2类</w:t>
            </w:r>
            <w:bookmarkEnd w:id="267"/>
          </w:p>
        </w:tc>
        <w:tc>
          <w:tcPr>
            <w:tcW w:w="2326" w:type="dxa"/>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bookmarkStart w:id="268" w:name="_Toc452738481"/>
            <w:r>
              <w:rPr>
                <w:rFonts w:hint="eastAsia" w:ascii="Times New Roman" w:hAnsi="Times New Roman" w:eastAsia="宋体" w:cs="Times New Roman"/>
                <w:color w:val="000000" w:themeColor="text1"/>
                <w:sz w:val="21"/>
                <w:szCs w:val="21"/>
                <w:lang w:val="en-US" w:eastAsia="zh-CN"/>
                <w14:textFill>
                  <w14:solidFill>
                    <w14:schemeClr w14:val="tx1"/>
                  </w14:solidFill>
                </w14:textFill>
              </w:rPr>
              <w:t>60</w:t>
            </w:r>
            <w:bookmarkEnd w:id="268"/>
            <w:r>
              <w:rPr>
                <w:rFonts w:hint="default" w:ascii="Times New Roman" w:hAnsi="Times New Roman" w:eastAsia="宋体" w:cs="Times New Roman"/>
                <w:color w:val="000000" w:themeColor="text1"/>
                <w:sz w:val="21"/>
                <w:szCs w:val="21"/>
                <w:lang w:val="en-US" w:eastAsia="zh-CN"/>
                <w14:textFill>
                  <w14:solidFill>
                    <w14:schemeClr w14:val="tx1"/>
                  </w14:solidFill>
                </w14:textFill>
              </w:rPr>
              <w:t>d</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B（A）</w:t>
            </w:r>
          </w:p>
        </w:tc>
        <w:tc>
          <w:tcPr>
            <w:tcW w:w="2327" w:type="dxa"/>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50</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d</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B（A）</w:t>
            </w:r>
          </w:p>
        </w:tc>
      </w:tr>
      <w:bookmarkEnd w:id="264"/>
    </w:tbl>
    <w:p>
      <w:pPr>
        <w:pStyle w:val="3"/>
        <w:pageBreakBefore w:val="0"/>
        <w:widowControl w:val="0"/>
        <w:kinsoku/>
        <w:wordWrap/>
        <w:overflowPunct/>
        <w:topLinePunct w:val="0"/>
        <w:autoSpaceDE/>
        <w:autoSpaceDN/>
        <w:bidi w:val="0"/>
        <w:adjustRightInd/>
        <w:snapToGrid/>
        <w:spacing w:line="360" w:lineRule="auto"/>
        <w:ind w:left="0" w:leftChars="0" w:right="0" w:rightChars="0"/>
        <w:textAlignment w:val="auto"/>
        <w:rPr>
          <w:rFonts w:hint="eastAsia" w:ascii="Times New Roman" w:hAnsi="Times New Roman" w:eastAsia="宋体" w:cs="Times New Roman"/>
          <w:b/>
          <w:bCs w:val="0"/>
          <w:color w:val="000000" w:themeColor="text1"/>
          <w:sz w:val="24"/>
          <w:szCs w:val="24"/>
          <w:lang w:val="en-US" w:eastAsia="zh-CN"/>
          <w14:textFill>
            <w14:solidFill>
              <w14:schemeClr w14:val="tx1"/>
            </w14:solidFill>
          </w14:textFill>
        </w:rPr>
      </w:pPr>
      <w:bookmarkStart w:id="269" w:name="_Toc5180"/>
      <w:bookmarkStart w:id="270" w:name="_Toc1037"/>
      <w:bookmarkStart w:id="271" w:name="_Toc477533735"/>
      <w:bookmarkStart w:id="272" w:name="_Toc452744476"/>
      <w:bookmarkStart w:id="273" w:name="_Toc452738483"/>
      <w:r>
        <w:rPr>
          <w:rFonts w:hint="eastAsia" w:ascii="Times New Roman" w:hAnsi="Times New Roman" w:eastAsia="宋体" w:cs="Times New Roman"/>
          <w:b/>
          <w:bCs w:val="0"/>
          <w:color w:val="000000" w:themeColor="text1"/>
          <w:sz w:val="24"/>
          <w:szCs w:val="24"/>
          <w:lang w:val="en-US" w:eastAsia="zh-CN"/>
          <w14:textFill>
            <w14:solidFill>
              <w14:schemeClr w14:val="tx1"/>
            </w14:solidFill>
          </w14:textFill>
        </w:rPr>
        <w:t>6.4固废</w:t>
      </w:r>
      <w:bookmarkEnd w:id="269"/>
      <w:bookmarkEnd w:id="270"/>
      <w:bookmarkEnd w:id="271"/>
      <w:bookmarkEnd w:id="272"/>
      <w:bookmarkEnd w:id="273"/>
    </w:p>
    <w:p>
      <w:pPr>
        <w:spacing w:line="360" w:lineRule="auto"/>
        <w:ind w:firstLine="480"/>
        <w:rPr>
          <w:rFonts w:hint="eastAsia"/>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本项目固废已落实环评要求处置措施，不会造成二次污染，本次不做检测。</w:t>
      </w:r>
    </w:p>
    <w:p>
      <w:pPr>
        <w:pStyle w:val="6"/>
        <w:rPr>
          <w:rFonts w:hint="eastAsia"/>
          <w:color w:val="000000" w:themeColor="text1"/>
          <w:szCs w:val="21"/>
          <w14:textFill>
            <w14:solidFill>
              <w14:schemeClr w14:val="tx1"/>
            </w14:solidFill>
          </w14:textFill>
        </w:rPr>
      </w:pPr>
    </w:p>
    <w:p>
      <w:pPr>
        <w:pStyle w:val="3"/>
        <w:pageBreakBefore w:val="0"/>
        <w:widowControl w:val="0"/>
        <w:kinsoku/>
        <w:wordWrap/>
        <w:overflowPunct/>
        <w:topLinePunct w:val="0"/>
        <w:autoSpaceDE/>
        <w:autoSpaceDN/>
        <w:bidi w:val="0"/>
        <w:adjustRightInd/>
        <w:snapToGrid/>
        <w:spacing w:line="360" w:lineRule="auto"/>
        <w:ind w:left="0" w:leftChars="0" w:right="0" w:rightChars="0"/>
        <w:textAlignment w:val="auto"/>
        <w:rPr>
          <w:rFonts w:hint="default" w:ascii="Times New Roman" w:hAnsi="Times New Roman" w:eastAsia="宋体" w:cs="Times New Roman"/>
          <w:b/>
          <w:bCs w:val="0"/>
          <w:color w:val="000000" w:themeColor="text1"/>
          <w:sz w:val="24"/>
          <w:szCs w:val="24"/>
          <w:lang w:val="en-US" w:eastAsia="zh-CN"/>
          <w14:textFill>
            <w14:solidFill>
              <w14:schemeClr w14:val="tx1"/>
            </w14:solidFill>
          </w14:textFill>
        </w:rPr>
      </w:pPr>
      <w:bookmarkStart w:id="274" w:name="_Toc31863"/>
      <w:r>
        <w:rPr>
          <w:rFonts w:hint="eastAsia" w:ascii="Times New Roman" w:hAnsi="Times New Roman" w:eastAsia="宋体" w:cs="Times New Roman"/>
          <w:b/>
          <w:bCs w:val="0"/>
          <w:color w:val="000000" w:themeColor="text1"/>
          <w:sz w:val="24"/>
          <w:szCs w:val="24"/>
          <w:lang w:val="en-US" w:eastAsia="zh-CN"/>
          <w14:textFill>
            <w14:solidFill>
              <w14:schemeClr w14:val="tx1"/>
            </w14:solidFill>
          </w14:textFill>
        </w:rPr>
        <w:t>6.</w:t>
      </w:r>
      <w:bookmarkEnd w:id="260"/>
      <w:bookmarkStart w:id="275" w:name="_Toc30318"/>
      <w:bookmarkStart w:id="276" w:name="_Toc17533"/>
      <w:bookmarkStart w:id="277" w:name="_Toc30998"/>
      <w:bookmarkStart w:id="278" w:name="_Toc25282"/>
      <w:bookmarkStart w:id="279" w:name="_Toc17929"/>
      <w:bookmarkStart w:id="280" w:name="_Toc25354"/>
      <w:bookmarkStart w:id="281" w:name="_Toc20562"/>
      <w:bookmarkStart w:id="282" w:name="_Toc21846"/>
      <w:bookmarkStart w:id="283" w:name="_Toc8637"/>
      <w:bookmarkStart w:id="284" w:name="_Toc2061"/>
      <w:bookmarkStart w:id="285" w:name="_Toc32720"/>
      <w:bookmarkStart w:id="286" w:name="_Toc23014"/>
      <w:bookmarkStart w:id="287" w:name="_Toc12908"/>
      <w:bookmarkStart w:id="288" w:name="_Toc25183"/>
      <w:bookmarkStart w:id="289" w:name="_Toc23913"/>
      <w:bookmarkStart w:id="290" w:name="_Toc28057"/>
      <w:bookmarkStart w:id="291" w:name="_Toc6862"/>
      <w:bookmarkStart w:id="292" w:name="_Toc22515"/>
      <w:bookmarkStart w:id="293" w:name="_Toc23908"/>
      <w:bookmarkStart w:id="294" w:name="_Toc23674"/>
      <w:bookmarkStart w:id="295" w:name="_Toc4979"/>
      <w:bookmarkStart w:id="296" w:name="_Toc6917"/>
      <w:bookmarkStart w:id="297" w:name="_Toc11758"/>
      <w:bookmarkStart w:id="298" w:name="_Toc13084"/>
      <w:bookmarkStart w:id="299" w:name="_Toc13776"/>
      <w:bookmarkStart w:id="300" w:name="_Toc29762"/>
      <w:bookmarkStart w:id="301" w:name="_Toc1425"/>
      <w:bookmarkStart w:id="302" w:name="_Toc22315"/>
      <w:bookmarkStart w:id="303" w:name="_Toc1632"/>
      <w:bookmarkStart w:id="304" w:name="_Toc8700"/>
      <w:bookmarkStart w:id="305" w:name="_Toc27837"/>
      <w:bookmarkStart w:id="306" w:name="_Toc4655"/>
      <w:bookmarkStart w:id="307" w:name="_Toc27"/>
      <w:bookmarkStart w:id="308" w:name="_Toc20524"/>
      <w:bookmarkStart w:id="309" w:name="_Toc9960"/>
      <w:bookmarkStart w:id="310" w:name="_Toc14305"/>
      <w:bookmarkStart w:id="311" w:name="_Toc16035"/>
      <w:bookmarkStart w:id="312" w:name="_Toc10457"/>
      <w:bookmarkStart w:id="313" w:name="_Toc5"/>
      <w:bookmarkStart w:id="314" w:name="_Toc2557"/>
      <w:bookmarkStart w:id="315" w:name="_Toc17204"/>
      <w:bookmarkStart w:id="316" w:name="_Toc2744"/>
      <w:bookmarkStart w:id="317" w:name="_Toc3573"/>
      <w:bookmarkStart w:id="318" w:name="_Toc2250"/>
      <w:bookmarkStart w:id="319" w:name="_Toc11368"/>
      <w:bookmarkStart w:id="320" w:name="_Toc21579"/>
      <w:bookmarkStart w:id="321" w:name="_Toc1230"/>
      <w:bookmarkStart w:id="322" w:name="_Toc32486"/>
      <w:bookmarkStart w:id="323" w:name="_Toc16981"/>
      <w:bookmarkStart w:id="324" w:name="_Toc25578"/>
      <w:bookmarkStart w:id="325" w:name="_Toc4010"/>
      <w:bookmarkStart w:id="326" w:name="_Toc23889"/>
      <w:bookmarkStart w:id="327" w:name="_Toc2303"/>
      <w:r>
        <w:rPr>
          <w:rFonts w:hint="eastAsia" w:ascii="Times New Roman" w:hAnsi="Times New Roman" w:eastAsia="宋体" w:cs="Times New Roman"/>
          <w:b/>
          <w:bCs w:val="0"/>
          <w:color w:val="000000" w:themeColor="text1"/>
          <w:sz w:val="24"/>
          <w:szCs w:val="24"/>
          <w:lang w:val="en-US" w:eastAsia="zh-CN"/>
          <w14:textFill>
            <w14:solidFill>
              <w14:schemeClr w14:val="tx1"/>
            </w14:solidFill>
          </w14:textFill>
        </w:rPr>
        <w:t>5</w:t>
      </w:r>
      <w:r>
        <w:rPr>
          <w:rFonts w:hint="default" w:ascii="Times New Roman" w:hAnsi="Times New Roman" w:eastAsia="宋体" w:cs="Times New Roman"/>
          <w:b/>
          <w:bCs w:val="0"/>
          <w:color w:val="000000" w:themeColor="text1"/>
          <w:sz w:val="24"/>
          <w:szCs w:val="24"/>
          <w:lang w:val="en-US" w:eastAsia="zh-CN"/>
          <w14:textFill>
            <w14:solidFill>
              <w14:schemeClr w14:val="tx1"/>
            </w14:solidFill>
          </w14:textFill>
        </w:rPr>
        <w:t>总量控制指标</w:t>
      </w:r>
      <w:bookmarkEnd w:id="274"/>
      <w:bookmarkEnd w:id="275"/>
    </w:p>
    <w:p>
      <w:pPr>
        <w:spacing w:line="360" w:lineRule="exact"/>
        <w:jc w:val="center"/>
        <w:rPr>
          <w:rFonts w:hint="default" w:ascii="Times New Roman" w:hAnsi="Times New Roman" w:eastAsia="宋体" w:cs="Times New Roman"/>
          <w:sz w:val="24"/>
          <w:szCs w:val="24"/>
          <w:lang w:val="en-US" w:eastAsia="zh-CN"/>
        </w:rPr>
      </w:pPr>
      <w:bookmarkStart w:id="328" w:name="_Toc16951"/>
      <w:r>
        <w:rPr>
          <w:rFonts w:hint="eastAsia" w:ascii="Times New Roman" w:hAnsi="Times New Roman" w:eastAsia="宋体" w:cs="Times New Roman"/>
          <w:sz w:val="24"/>
          <w:szCs w:val="24"/>
          <w:lang w:val="en-US" w:eastAsia="zh-CN"/>
        </w:rPr>
        <w:t>表6-5</w:t>
      </w:r>
      <w:r>
        <w:rPr>
          <w:rFonts w:hint="default" w:ascii="Times New Roman" w:hAnsi="Times New Roman" w:eastAsia="宋体" w:cs="Times New Roman"/>
          <w:sz w:val="24"/>
          <w:szCs w:val="24"/>
        </w:rPr>
        <w:t>总量控制指标</w:t>
      </w:r>
      <w:r>
        <w:rPr>
          <w:rFonts w:hint="eastAsia" w:ascii="Times New Roman" w:hAnsi="Times New Roman" w:eastAsia="宋体" w:cs="Times New Roman"/>
          <w:sz w:val="24"/>
          <w:szCs w:val="24"/>
          <w:lang w:val="en-US" w:eastAsia="zh-CN"/>
        </w:rPr>
        <w:t xml:space="preserve">  单位：t/a</w:t>
      </w:r>
    </w:p>
    <w:tbl>
      <w:tblPr>
        <w:tblStyle w:val="21"/>
        <w:tblW w:w="833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28"/>
        <w:gridCol w:w="1184"/>
        <w:gridCol w:w="1397"/>
        <w:gridCol w:w="38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 w:hRule="atLeast"/>
          <w:jc w:val="center"/>
        </w:trPr>
        <w:tc>
          <w:tcPr>
            <w:tcW w:w="1928" w:type="dxa"/>
            <w:vAlign w:val="center"/>
          </w:tcPr>
          <w:p>
            <w:pPr>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控制项目</w:t>
            </w:r>
          </w:p>
        </w:tc>
        <w:tc>
          <w:tcPr>
            <w:tcW w:w="1184" w:type="dxa"/>
            <w:vAlign w:val="center"/>
          </w:tcPr>
          <w:p>
            <w:pPr>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批准值</w:t>
            </w:r>
          </w:p>
        </w:tc>
        <w:tc>
          <w:tcPr>
            <w:tcW w:w="1397" w:type="dxa"/>
            <w:vAlign w:val="center"/>
          </w:tcPr>
          <w:p>
            <w:pPr>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实际排放量</w:t>
            </w:r>
          </w:p>
        </w:tc>
        <w:tc>
          <w:tcPr>
            <w:tcW w:w="3821" w:type="dxa"/>
            <w:vAlign w:val="center"/>
          </w:tcPr>
          <w:p>
            <w:pPr>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计算公式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 w:hRule="atLeast"/>
          <w:jc w:val="center"/>
        </w:trPr>
        <w:tc>
          <w:tcPr>
            <w:tcW w:w="1928" w:type="dxa"/>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排水量(t/</w:t>
            </w:r>
            <w:r>
              <w:rPr>
                <w:rFonts w:hint="default" w:ascii="Times New Roman" w:hAnsi="Times New Roman" w:eastAsia="宋体" w:cs="Times New Roman"/>
                <w:color w:val="auto"/>
                <w:sz w:val="21"/>
                <w:szCs w:val="21"/>
                <w:lang w:val="en-US" w:eastAsia="zh-CN"/>
              </w:rPr>
              <w:t>a</w:t>
            </w:r>
            <w:r>
              <w:rPr>
                <w:rFonts w:hint="default" w:ascii="Times New Roman" w:hAnsi="Times New Roman" w:eastAsia="宋体" w:cs="Times New Roman"/>
                <w:color w:val="auto"/>
                <w:sz w:val="21"/>
                <w:szCs w:val="21"/>
              </w:rPr>
              <w:t>)</w:t>
            </w:r>
          </w:p>
        </w:tc>
        <w:tc>
          <w:tcPr>
            <w:tcW w:w="1184" w:type="dxa"/>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720</w:t>
            </w:r>
          </w:p>
        </w:tc>
        <w:tc>
          <w:tcPr>
            <w:tcW w:w="1397" w:type="dxa"/>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600</w:t>
            </w:r>
          </w:p>
        </w:tc>
        <w:tc>
          <w:tcPr>
            <w:tcW w:w="3821" w:type="dxa"/>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 w:hRule="atLeast"/>
          <w:jc w:val="center"/>
        </w:trPr>
        <w:tc>
          <w:tcPr>
            <w:tcW w:w="1928" w:type="dxa"/>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化学需氧量(t/a)</w:t>
            </w:r>
          </w:p>
        </w:tc>
        <w:tc>
          <w:tcPr>
            <w:tcW w:w="1184" w:type="dxa"/>
            <w:vAlign w:val="center"/>
          </w:tcPr>
          <w:p>
            <w:pPr>
              <w:snapToGrid w:val="0"/>
              <w:jc w:val="center"/>
              <w:rPr>
                <w:rFonts w:hint="default" w:ascii="Times New Roman" w:hAnsi="Times New Roman" w:eastAsia="宋体" w:cs="Times New Roman"/>
                <w:color w:val="auto"/>
                <w:kern w:val="2"/>
                <w:sz w:val="21"/>
                <w:szCs w:val="21"/>
                <w:lang w:val="en-US" w:eastAsia="zh-CN" w:bidi="ar-SA"/>
              </w:rPr>
            </w:pPr>
            <w:r>
              <w:rPr>
                <w:rFonts w:hint="eastAsia" w:ascii="宋体" w:hAnsi="宋体"/>
                <w:sz w:val="23"/>
                <w:szCs w:val="23"/>
              </w:rPr>
              <w:t>0.</w:t>
            </w:r>
            <w:r>
              <w:rPr>
                <w:rFonts w:hint="eastAsia" w:ascii="宋体" w:hAnsi="宋体"/>
                <w:sz w:val="23"/>
                <w:szCs w:val="23"/>
                <w:lang w:val="en-US" w:eastAsia="zh-CN"/>
              </w:rPr>
              <w:t>036</w:t>
            </w:r>
          </w:p>
        </w:tc>
        <w:tc>
          <w:tcPr>
            <w:tcW w:w="1397" w:type="dxa"/>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0.03</w:t>
            </w:r>
          </w:p>
        </w:tc>
        <w:tc>
          <w:tcPr>
            <w:tcW w:w="3821" w:type="dxa"/>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排放总量=</w:t>
            </w:r>
            <w:r>
              <w:rPr>
                <w:rFonts w:hint="default" w:ascii="Times New Roman" w:hAnsi="Times New Roman" w:eastAsia="宋体" w:cs="Times New Roman"/>
                <w:color w:val="auto"/>
                <w:sz w:val="21"/>
                <w:szCs w:val="21"/>
                <w:lang w:val="en-US" w:eastAsia="zh-CN"/>
              </w:rPr>
              <w:t>50</w:t>
            </w:r>
            <w:r>
              <w:rPr>
                <w:rFonts w:hint="default" w:ascii="Times New Roman" w:hAnsi="Times New Roman" w:eastAsia="宋体" w:cs="Times New Roman"/>
                <w:color w:val="auto"/>
                <w:sz w:val="21"/>
                <w:szCs w:val="21"/>
              </w:rPr>
              <w:t>mg/L×</w:t>
            </w:r>
            <w:r>
              <w:rPr>
                <w:rFonts w:hint="eastAsia" w:ascii="Times New Roman" w:hAnsi="Times New Roman" w:eastAsia="宋体" w:cs="Times New Roman"/>
                <w:color w:val="auto"/>
                <w:sz w:val="21"/>
                <w:szCs w:val="21"/>
                <w:lang w:val="en-US" w:eastAsia="zh-CN"/>
              </w:rPr>
              <w:t>600</w:t>
            </w:r>
            <w:r>
              <w:rPr>
                <w:rFonts w:hint="default" w:ascii="Times New Roman" w:hAnsi="Times New Roman" w:eastAsia="宋体" w:cs="Times New Roman"/>
                <w:color w:val="auto"/>
                <w:sz w:val="21"/>
                <w:szCs w:val="21"/>
              </w:rPr>
              <w:t>×10</w:t>
            </w:r>
            <w:r>
              <w:rPr>
                <w:rFonts w:hint="default" w:ascii="Times New Roman" w:hAnsi="Times New Roman" w:eastAsia="宋体" w:cs="Times New Roman"/>
                <w:color w:val="auto"/>
                <w:sz w:val="21"/>
                <w:szCs w:val="21"/>
                <w:vertAlign w:val="superscript"/>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 w:hRule="atLeast"/>
          <w:jc w:val="center"/>
        </w:trPr>
        <w:tc>
          <w:tcPr>
            <w:tcW w:w="1928" w:type="dxa"/>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氨氮 (t/a)</w:t>
            </w:r>
          </w:p>
        </w:tc>
        <w:tc>
          <w:tcPr>
            <w:tcW w:w="1184" w:type="dxa"/>
            <w:vAlign w:val="center"/>
          </w:tcPr>
          <w:p>
            <w:pPr>
              <w:snapToGrid w:val="0"/>
              <w:jc w:val="center"/>
              <w:rPr>
                <w:rFonts w:hint="default" w:ascii="Times New Roman" w:hAnsi="Times New Roman" w:eastAsia="宋体" w:cs="Times New Roman"/>
                <w:color w:val="auto"/>
                <w:kern w:val="2"/>
                <w:sz w:val="21"/>
                <w:szCs w:val="21"/>
                <w:lang w:val="en-US" w:eastAsia="zh-CN" w:bidi="ar-SA"/>
              </w:rPr>
            </w:pPr>
            <w:r>
              <w:rPr>
                <w:rFonts w:hint="eastAsia" w:ascii="宋体" w:hAnsi="宋体"/>
                <w:sz w:val="23"/>
                <w:szCs w:val="23"/>
              </w:rPr>
              <w:t>0.0</w:t>
            </w:r>
            <w:r>
              <w:rPr>
                <w:rFonts w:hint="eastAsia" w:ascii="宋体" w:hAnsi="宋体"/>
                <w:sz w:val="23"/>
                <w:szCs w:val="23"/>
                <w:lang w:val="en-US" w:eastAsia="zh-CN"/>
              </w:rPr>
              <w:t>018</w:t>
            </w:r>
          </w:p>
        </w:tc>
        <w:tc>
          <w:tcPr>
            <w:tcW w:w="1397" w:type="dxa"/>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w:t>
            </w:r>
            <w:r>
              <w:rPr>
                <w:rFonts w:hint="eastAsia" w:ascii="Times New Roman" w:hAnsi="Times New Roman" w:eastAsia="宋体" w:cs="Times New Roman"/>
                <w:color w:val="auto"/>
                <w:sz w:val="21"/>
                <w:szCs w:val="21"/>
                <w:lang w:val="en-US" w:eastAsia="zh-CN"/>
              </w:rPr>
              <w:t>015</w:t>
            </w:r>
          </w:p>
        </w:tc>
        <w:tc>
          <w:tcPr>
            <w:tcW w:w="3821" w:type="dxa"/>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排放总量=</w:t>
            </w:r>
            <w:r>
              <w:rPr>
                <w:rFonts w:hint="eastAsia" w:ascii="Times New Roman" w:hAnsi="Times New Roman" w:eastAsia="宋体" w:cs="Times New Roman"/>
                <w:color w:val="auto"/>
                <w:sz w:val="21"/>
                <w:szCs w:val="21"/>
                <w:lang w:val="en-US" w:eastAsia="zh-CN"/>
              </w:rPr>
              <w:t>2.</w:t>
            </w:r>
            <w:r>
              <w:rPr>
                <w:rFonts w:hint="default" w:ascii="Times New Roman" w:hAnsi="Times New Roman" w:eastAsia="宋体" w:cs="Times New Roman"/>
                <w:color w:val="auto"/>
                <w:sz w:val="21"/>
                <w:szCs w:val="21"/>
                <w:lang w:val="en-US" w:eastAsia="zh-CN"/>
              </w:rPr>
              <w:t>5</w:t>
            </w:r>
            <w:r>
              <w:rPr>
                <w:rFonts w:hint="default" w:ascii="Times New Roman" w:hAnsi="Times New Roman" w:eastAsia="宋体" w:cs="Times New Roman"/>
                <w:color w:val="auto"/>
                <w:sz w:val="21"/>
                <w:szCs w:val="21"/>
              </w:rPr>
              <w:t>mg/L×</w:t>
            </w:r>
            <w:r>
              <w:rPr>
                <w:rFonts w:hint="eastAsia" w:ascii="Times New Roman" w:hAnsi="Times New Roman" w:eastAsia="宋体" w:cs="Times New Roman"/>
                <w:color w:val="auto"/>
                <w:sz w:val="21"/>
                <w:szCs w:val="21"/>
                <w:lang w:val="en-US" w:eastAsia="zh-CN"/>
              </w:rPr>
              <w:t>600</w:t>
            </w:r>
            <w:r>
              <w:rPr>
                <w:rFonts w:hint="default" w:ascii="Times New Roman" w:hAnsi="Times New Roman" w:eastAsia="宋体" w:cs="Times New Roman"/>
                <w:color w:val="auto"/>
                <w:sz w:val="21"/>
                <w:szCs w:val="21"/>
              </w:rPr>
              <w:t>×10</w:t>
            </w:r>
            <w:r>
              <w:rPr>
                <w:rFonts w:hint="default" w:ascii="Times New Roman" w:hAnsi="Times New Roman" w:eastAsia="宋体" w:cs="Times New Roman"/>
                <w:color w:val="auto"/>
                <w:sz w:val="21"/>
                <w:szCs w:val="21"/>
                <w:vertAlign w:val="superscript"/>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1928" w:type="dxa"/>
            <w:vAlign w:val="center"/>
          </w:tcPr>
          <w:p>
            <w:pPr>
              <w:jc w:val="center"/>
              <w:rPr>
                <w:rFonts w:hint="default" w:ascii="Times New Roman" w:hAnsi="Times New Roman" w:eastAsia="宋体" w:cs="Times New Roman"/>
                <w:color w:val="auto"/>
                <w:sz w:val="21"/>
                <w:szCs w:val="21"/>
              </w:rPr>
            </w:pPr>
            <w:r>
              <w:rPr>
                <w:rFonts w:ascii="Times New Roman" w:hAnsi="Times New Roman" w:eastAsia="Times New Roman" w:cs="Times New Roman"/>
                <w:spacing w:val="-6"/>
                <w:sz w:val="24"/>
                <w:szCs w:val="24"/>
              </w:rPr>
              <w:t>VOCs</w:t>
            </w:r>
          </w:p>
        </w:tc>
        <w:tc>
          <w:tcPr>
            <w:tcW w:w="1184" w:type="dxa"/>
            <w:vAlign w:val="center"/>
          </w:tcPr>
          <w:p>
            <w:pPr>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w:t>
            </w:r>
            <w:r>
              <w:rPr>
                <w:rFonts w:hint="eastAsia" w:ascii="Times New Roman" w:hAnsi="Times New Roman" w:eastAsia="宋体" w:cs="Times New Roman"/>
                <w:color w:val="auto"/>
                <w:sz w:val="21"/>
                <w:szCs w:val="21"/>
                <w:lang w:val="en-US" w:eastAsia="zh-CN"/>
              </w:rPr>
              <w:t>0313</w:t>
            </w:r>
          </w:p>
        </w:tc>
        <w:tc>
          <w:tcPr>
            <w:tcW w:w="1397" w:type="dxa"/>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0.0162</w:t>
            </w:r>
          </w:p>
        </w:tc>
        <w:tc>
          <w:tcPr>
            <w:tcW w:w="3821" w:type="dxa"/>
            <w:vAlign w:val="center"/>
          </w:tcPr>
          <w:p>
            <w:pPr>
              <w:jc w:val="left"/>
              <w:rPr>
                <w:rFonts w:hint="default"/>
                <w:lang w:val="en-US"/>
              </w:rPr>
            </w:pPr>
            <w:r>
              <w:rPr>
                <w:rFonts w:hint="default" w:ascii="Times New Roman" w:hAnsi="Times New Roman" w:eastAsia="宋体" w:cs="Times New Roman"/>
                <w:color w:val="auto"/>
                <w:sz w:val="21"/>
                <w:szCs w:val="21"/>
              </w:rPr>
              <w:t>排放总量=</w:t>
            </w:r>
            <w:r>
              <w:rPr>
                <w:rFonts w:hint="eastAsia" w:ascii="Times New Roman" w:hAnsi="Times New Roman" w:eastAsia="宋体" w:cs="Times New Roman"/>
                <w:color w:val="auto"/>
                <w:sz w:val="21"/>
                <w:szCs w:val="21"/>
                <w:lang w:eastAsia="zh-CN"/>
              </w:rPr>
              <w:t>（</w:t>
            </w:r>
            <w:r>
              <w:rPr>
                <w:rFonts w:hint="eastAsia" w:ascii="Times New Roman" w:hAnsi="Times New Roman" w:eastAsia="宋体"/>
                <w:color w:val="auto"/>
                <w:kern w:val="2"/>
                <w:sz w:val="21"/>
                <w:szCs w:val="21"/>
                <w:highlight w:val="none"/>
                <w:lang w:val="en-US" w:eastAsia="zh-CN" w:bidi="ar-SA"/>
              </w:rPr>
              <w:t>0.00686+0.00661</w:t>
            </w:r>
            <w:r>
              <w:rPr>
                <w:rFonts w:hint="eastAsia"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lang w:val="en-US" w:eastAsia="zh-CN"/>
              </w:rPr>
              <w:t>/2</w:t>
            </w:r>
            <w:r>
              <w:rPr>
                <w:rFonts w:hint="default" w:ascii="Times New Roman" w:hAnsi="Times New Roman" w:eastAsia="宋体" w:cs="Times New Roman"/>
                <w:color w:val="auto"/>
                <w:sz w:val="21"/>
                <w:szCs w:val="21"/>
              </w:rPr>
              <w:t>×</w:t>
            </w:r>
            <w:r>
              <w:rPr>
                <w:rFonts w:hint="eastAsia" w:ascii="Times New Roman" w:hAnsi="Times New Roman" w:eastAsia="宋体" w:cs="Times New Roman"/>
                <w:color w:val="auto"/>
                <w:sz w:val="21"/>
                <w:szCs w:val="21"/>
                <w:lang w:val="en-US" w:eastAsia="zh-CN"/>
              </w:rPr>
              <w:t>2400=0.1404</w:t>
            </w:r>
          </w:p>
        </w:tc>
      </w:tr>
    </w:tbl>
    <w:p>
      <w:pPr>
        <w:pStyle w:val="6"/>
        <w:rPr>
          <w:rFonts w:hint="default"/>
          <w:lang w:val="en-US" w:eastAsia="zh-CN"/>
        </w:rPr>
      </w:pPr>
    </w:p>
    <w:p>
      <w:pPr>
        <w:spacing w:line="360" w:lineRule="exact"/>
        <w:ind w:firstLine="480" w:firstLineChars="200"/>
        <w:jc w:val="both"/>
        <w:rPr>
          <w:rFonts w:hint="default" w:ascii="Times New Roman" w:hAnsi="Times New Roman" w:eastAsia="宋体" w:cs="Times New Roman"/>
          <w:color w:val="000000" w:themeColor="text1"/>
          <w:sz w:val="24"/>
          <w:szCs w:val="24"/>
          <w:lang w:val="en-US" w:eastAsia="zh-CN"/>
          <w14:textFill>
            <w14:solidFill>
              <w14:schemeClr w14:val="tx1"/>
            </w14:solidFill>
          </w14:textFill>
        </w:rPr>
      </w:pPr>
    </w:p>
    <w:p>
      <w:pPr>
        <w:keepNext/>
        <w:keepLines/>
        <w:pageBreakBefore w:val="0"/>
        <w:widowControl w:val="0"/>
        <w:kinsoku/>
        <w:wordWrap/>
        <w:overflowPunct/>
        <w:topLinePunct w:val="0"/>
        <w:autoSpaceDE/>
        <w:autoSpaceDN/>
        <w:bidi w:val="0"/>
        <w:adjustRightInd/>
        <w:snapToGrid/>
        <w:spacing w:before="0" w:beforeLines="0" w:line="360" w:lineRule="auto"/>
        <w:ind w:left="0" w:leftChars="0" w:right="0" w:rightChars="0" w:firstLine="0" w:firstLineChars="0"/>
        <w:jc w:val="left"/>
        <w:textAlignment w:val="auto"/>
        <w:outlineLvl w:val="9"/>
        <w:rPr>
          <w:rFonts w:hint="default" w:ascii="Times New Roman" w:hAnsi="Times New Roman" w:eastAsia="宋体" w:cs="Times New Roman"/>
          <w:b/>
          <w:bCs w:val="0"/>
          <w:color w:val="000000" w:themeColor="text1"/>
          <w:sz w:val="30"/>
          <w:szCs w:val="30"/>
          <w:lang w:val="en-US" w:eastAsia="zh-CN"/>
          <w14:textFill>
            <w14:solidFill>
              <w14:schemeClr w14:val="tx1"/>
            </w14:solidFill>
          </w14:textFill>
        </w:rPr>
      </w:pPr>
      <w:bookmarkStart w:id="329" w:name="_Toc5022"/>
    </w:p>
    <w:p>
      <w:pPr>
        <w:rPr>
          <w:rFonts w:hint="default" w:ascii="Times New Roman" w:hAnsi="Times New Roman" w:eastAsia="宋体" w:cs="Times New Roman"/>
          <w:b/>
          <w:bCs w:val="0"/>
          <w:color w:val="000000" w:themeColor="text1"/>
          <w:sz w:val="30"/>
          <w:szCs w:val="30"/>
          <w:lang w:val="en-US" w:eastAsia="zh-CN"/>
          <w14:textFill>
            <w14:solidFill>
              <w14:schemeClr w14:val="tx1"/>
            </w14:solidFill>
          </w14:textFill>
        </w:rPr>
      </w:pPr>
    </w:p>
    <w:p>
      <w:pPr>
        <w:pStyle w:val="6"/>
        <w:rPr>
          <w:rFonts w:hint="default" w:ascii="Times New Roman" w:hAnsi="Times New Roman" w:eastAsia="宋体" w:cs="Times New Roman"/>
          <w:b/>
          <w:bCs w:val="0"/>
          <w:color w:val="000000" w:themeColor="text1"/>
          <w:sz w:val="30"/>
          <w:szCs w:val="30"/>
          <w:lang w:val="en-US" w:eastAsia="zh-CN"/>
          <w14:textFill>
            <w14:solidFill>
              <w14:schemeClr w14:val="tx1"/>
            </w14:solidFill>
          </w14:textFill>
        </w:rPr>
      </w:pPr>
    </w:p>
    <w:p>
      <w:pPr>
        <w:rPr>
          <w:rFonts w:hint="default" w:ascii="Times New Roman" w:hAnsi="Times New Roman" w:eastAsia="宋体" w:cs="Times New Roman"/>
          <w:b/>
          <w:bCs w:val="0"/>
          <w:color w:val="000000" w:themeColor="text1"/>
          <w:sz w:val="30"/>
          <w:szCs w:val="30"/>
          <w:lang w:val="en-US" w:eastAsia="zh-CN"/>
          <w14:textFill>
            <w14:solidFill>
              <w14:schemeClr w14:val="tx1"/>
            </w14:solidFill>
          </w14:textFill>
        </w:rPr>
      </w:pPr>
    </w:p>
    <w:p>
      <w:pPr>
        <w:pStyle w:val="6"/>
        <w:rPr>
          <w:rFonts w:hint="default" w:ascii="Times New Roman" w:hAnsi="Times New Roman" w:eastAsia="宋体" w:cs="Times New Roman"/>
          <w:b/>
          <w:bCs w:val="0"/>
          <w:color w:val="000000" w:themeColor="text1"/>
          <w:sz w:val="30"/>
          <w:szCs w:val="30"/>
          <w:lang w:val="en-US" w:eastAsia="zh-CN"/>
          <w14:textFill>
            <w14:solidFill>
              <w14:schemeClr w14:val="tx1"/>
            </w14:solidFill>
          </w14:textFill>
        </w:rPr>
      </w:pPr>
    </w:p>
    <w:p>
      <w:pPr>
        <w:rPr>
          <w:rFonts w:hint="default" w:ascii="Times New Roman" w:hAnsi="Times New Roman" w:eastAsia="宋体" w:cs="Times New Roman"/>
          <w:b/>
          <w:bCs w:val="0"/>
          <w:color w:val="000000" w:themeColor="text1"/>
          <w:sz w:val="30"/>
          <w:szCs w:val="30"/>
          <w:lang w:val="en-US" w:eastAsia="zh-CN"/>
          <w14:textFill>
            <w14:solidFill>
              <w14:schemeClr w14:val="tx1"/>
            </w14:solidFill>
          </w14:textFill>
        </w:rPr>
      </w:pPr>
    </w:p>
    <w:p>
      <w:pPr>
        <w:pStyle w:val="6"/>
        <w:rPr>
          <w:rFonts w:hint="default" w:ascii="Times New Roman" w:hAnsi="Times New Roman" w:eastAsia="宋体" w:cs="Times New Roman"/>
          <w:b/>
          <w:bCs w:val="0"/>
          <w:color w:val="000000" w:themeColor="text1"/>
          <w:sz w:val="30"/>
          <w:szCs w:val="30"/>
          <w:lang w:val="en-US" w:eastAsia="zh-CN"/>
          <w14:textFill>
            <w14:solidFill>
              <w14:schemeClr w14:val="tx1"/>
            </w14:solidFill>
          </w14:textFill>
        </w:rPr>
      </w:pPr>
    </w:p>
    <w:p>
      <w:pPr>
        <w:rPr>
          <w:rFonts w:hint="default"/>
          <w:lang w:val="en-US" w:eastAsia="zh-CN"/>
        </w:rPr>
      </w:pPr>
    </w:p>
    <w:p>
      <w:pPr>
        <w:pStyle w:val="13"/>
        <w:rPr>
          <w:rFonts w:hint="default"/>
          <w:lang w:val="en-US" w:eastAsia="zh-CN"/>
        </w:rPr>
      </w:pPr>
    </w:p>
    <w:p>
      <w:pPr>
        <w:pStyle w:val="14"/>
        <w:rPr>
          <w:rFonts w:hint="default"/>
          <w:lang w:val="en-US" w:eastAsia="zh-CN"/>
        </w:rPr>
      </w:pPr>
    </w:p>
    <w:p>
      <w:pPr>
        <w:rPr>
          <w:rFonts w:hint="default"/>
          <w:lang w:val="en-US" w:eastAsia="zh-CN"/>
        </w:rPr>
      </w:pPr>
    </w:p>
    <w:p>
      <w:pPr>
        <w:pStyle w:val="13"/>
        <w:rPr>
          <w:rFonts w:hint="default"/>
          <w:lang w:val="en-US" w:eastAsia="zh-CN"/>
        </w:rPr>
      </w:pPr>
    </w:p>
    <w:p>
      <w:pPr>
        <w:pStyle w:val="14"/>
        <w:rPr>
          <w:rFonts w:hint="default"/>
          <w:lang w:val="en-US" w:eastAsia="zh-CN"/>
        </w:rPr>
      </w:pPr>
    </w:p>
    <w:p>
      <w:pPr>
        <w:rPr>
          <w:rFonts w:hint="default"/>
          <w:lang w:val="en-US" w:eastAsia="zh-CN"/>
        </w:rPr>
      </w:pPr>
    </w:p>
    <w:p>
      <w:pPr>
        <w:pStyle w:val="13"/>
        <w:rPr>
          <w:rFonts w:hint="default"/>
          <w:lang w:val="en-US" w:eastAsia="zh-CN"/>
        </w:rPr>
      </w:pPr>
    </w:p>
    <w:p>
      <w:pPr>
        <w:pStyle w:val="14"/>
        <w:rPr>
          <w:rFonts w:hint="default"/>
          <w:lang w:val="en-US" w:eastAsia="zh-CN"/>
        </w:rPr>
      </w:pPr>
    </w:p>
    <w:p>
      <w:pPr>
        <w:pStyle w:val="6"/>
        <w:rPr>
          <w:rFonts w:hint="default"/>
          <w:lang w:val="en-US" w:eastAsia="zh-CN"/>
        </w:rPr>
      </w:pPr>
    </w:p>
    <w:p>
      <w:pPr>
        <w:pStyle w:val="2"/>
        <w:keepNext/>
        <w:keepLines/>
        <w:pageBreakBefore w:val="0"/>
        <w:widowControl w:val="0"/>
        <w:kinsoku/>
        <w:wordWrap/>
        <w:overflowPunct/>
        <w:topLinePunct w:val="0"/>
        <w:autoSpaceDE/>
        <w:autoSpaceDN/>
        <w:bidi w:val="0"/>
        <w:adjustRightInd/>
        <w:snapToGrid/>
        <w:spacing w:before="0" w:beforeLines="0" w:line="360" w:lineRule="auto"/>
        <w:ind w:left="0" w:leftChars="0" w:right="0" w:rightChars="0" w:firstLine="0" w:firstLineChars="0"/>
        <w:jc w:val="left"/>
        <w:textAlignment w:val="auto"/>
        <w:outlineLvl w:val="0"/>
        <w:rPr>
          <w:rFonts w:hint="default" w:ascii="Times New Roman" w:hAnsi="Times New Roman" w:eastAsia="宋体" w:cs="Times New Roman"/>
          <w:b/>
          <w:bCs w:val="0"/>
          <w:color w:val="000000" w:themeColor="text1"/>
          <w:sz w:val="30"/>
          <w:szCs w:val="30"/>
          <w:lang w:val="en-US" w:eastAsia="zh-CN"/>
          <w14:textFill>
            <w14:solidFill>
              <w14:schemeClr w14:val="tx1"/>
            </w14:solidFill>
          </w14:textFill>
        </w:rPr>
      </w:pPr>
      <w:r>
        <w:rPr>
          <w:rFonts w:hint="default" w:ascii="Times New Roman" w:hAnsi="Times New Roman" w:eastAsia="宋体" w:cs="Times New Roman"/>
          <w:b/>
          <w:bCs w:val="0"/>
          <w:color w:val="000000" w:themeColor="text1"/>
          <w:sz w:val="30"/>
          <w:szCs w:val="30"/>
          <w:lang w:val="en-US" w:eastAsia="zh-CN"/>
          <w14:textFill>
            <w14:solidFill>
              <w14:schemeClr w14:val="tx1"/>
            </w14:solidFill>
          </w14:textFill>
        </w:rPr>
        <w:t>七、验收监测内容</w:t>
      </w:r>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p>
    <w:p>
      <w:pPr>
        <w:pStyle w:val="3"/>
        <w:pageBreakBefore w:val="0"/>
        <w:widowControl w:val="0"/>
        <w:kinsoku/>
        <w:wordWrap/>
        <w:overflowPunct/>
        <w:topLinePunct w:val="0"/>
        <w:autoSpaceDE/>
        <w:autoSpaceDN/>
        <w:bidi w:val="0"/>
        <w:adjustRightInd/>
        <w:snapToGrid/>
        <w:spacing w:line="360" w:lineRule="auto"/>
        <w:ind w:left="0" w:leftChars="0" w:right="0" w:rightChars="0"/>
        <w:textAlignment w:val="auto"/>
        <w:rPr>
          <w:rFonts w:hint="default" w:ascii="Times New Roman" w:hAnsi="Times New Roman" w:eastAsia="宋体" w:cs="Times New Roman"/>
          <w:b w:val="0"/>
          <w:bCs/>
          <w:color w:val="000000" w:themeColor="text1"/>
          <w:sz w:val="28"/>
          <w:szCs w:val="28"/>
          <w:lang w:val="en-US" w:eastAsia="zh-CN"/>
          <w14:textFill>
            <w14:solidFill>
              <w14:schemeClr w14:val="tx1"/>
            </w14:solidFill>
          </w14:textFill>
        </w:rPr>
      </w:pPr>
      <w:bookmarkStart w:id="330" w:name="_Toc22336"/>
      <w:bookmarkStart w:id="331" w:name="_Toc4742"/>
      <w:bookmarkStart w:id="332" w:name="_Toc10451"/>
      <w:bookmarkStart w:id="333" w:name="_Toc4951"/>
      <w:bookmarkStart w:id="334" w:name="_Toc24652"/>
      <w:bookmarkStart w:id="335" w:name="_Toc26279"/>
      <w:bookmarkStart w:id="336" w:name="_Toc15150"/>
      <w:bookmarkStart w:id="337" w:name="_Toc27109"/>
      <w:bookmarkStart w:id="338" w:name="_Toc24036"/>
      <w:bookmarkStart w:id="339" w:name="_Toc21242"/>
      <w:bookmarkStart w:id="340" w:name="_Toc25348"/>
      <w:bookmarkStart w:id="341" w:name="_Toc1740"/>
      <w:bookmarkStart w:id="342" w:name="_Toc28950"/>
      <w:bookmarkStart w:id="343" w:name="_Toc19210"/>
      <w:bookmarkStart w:id="344" w:name="_Toc17989"/>
      <w:bookmarkStart w:id="345" w:name="_Toc29394"/>
      <w:bookmarkStart w:id="346" w:name="_Toc5200"/>
      <w:bookmarkStart w:id="347" w:name="_Toc23340"/>
      <w:bookmarkStart w:id="348" w:name="_Toc7735"/>
      <w:bookmarkStart w:id="349" w:name="_Toc7919"/>
      <w:bookmarkStart w:id="350" w:name="_Toc29425"/>
      <w:bookmarkStart w:id="351" w:name="_Toc8299"/>
      <w:bookmarkStart w:id="352" w:name="_Toc1472"/>
      <w:bookmarkStart w:id="353" w:name="_Toc13471"/>
      <w:bookmarkStart w:id="354" w:name="_Toc27821"/>
      <w:bookmarkStart w:id="355" w:name="_Toc32155"/>
      <w:bookmarkStart w:id="356" w:name="_Toc30816"/>
      <w:bookmarkStart w:id="357" w:name="_Toc25197"/>
      <w:bookmarkStart w:id="358" w:name="_Toc12916"/>
      <w:bookmarkStart w:id="359" w:name="_Toc30286"/>
      <w:bookmarkStart w:id="360" w:name="_Toc13592"/>
      <w:bookmarkStart w:id="361" w:name="_Toc3927"/>
      <w:bookmarkStart w:id="362" w:name="_Toc27612"/>
      <w:bookmarkStart w:id="363" w:name="_Toc2760"/>
      <w:bookmarkStart w:id="364" w:name="_Toc6528"/>
      <w:bookmarkStart w:id="365" w:name="_Toc10537"/>
      <w:bookmarkStart w:id="366" w:name="_Toc27317"/>
      <w:bookmarkStart w:id="367" w:name="_Toc9393"/>
      <w:bookmarkStart w:id="368" w:name="_Toc13733"/>
      <w:bookmarkStart w:id="369" w:name="_Toc656"/>
      <w:bookmarkStart w:id="370" w:name="_Toc28439"/>
      <w:bookmarkStart w:id="371" w:name="_Toc16003"/>
      <w:bookmarkStart w:id="372" w:name="_Toc16460"/>
      <w:bookmarkStart w:id="373" w:name="_Toc17541"/>
      <w:r>
        <w:rPr>
          <w:rFonts w:hint="default" w:ascii="Times New Roman" w:hAnsi="Times New Roman" w:eastAsia="宋体" w:cs="Times New Roman"/>
          <w:b w:val="0"/>
          <w:bCs/>
          <w:color w:val="000000" w:themeColor="text1"/>
          <w:sz w:val="28"/>
          <w:szCs w:val="28"/>
          <w:lang w:val="en-US" w:eastAsia="zh-CN"/>
          <w14:textFill>
            <w14:solidFill>
              <w14:schemeClr w14:val="tx1"/>
            </w14:solidFill>
          </w14:textFill>
        </w:rPr>
        <w:t>7.1验收监测内容和频次</w:t>
      </w:r>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p>
    <w:p>
      <w:pPr>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480" w:firstLineChars="200"/>
        <w:textAlignment w:val="auto"/>
        <w:rPr>
          <w:rFonts w:hint="default" w:ascii="Times New Roman" w:hAnsi="Times New Roman" w:eastAsia="宋体" w:cs="Times New Roman"/>
          <w:bCs/>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根据</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我公司生产情况，</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本次验收对该项目的厂界环境噪声</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、厂界废气、生活污水</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进行监测。监测内容具体见表7-1：</w:t>
      </w:r>
    </w:p>
    <w:p>
      <w:pPr>
        <w:pageBreakBefore w:val="0"/>
        <w:widowControl w:val="0"/>
        <w:kinsoku/>
        <w:wordWrap/>
        <w:overflowPunct/>
        <w:topLinePunct w:val="0"/>
        <w:autoSpaceDN/>
        <w:bidi w:val="0"/>
        <w:adjustRightInd/>
        <w:snapToGrid/>
        <w:spacing w:line="360" w:lineRule="auto"/>
        <w:ind w:left="0" w:leftChars="0" w:right="0" w:rightChars="0"/>
        <w:jc w:val="center"/>
        <w:textAlignment w:val="auto"/>
        <w:rPr>
          <w:rFonts w:hint="default" w:ascii="Times New Roman" w:hAnsi="Times New Roman" w:eastAsia="宋体" w:cs="Times New Roman"/>
          <w:snapToGrid/>
          <w:color w:val="000000" w:themeColor="text1"/>
          <w:kern w:val="2"/>
          <w:sz w:val="24"/>
          <w:szCs w:val="24"/>
          <w:lang w:val="en-US" w:eastAsia="zh-CN" w:bidi="ar-SA"/>
          <w14:textFill>
            <w14:solidFill>
              <w14:schemeClr w14:val="tx1"/>
            </w14:solidFill>
          </w14:textFill>
        </w:rPr>
      </w:pPr>
      <w:r>
        <w:rPr>
          <w:rFonts w:hint="default" w:ascii="Times New Roman" w:hAnsi="Times New Roman" w:eastAsia="宋体" w:cs="Times New Roman"/>
          <w:snapToGrid/>
          <w:color w:val="000000" w:themeColor="text1"/>
          <w:kern w:val="2"/>
          <w:sz w:val="24"/>
          <w:szCs w:val="24"/>
          <w:lang w:val="en-US" w:eastAsia="zh-CN" w:bidi="ar-SA"/>
          <w14:textFill>
            <w14:solidFill>
              <w14:schemeClr w14:val="tx1"/>
            </w14:solidFill>
          </w14:textFill>
        </w:rPr>
        <w:t>表7-1监测内容</w:t>
      </w:r>
    </w:p>
    <w:tbl>
      <w:tblPr>
        <w:tblStyle w:val="21"/>
        <w:tblW w:w="740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66"/>
        <w:gridCol w:w="1173"/>
        <w:gridCol w:w="2720"/>
        <w:gridCol w:w="22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8" w:hRule="atLeast"/>
          <w:jc w:val="center"/>
        </w:trPr>
        <w:tc>
          <w:tcPr>
            <w:tcW w:w="1266" w:type="dxa"/>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监测内容</w:t>
            </w:r>
          </w:p>
        </w:tc>
        <w:tc>
          <w:tcPr>
            <w:tcW w:w="1173" w:type="dxa"/>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监测点位及个数</w:t>
            </w:r>
          </w:p>
        </w:tc>
        <w:tc>
          <w:tcPr>
            <w:tcW w:w="272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监测项目</w:t>
            </w:r>
          </w:p>
        </w:tc>
        <w:tc>
          <w:tcPr>
            <w:tcW w:w="2248" w:type="dxa"/>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8" w:hRule="atLeast"/>
          <w:jc w:val="center"/>
        </w:trPr>
        <w:tc>
          <w:tcPr>
            <w:tcW w:w="1266" w:type="dxa"/>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生活污水</w:t>
            </w:r>
          </w:p>
        </w:tc>
        <w:tc>
          <w:tcPr>
            <w:tcW w:w="1173" w:type="dxa"/>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生活污水</w:t>
            </w:r>
          </w:p>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排放口</w:t>
            </w:r>
          </w:p>
        </w:tc>
        <w:tc>
          <w:tcPr>
            <w:tcW w:w="272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pH值、化学需氧量、氨氮、悬浮物</w:t>
            </w:r>
          </w:p>
        </w:tc>
        <w:tc>
          <w:tcPr>
            <w:tcW w:w="2248" w:type="dxa"/>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4</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次/天，连续两天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8" w:hRule="atLeast"/>
          <w:jc w:val="center"/>
        </w:trPr>
        <w:tc>
          <w:tcPr>
            <w:tcW w:w="1266" w:type="dxa"/>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噪声</w:t>
            </w:r>
          </w:p>
        </w:tc>
        <w:tc>
          <w:tcPr>
            <w:tcW w:w="1173" w:type="dxa"/>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厂界四周</w:t>
            </w:r>
          </w:p>
        </w:tc>
        <w:tc>
          <w:tcPr>
            <w:tcW w:w="272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噪声</w:t>
            </w:r>
          </w:p>
        </w:tc>
        <w:tc>
          <w:tcPr>
            <w:tcW w:w="2248" w:type="dxa"/>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2</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次/天，连续两天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8" w:hRule="atLeast"/>
          <w:jc w:val="center"/>
        </w:trPr>
        <w:tc>
          <w:tcPr>
            <w:tcW w:w="1266" w:type="dxa"/>
            <w:vMerge w:val="restart"/>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废气</w:t>
            </w:r>
          </w:p>
        </w:tc>
        <w:tc>
          <w:tcPr>
            <w:tcW w:w="1173" w:type="dxa"/>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厂界四周</w:t>
            </w:r>
          </w:p>
        </w:tc>
        <w:tc>
          <w:tcPr>
            <w:tcW w:w="272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非甲烷总烃</w:t>
            </w:r>
          </w:p>
        </w:tc>
        <w:tc>
          <w:tcPr>
            <w:tcW w:w="2248" w:type="dxa"/>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3</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次/天，连续两天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8" w:hRule="atLeast"/>
          <w:jc w:val="center"/>
        </w:trPr>
        <w:tc>
          <w:tcPr>
            <w:tcW w:w="1266" w:type="dxa"/>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lang w:val="en-US" w:eastAsia="zh-CN"/>
                <w14:textFill>
                  <w14:solidFill>
                    <w14:schemeClr w14:val="tx1"/>
                  </w14:solidFill>
                </w14:textFill>
              </w:rPr>
            </w:pPr>
          </w:p>
        </w:tc>
        <w:tc>
          <w:tcPr>
            <w:tcW w:w="1173" w:type="dxa"/>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排气筒</w:t>
            </w:r>
          </w:p>
        </w:tc>
        <w:tc>
          <w:tcPr>
            <w:tcW w:w="272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非甲烷总烃</w:t>
            </w:r>
          </w:p>
        </w:tc>
        <w:tc>
          <w:tcPr>
            <w:tcW w:w="2248" w:type="dxa"/>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3</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次/天，连续两天</w:t>
            </w:r>
          </w:p>
        </w:tc>
      </w:tr>
    </w:tbl>
    <w:p>
      <w:pPr>
        <w:pageBreakBefore w:val="0"/>
        <w:widowControl w:val="0"/>
        <w:kinsoku/>
        <w:wordWrap/>
        <w:overflowPunct/>
        <w:topLinePunct w:val="0"/>
        <w:autoSpaceDN/>
        <w:bidi w:val="0"/>
        <w:adjustRightInd/>
        <w:snapToGrid/>
        <w:spacing w:line="360" w:lineRule="auto"/>
        <w:ind w:left="0" w:leftChars="0" w:right="0" w:rightChars="0"/>
        <w:jc w:val="center"/>
        <w:textAlignment w:val="auto"/>
        <w:rPr>
          <w:rFonts w:hint="default" w:ascii="Times New Roman" w:hAnsi="Times New Roman" w:eastAsia="宋体" w:cs="Times New Roman"/>
          <w:color w:val="000000" w:themeColor="text1"/>
          <w:lang w:val="en-US" w:eastAsia="zh-CN"/>
          <w14:textFill>
            <w14:solidFill>
              <w14:schemeClr w14:val="tx1"/>
            </w14:solidFill>
          </w14:textFill>
        </w:rPr>
      </w:pPr>
    </w:p>
    <w:p>
      <w:pPr>
        <w:jc w:val="both"/>
        <w:rPr>
          <w:rFonts w:hint="eastAsia" w:ascii="宋体" w:hAnsi="宋体" w:cs="宋体"/>
          <w:b/>
          <w:bCs/>
          <w:color w:val="000000" w:themeColor="text1"/>
          <w:sz w:val="24"/>
          <w:szCs w:val="24"/>
          <w14:textFill>
            <w14:solidFill>
              <w14:schemeClr w14:val="tx1"/>
            </w14:solidFill>
          </w14:textFill>
        </w:rPr>
      </w:pPr>
      <w:bookmarkStart w:id="374" w:name="_Toc28450"/>
      <w:bookmarkStart w:id="375" w:name="_Toc855"/>
      <w:bookmarkStart w:id="376" w:name="_Toc2759"/>
      <w:bookmarkStart w:id="377" w:name="_Toc18050"/>
      <w:bookmarkStart w:id="378" w:name="_Toc15754"/>
      <w:bookmarkStart w:id="379" w:name="_Toc8657"/>
      <w:bookmarkStart w:id="380" w:name="_Toc28136"/>
      <w:bookmarkStart w:id="381" w:name="_Toc18094"/>
      <w:bookmarkStart w:id="382" w:name="_Toc8734"/>
      <w:bookmarkStart w:id="383" w:name="_Toc12586"/>
      <w:bookmarkStart w:id="384" w:name="_Toc5724"/>
      <w:bookmarkStart w:id="385" w:name="_Toc17445"/>
      <w:bookmarkStart w:id="386" w:name="_Toc15012"/>
      <w:bookmarkStart w:id="387" w:name="_Toc11546"/>
      <w:bookmarkStart w:id="388" w:name="_Toc13990"/>
      <w:bookmarkStart w:id="389" w:name="_Toc17423"/>
      <w:bookmarkStart w:id="390" w:name="_Toc22372"/>
      <w:bookmarkStart w:id="391" w:name="_Toc5498"/>
      <w:bookmarkStart w:id="392" w:name="_Toc1085"/>
      <w:bookmarkStart w:id="393" w:name="_Toc24208"/>
      <w:bookmarkStart w:id="394" w:name="_Toc3182"/>
      <w:bookmarkStart w:id="395" w:name="_Toc2164"/>
      <w:r>
        <w:rPr>
          <w:rFonts w:hint="eastAsia" w:ascii="宋体" w:hAnsi="宋体" w:cs="宋体"/>
          <w:b/>
          <w:bCs/>
          <w:color w:val="000000" w:themeColor="text1"/>
          <w:sz w:val="21"/>
          <w:szCs w:val="21"/>
          <w14:textFill>
            <w14:solidFill>
              <w14:schemeClr w14:val="tx1"/>
            </w14:solidFill>
          </w14:textFill>
        </w:rPr>
        <w:t>采样布点示意图</w:t>
      </w:r>
      <w:r>
        <w:rPr>
          <w:rFonts w:hint="eastAsia" w:ascii="宋体" w:hAnsi="宋体" w:cs="宋体"/>
          <w:b/>
          <w:bCs/>
          <w:color w:val="000000" w:themeColor="text1"/>
          <w:sz w:val="24"/>
          <w:szCs w:val="24"/>
          <w14:textFill>
            <w14:solidFill>
              <w14:schemeClr w14:val="tx1"/>
            </w14:solidFill>
          </w14:textFill>
        </w:rPr>
        <w:t>：</w:t>
      </w:r>
    </w:p>
    <w:p>
      <w:pPr>
        <w:pStyle w:val="6"/>
        <w:jc w:val="center"/>
      </w:pPr>
    </w:p>
    <w:p>
      <w:pPr>
        <w:pStyle w:val="6"/>
        <w:jc w:val="center"/>
      </w:pPr>
    </w:p>
    <w:p>
      <w:pPr>
        <w:pStyle w:val="6"/>
        <w:jc w:val="center"/>
      </w:pPr>
    </w:p>
    <w:p>
      <w:pPr>
        <w:pStyle w:val="6"/>
        <w:jc w:val="center"/>
      </w:pPr>
      <w:r>
        <w:drawing>
          <wp:inline distT="0" distB="0" distL="114300" distR="114300">
            <wp:extent cx="4497705" cy="3308350"/>
            <wp:effectExtent l="0" t="0" r="10795" b="6350"/>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14"/>
                    <a:stretch>
                      <a:fillRect/>
                    </a:stretch>
                  </pic:blipFill>
                  <pic:spPr>
                    <a:xfrm>
                      <a:off x="0" y="0"/>
                      <a:ext cx="4497705" cy="3308350"/>
                    </a:xfrm>
                    <a:prstGeom prst="rect">
                      <a:avLst/>
                    </a:prstGeom>
                    <a:noFill/>
                    <a:ln>
                      <a:noFill/>
                    </a:ln>
                  </pic:spPr>
                </pic:pic>
              </a:graphicData>
            </a:graphic>
          </wp:inline>
        </w:drawing>
      </w:r>
    </w:p>
    <w:p>
      <w:pPr>
        <w:pStyle w:val="6"/>
        <w:jc w:val="center"/>
      </w:pPr>
    </w:p>
    <w:p>
      <w:pPr>
        <w:pStyle w:val="6"/>
        <w:jc w:val="center"/>
      </w:pPr>
    </w:p>
    <w:p>
      <w:pPr>
        <w:pStyle w:val="6"/>
        <w:jc w:val="center"/>
      </w:pPr>
    </w:p>
    <w:p>
      <w:pPr>
        <w:pStyle w:val="2"/>
        <w:keepNext/>
        <w:keepLines/>
        <w:pageBreakBefore w:val="0"/>
        <w:widowControl w:val="0"/>
        <w:numPr>
          <w:ilvl w:val="0"/>
          <w:numId w:val="0"/>
        </w:numPr>
        <w:kinsoku/>
        <w:wordWrap/>
        <w:overflowPunct/>
        <w:topLinePunct w:val="0"/>
        <w:autoSpaceDE w:val="0"/>
        <w:autoSpaceDN/>
        <w:bidi w:val="0"/>
        <w:adjustRightInd/>
        <w:snapToGrid/>
        <w:spacing w:before="0" w:beforeLines="0" w:line="360" w:lineRule="auto"/>
        <w:ind w:left="0" w:leftChars="0" w:right="0" w:rightChars="0" w:firstLine="0" w:firstLineChars="0"/>
        <w:jc w:val="both"/>
        <w:textAlignment w:val="auto"/>
        <w:outlineLvl w:val="0"/>
        <w:rPr>
          <w:rFonts w:hint="default" w:ascii="Times New Roman" w:hAnsi="Times New Roman" w:eastAsia="宋体" w:cs="Times New Roman"/>
          <w:b/>
          <w:bCs w:val="0"/>
          <w:color w:val="000000" w:themeColor="text1"/>
          <w:sz w:val="30"/>
          <w:szCs w:val="30"/>
          <w:lang w:val="en-US" w:eastAsia="zh-CN"/>
          <w14:textFill>
            <w14:solidFill>
              <w14:schemeClr w14:val="tx1"/>
            </w14:solidFill>
          </w14:textFill>
        </w:rPr>
      </w:pPr>
      <w:bookmarkStart w:id="396" w:name="_Toc27305"/>
      <w:r>
        <w:rPr>
          <w:rFonts w:hint="default" w:ascii="Times New Roman" w:hAnsi="Times New Roman" w:eastAsia="宋体" w:cs="Times New Roman"/>
          <w:b/>
          <w:bCs w:val="0"/>
          <w:color w:val="000000" w:themeColor="text1"/>
          <w:sz w:val="30"/>
          <w:szCs w:val="30"/>
          <w:lang w:val="en-US" w:eastAsia="zh-CN"/>
          <w14:textFill>
            <w14:solidFill>
              <w14:schemeClr w14:val="tx1"/>
            </w14:solidFill>
          </w14:textFill>
        </w:rPr>
        <w:t>八、质量保证及质量控制</w:t>
      </w:r>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6"/>
    </w:p>
    <w:bookmarkEnd w:id="395"/>
    <w:p>
      <w:pPr>
        <w:pStyle w:val="3"/>
        <w:pageBreakBefore w:val="0"/>
        <w:widowControl w:val="0"/>
        <w:kinsoku/>
        <w:wordWrap/>
        <w:overflowPunct/>
        <w:topLinePunct w:val="0"/>
        <w:autoSpaceDN/>
        <w:bidi w:val="0"/>
        <w:adjustRightInd/>
        <w:snapToGrid/>
        <w:spacing w:line="360" w:lineRule="auto"/>
        <w:textAlignment w:val="auto"/>
        <w:outlineLvl w:val="1"/>
        <w:rPr>
          <w:rFonts w:hint="default" w:ascii="Times New Roman" w:hAnsi="Times New Roman" w:eastAsia="宋体" w:cs="Times New Roman"/>
          <w:b w:val="0"/>
          <w:bCs/>
          <w:color w:val="000000" w:themeColor="text1"/>
          <w:sz w:val="28"/>
          <w:szCs w:val="28"/>
          <w:lang w:val="en-US" w:eastAsia="zh-CN"/>
          <w14:textFill>
            <w14:solidFill>
              <w14:schemeClr w14:val="tx1"/>
            </w14:solidFill>
          </w14:textFill>
        </w:rPr>
      </w:pPr>
      <w:bookmarkStart w:id="397" w:name="_Toc30740"/>
      <w:bookmarkStart w:id="398" w:name="_Toc15943"/>
      <w:bookmarkStart w:id="399" w:name="_Toc11596"/>
      <w:bookmarkStart w:id="400" w:name="_Toc32630"/>
      <w:bookmarkStart w:id="401" w:name="_Toc1965"/>
      <w:bookmarkStart w:id="402" w:name="_Toc30764"/>
      <w:bookmarkStart w:id="403" w:name="_Toc818"/>
      <w:bookmarkStart w:id="404" w:name="_Toc16067"/>
      <w:bookmarkStart w:id="405" w:name="_Toc470"/>
      <w:bookmarkStart w:id="406" w:name="_Toc8118"/>
      <w:bookmarkStart w:id="407" w:name="_Toc15427"/>
      <w:bookmarkStart w:id="408" w:name="_Toc21573"/>
      <w:bookmarkStart w:id="409" w:name="_Toc6728"/>
      <w:bookmarkStart w:id="410" w:name="_Toc26644"/>
      <w:bookmarkStart w:id="411" w:name="_Toc11781"/>
      <w:bookmarkStart w:id="412" w:name="_Toc21635"/>
      <w:bookmarkStart w:id="413" w:name="_Toc18127"/>
      <w:bookmarkStart w:id="414" w:name="_Toc2402"/>
      <w:bookmarkStart w:id="415" w:name="_Toc2647"/>
      <w:bookmarkStart w:id="416" w:name="_Toc27760"/>
      <w:bookmarkStart w:id="417" w:name="_Toc8660"/>
      <w:bookmarkStart w:id="418" w:name="_Toc15378"/>
      <w:bookmarkStart w:id="419" w:name="_Toc25489"/>
      <w:bookmarkStart w:id="420" w:name="_Toc27389"/>
      <w:bookmarkStart w:id="421" w:name="_Toc21150"/>
      <w:bookmarkStart w:id="422" w:name="_Toc19287"/>
      <w:bookmarkStart w:id="423" w:name="_Toc30846"/>
      <w:bookmarkStart w:id="424" w:name="_Toc16972"/>
      <w:bookmarkStart w:id="425" w:name="_Toc18723"/>
      <w:bookmarkStart w:id="426" w:name="_Toc7184"/>
      <w:bookmarkStart w:id="427" w:name="_Toc4557"/>
      <w:bookmarkStart w:id="428" w:name="_Toc11454"/>
      <w:bookmarkStart w:id="429" w:name="_Toc8719"/>
      <w:bookmarkStart w:id="430" w:name="_Toc24252"/>
      <w:bookmarkStart w:id="431" w:name="_Toc20989"/>
      <w:bookmarkStart w:id="432" w:name="_Toc23769"/>
      <w:r>
        <w:rPr>
          <w:rFonts w:hint="default" w:ascii="Times New Roman" w:hAnsi="Times New Roman" w:eastAsia="宋体" w:cs="Times New Roman"/>
          <w:b w:val="0"/>
          <w:bCs/>
          <w:color w:val="000000" w:themeColor="text1"/>
          <w:sz w:val="28"/>
          <w:szCs w:val="28"/>
          <w:lang w:val="en-US" w:eastAsia="zh-CN"/>
          <w14:textFill>
            <w14:solidFill>
              <w14:schemeClr w14:val="tx1"/>
            </w14:solidFill>
          </w14:textFill>
        </w:rPr>
        <w:t>8.1监测分析方法</w:t>
      </w:r>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20" w:firstLineChars="0"/>
        <w:textAlignment w:val="auto"/>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监测分析方法按照国家标准分析方法和国家环保局颁布的监测分析方法及有关规定执行。样品的采集、运输、保存及实验室分析全过程质量保证参照《浙江省环境监测质量保证技术规定》执行。监测分析方法见表8-1。</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480" w:firstLineChars="200"/>
        <w:jc w:val="center"/>
        <w:textAlignment w:val="auto"/>
        <w:outlineLvl w:val="9"/>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表8-1监测项目分析测试方法一览表</w:t>
      </w:r>
    </w:p>
    <w:tbl>
      <w:tblPr>
        <w:tblStyle w:val="21"/>
        <w:tblW w:w="850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3"/>
        <w:gridCol w:w="1838"/>
        <w:gridCol w:w="60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tblHeader/>
          <w:jc w:val="center"/>
        </w:trPr>
        <w:tc>
          <w:tcPr>
            <w:tcW w:w="653" w:type="dxa"/>
            <w:vAlign w:val="center"/>
          </w:tcPr>
          <w:p>
            <w:pPr>
              <w:pageBreakBefore w:val="0"/>
              <w:kinsoku/>
              <w:wordWrap/>
              <w:overflowPunct/>
              <w:topLinePunct w:val="0"/>
              <w:bidi w:val="0"/>
              <w:snapToGrid/>
              <w:ind w:left="0" w:leftChars="0" w:right="0" w:rightChars="0"/>
              <w:jc w:val="center"/>
              <w:textAlignment w:val="auto"/>
              <w:rPr>
                <w:rFonts w:hint="default" w:ascii="Times New Roman" w:hAnsi="Times New Roman" w:eastAsia="宋体" w:cs="Times New Roman"/>
                <w:bCs/>
                <w:color w:val="000000" w:themeColor="text1"/>
                <w:sz w:val="21"/>
                <w:szCs w:val="21"/>
                <w14:textFill>
                  <w14:solidFill>
                    <w14:schemeClr w14:val="tx1"/>
                  </w14:solidFill>
                </w14:textFill>
              </w:rPr>
            </w:pPr>
            <w:bookmarkStart w:id="433" w:name="_Toc11918"/>
            <w:bookmarkStart w:id="434" w:name="_Toc23106"/>
            <w:bookmarkStart w:id="435" w:name="_Toc21339"/>
            <w:bookmarkStart w:id="436" w:name="_Toc29049"/>
            <w:bookmarkStart w:id="437" w:name="_Toc29492"/>
            <w:bookmarkStart w:id="438" w:name="_Toc20854"/>
            <w:bookmarkStart w:id="439" w:name="_Toc31029"/>
            <w:bookmarkStart w:id="440" w:name="_Toc10012"/>
            <w:bookmarkStart w:id="441" w:name="_Toc28009"/>
            <w:bookmarkStart w:id="442" w:name="_Toc21491"/>
            <w:bookmarkStart w:id="443" w:name="_Toc5625"/>
            <w:bookmarkStart w:id="444" w:name="_Toc944"/>
            <w:bookmarkStart w:id="445" w:name="_Toc6265"/>
            <w:bookmarkStart w:id="446" w:name="_Toc21335"/>
            <w:bookmarkStart w:id="447" w:name="_Toc1321"/>
            <w:bookmarkStart w:id="448" w:name="_Toc30758"/>
            <w:bookmarkStart w:id="449" w:name="_Toc28495"/>
            <w:bookmarkStart w:id="450" w:name="_Toc12939"/>
            <w:bookmarkStart w:id="451" w:name="_Toc2677"/>
            <w:bookmarkStart w:id="452" w:name="_Toc19769"/>
            <w:bookmarkStart w:id="453" w:name="_Toc3524"/>
            <w:bookmarkStart w:id="454" w:name="_Toc20327"/>
            <w:bookmarkStart w:id="455" w:name="_Toc11923"/>
            <w:bookmarkStart w:id="456" w:name="_Toc5503"/>
            <w:bookmarkStart w:id="457" w:name="_Toc12478"/>
            <w:bookmarkStart w:id="458" w:name="_Toc28918"/>
            <w:r>
              <w:rPr>
                <w:rFonts w:hint="default" w:ascii="Times New Roman" w:hAnsi="Times New Roman" w:eastAsia="宋体" w:cs="Times New Roman"/>
                <w:bCs/>
                <w:color w:val="000000" w:themeColor="text1"/>
                <w:sz w:val="21"/>
                <w:szCs w:val="21"/>
                <w14:textFill>
                  <w14:solidFill>
                    <w14:schemeClr w14:val="tx1"/>
                  </w14:solidFill>
                </w14:textFill>
              </w:rPr>
              <w:t>序号</w:t>
            </w:r>
          </w:p>
        </w:tc>
        <w:tc>
          <w:tcPr>
            <w:tcW w:w="1838" w:type="dxa"/>
            <w:vAlign w:val="center"/>
          </w:tcPr>
          <w:p>
            <w:pPr>
              <w:pageBreakBefore w:val="0"/>
              <w:kinsoku/>
              <w:wordWrap/>
              <w:overflowPunct/>
              <w:topLinePunct w:val="0"/>
              <w:bidi w:val="0"/>
              <w:snapToGrid/>
              <w:ind w:left="0" w:leftChars="0" w:right="0" w:rightChars="0"/>
              <w:jc w:val="center"/>
              <w:textAlignment w:val="auto"/>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监测项目</w:t>
            </w:r>
          </w:p>
        </w:tc>
        <w:tc>
          <w:tcPr>
            <w:tcW w:w="6015" w:type="dxa"/>
            <w:vAlign w:val="center"/>
          </w:tcPr>
          <w:p>
            <w:pPr>
              <w:pageBreakBefore w:val="0"/>
              <w:kinsoku/>
              <w:wordWrap/>
              <w:overflowPunct/>
              <w:topLinePunct w:val="0"/>
              <w:bidi w:val="0"/>
              <w:snapToGrid/>
              <w:ind w:left="0" w:leftChars="0" w:right="0" w:rightChars="0"/>
              <w:jc w:val="center"/>
              <w:textAlignment w:val="auto"/>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监测分析方法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tblHeader/>
          <w:jc w:val="center"/>
        </w:trPr>
        <w:tc>
          <w:tcPr>
            <w:tcW w:w="653" w:type="dxa"/>
            <w:vAlign w:val="center"/>
          </w:tcPr>
          <w:p>
            <w:pPr>
              <w:pageBreakBefore w:val="0"/>
              <w:kinsoku/>
              <w:wordWrap/>
              <w:overflowPunct/>
              <w:topLinePunct w:val="0"/>
              <w:bidi w:val="0"/>
              <w:snapToGrid/>
              <w:ind w:left="0" w:leftChars="0" w:right="0" w:right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w:t>
            </w:r>
          </w:p>
        </w:tc>
        <w:tc>
          <w:tcPr>
            <w:tcW w:w="1838" w:type="dxa"/>
            <w:vAlign w:val="center"/>
          </w:tcPr>
          <w:p>
            <w:pPr>
              <w:pageBreakBefore w:val="0"/>
              <w:kinsoku/>
              <w:wordWrap/>
              <w:overflowPunct/>
              <w:topLinePunct w:val="0"/>
              <w:bidi w:val="0"/>
              <w:snapToGrid/>
              <w:ind w:left="0" w:leftChars="0" w:right="0" w:right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pH值</w:t>
            </w:r>
          </w:p>
        </w:tc>
        <w:tc>
          <w:tcPr>
            <w:tcW w:w="6015" w:type="dxa"/>
            <w:vAlign w:val="center"/>
          </w:tcPr>
          <w:p>
            <w:pPr>
              <w:pageBreakBefore w:val="0"/>
              <w:kinsoku/>
              <w:wordWrap/>
              <w:overflowPunct/>
              <w:topLinePunct w:val="0"/>
              <w:bidi w:val="0"/>
              <w:snapToGrid/>
              <w:ind w:left="0" w:leftChars="0" w:right="0" w:right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水质pH的测定</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 xml:space="preserve"> </w:t>
            </w:r>
            <w:r>
              <w:rPr>
                <w:rFonts w:hint="default" w:ascii="Times New Roman" w:hAnsi="Times New Roman" w:eastAsia="宋体" w:cs="Times New Roman"/>
                <w:color w:val="000000" w:themeColor="text1"/>
                <w:sz w:val="21"/>
                <w:szCs w:val="21"/>
                <w14:textFill>
                  <w14:solidFill>
                    <w14:schemeClr w14:val="tx1"/>
                  </w14:solidFill>
                </w14:textFill>
              </w:rPr>
              <w:t>电极法</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HJ1147-2020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tblHeader/>
          <w:jc w:val="center"/>
        </w:trPr>
        <w:tc>
          <w:tcPr>
            <w:tcW w:w="653" w:type="dxa"/>
            <w:vAlign w:val="center"/>
          </w:tcPr>
          <w:p>
            <w:pPr>
              <w:pageBreakBefore w:val="0"/>
              <w:kinsoku/>
              <w:wordWrap/>
              <w:overflowPunct/>
              <w:topLinePunct w:val="0"/>
              <w:bidi w:val="0"/>
              <w:snapToGrid/>
              <w:ind w:left="0" w:leftChars="0" w:right="0" w:right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2</w:t>
            </w:r>
          </w:p>
        </w:tc>
        <w:tc>
          <w:tcPr>
            <w:tcW w:w="1838" w:type="dxa"/>
            <w:vAlign w:val="center"/>
          </w:tcPr>
          <w:p>
            <w:pPr>
              <w:pageBreakBefore w:val="0"/>
              <w:kinsoku/>
              <w:wordWrap/>
              <w:overflowPunct/>
              <w:topLinePunct w:val="0"/>
              <w:bidi w:val="0"/>
              <w:snapToGrid/>
              <w:ind w:left="0" w:leftChars="0" w:right="0" w:right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悬浮物</w:t>
            </w:r>
          </w:p>
        </w:tc>
        <w:tc>
          <w:tcPr>
            <w:tcW w:w="6015" w:type="dxa"/>
            <w:vAlign w:val="center"/>
          </w:tcPr>
          <w:p>
            <w:pPr>
              <w:pageBreakBefore w:val="0"/>
              <w:kinsoku/>
              <w:wordWrap/>
              <w:overflowPunct/>
              <w:topLinePunct w:val="0"/>
              <w:bidi w:val="0"/>
              <w:snapToGrid/>
              <w:ind w:left="0" w:leftChars="0" w:right="0" w:right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水质悬浮物的测定重量法GB/T11901-1989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tblHeader/>
          <w:jc w:val="center"/>
        </w:trPr>
        <w:tc>
          <w:tcPr>
            <w:tcW w:w="653" w:type="dxa"/>
            <w:vAlign w:val="center"/>
          </w:tcPr>
          <w:p>
            <w:pPr>
              <w:pageBreakBefore w:val="0"/>
              <w:kinsoku/>
              <w:wordWrap/>
              <w:overflowPunct/>
              <w:topLinePunct w:val="0"/>
              <w:bidi w:val="0"/>
              <w:snapToGrid/>
              <w:ind w:left="0" w:leftChars="0" w:right="0" w:right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3</w:t>
            </w:r>
          </w:p>
        </w:tc>
        <w:tc>
          <w:tcPr>
            <w:tcW w:w="1838" w:type="dxa"/>
            <w:vAlign w:val="center"/>
          </w:tcPr>
          <w:p>
            <w:pPr>
              <w:pageBreakBefore w:val="0"/>
              <w:kinsoku/>
              <w:wordWrap/>
              <w:overflowPunct/>
              <w:topLinePunct w:val="0"/>
              <w:bidi w:val="0"/>
              <w:snapToGrid/>
              <w:ind w:left="0" w:leftChars="0" w:right="0" w:right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化学需氧量</w:t>
            </w:r>
          </w:p>
        </w:tc>
        <w:tc>
          <w:tcPr>
            <w:tcW w:w="6015" w:type="dxa"/>
            <w:vAlign w:val="center"/>
          </w:tcPr>
          <w:p>
            <w:pPr>
              <w:pageBreakBefore w:val="0"/>
              <w:kinsoku/>
              <w:wordWrap/>
              <w:overflowPunct/>
              <w:topLinePunct w:val="0"/>
              <w:bidi w:val="0"/>
              <w:snapToGrid/>
              <w:ind w:left="0" w:leftChars="0" w:right="0" w:right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水质化学需氧量的测定重铬酸盐法HJ 828-2017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tblHeader/>
          <w:jc w:val="center"/>
        </w:trPr>
        <w:tc>
          <w:tcPr>
            <w:tcW w:w="653" w:type="dxa"/>
            <w:vAlign w:val="center"/>
          </w:tcPr>
          <w:p>
            <w:pPr>
              <w:pageBreakBefore w:val="0"/>
              <w:kinsoku/>
              <w:wordWrap/>
              <w:overflowPunct/>
              <w:topLinePunct w:val="0"/>
              <w:bidi w:val="0"/>
              <w:snapToGrid/>
              <w:ind w:left="0" w:leftChars="0" w:right="0" w:right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4</w:t>
            </w:r>
          </w:p>
        </w:tc>
        <w:tc>
          <w:tcPr>
            <w:tcW w:w="1838" w:type="dxa"/>
            <w:vAlign w:val="center"/>
          </w:tcPr>
          <w:p>
            <w:pPr>
              <w:pageBreakBefore w:val="0"/>
              <w:kinsoku/>
              <w:wordWrap/>
              <w:overflowPunct/>
              <w:topLinePunct w:val="0"/>
              <w:bidi w:val="0"/>
              <w:snapToGrid/>
              <w:ind w:left="0" w:leftChars="0" w:right="0" w:right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氨氮</w:t>
            </w:r>
          </w:p>
        </w:tc>
        <w:tc>
          <w:tcPr>
            <w:tcW w:w="6015" w:type="dxa"/>
            <w:vAlign w:val="center"/>
          </w:tcPr>
          <w:p>
            <w:pPr>
              <w:pageBreakBefore w:val="0"/>
              <w:kinsoku/>
              <w:wordWrap/>
              <w:overflowPunct/>
              <w:topLinePunct w:val="0"/>
              <w:bidi w:val="0"/>
              <w:snapToGrid/>
              <w:ind w:left="0" w:leftChars="0" w:right="0" w:right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水质氨氮的测定</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 xml:space="preserve"> 纳氏试剂分光光度法 </w:t>
            </w:r>
            <w:r>
              <w:rPr>
                <w:rFonts w:hint="default" w:ascii="Times New Roman" w:hAnsi="Times New Roman" w:eastAsia="宋体" w:cs="Times New Roman"/>
                <w:color w:val="000000" w:themeColor="text1"/>
                <w:sz w:val="21"/>
                <w:szCs w:val="21"/>
                <w14:textFill>
                  <w14:solidFill>
                    <w14:schemeClr w14:val="tx1"/>
                  </w14:solidFill>
                </w14:textFill>
              </w:rPr>
              <w:t>HJ</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535-2009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tblHeader/>
          <w:jc w:val="center"/>
        </w:trPr>
        <w:tc>
          <w:tcPr>
            <w:tcW w:w="653" w:type="dxa"/>
            <w:vAlign w:val="center"/>
          </w:tcPr>
          <w:p>
            <w:pPr>
              <w:pageBreakBefore w:val="0"/>
              <w:kinsoku/>
              <w:wordWrap/>
              <w:overflowPunct/>
              <w:topLinePunct w:val="0"/>
              <w:bidi w:val="0"/>
              <w:snapToGrid/>
              <w:ind w:left="0" w:leftChars="0" w:right="0" w:right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5</w:t>
            </w:r>
          </w:p>
        </w:tc>
        <w:tc>
          <w:tcPr>
            <w:tcW w:w="1838" w:type="dxa"/>
            <w:vAlign w:val="center"/>
          </w:tcPr>
          <w:p>
            <w:pPr>
              <w:tabs>
                <w:tab w:val="left" w:pos="4996"/>
              </w:tabs>
              <w:spacing w:line="240" w:lineRule="atLeast"/>
              <w:rPr>
                <w:rFonts w:hint="default" w:ascii="Times New Roman" w:hAnsi="Times New Roman" w:eastAsia="宋体" w:cs="Times New Roman"/>
                <w:color w:val="000000" w:themeColor="text1"/>
                <w:sz w:val="21"/>
                <w:szCs w:val="21"/>
                <w14:textFill>
                  <w14:solidFill>
                    <w14:schemeClr w14:val="tx1"/>
                  </w14:solidFill>
                </w14:textFill>
              </w:rPr>
            </w:pPr>
            <w:r>
              <w:rPr>
                <w:rFonts w:hint="eastAsia" w:ascii="宋体" w:hAnsi="宋体" w:cs="宋体"/>
                <w:snapToGrid w:val="0"/>
                <w:color w:val="000000" w:themeColor="text1"/>
                <w:sz w:val="21"/>
                <w:szCs w:val="21"/>
                <w14:textFill>
                  <w14:solidFill>
                    <w14:schemeClr w14:val="tx1"/>
                  </w14:solidFill>
                </w14:textFill>
              </w:rPr>
              <w:t>厂界环境噪声</w:t>
            </w:r>
          </w:p>
        </w:tc>
        <w:tc>
          <w:tcPr>
            <w:tcW w:w="6015" w:type="dxa"/>
            <w:vAlign w:val="center"/>
          </w:tcPr>
          <w:p>
            <w:pPr>
              <w:tabs>
                <w:tab w:val="left" w:pos="4996"/>
              </w:tabs>
              <w:spacing w:line="240" w:lineRule="atLeast"/>
              <w:ind w:firstLine="210" w:firstLineChars="100"/>
              <w:rPr>
                <w:rFonts w:hint="default" w:ascii="Times New Roman" w:hAnsi="Times New Roman" w:eastAsia="宋体" w:cs="Times New Roman"/>
                <w:color w:val="000000" w:themeColor="text1"/>
                <w:sz w:val="21"/>
                <w:szCs w:val="21"/>
                <w14:textFill>
                  <w14:solidFill>
                    <w14:schemeClr w14:val="tx1"/>
                  </w14:solidFill>
                </w14:textFill>
              </w:rPr>
            </w:pPr>
            <w:r>
              <w:rPr>
                <w:rFonts w:hint="eastAsia" w:ascii="宋体" w:hAnsi="宋体" w:cs="宋体"/>
                <w:snapToGrid w:val="0"/>
                <w:color w:val="000000" w:themeColor="text1"/>
                <w:sz w:val="21"/>
                <w:szCs w:val="21"/>
                <w14:textFill>
                  <w14:solidFill>
                    <w14:schemeClr w14:val="tx1"/>
                  </w14:solidFill>
                </w14:textFill>
              </w:rPr>
              <w:t>工业企业厂界环境噪声排放标准 GB 12348-2008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tblHeader/>
          <w:jc w:val="center"/>
        </w:trPr>
        <w:tc>
          <w:tcPr>
            <w:tcW w:w="653" w:type="dxa"/>
            <w:vAlign w:val="center"/>
          </w:tcPr>
          <w:p>
            <w:pPr>
              <w:pageBreakBefore w:val="0"/>
              <w:kinsoku/>
              <w:wordWrap/>
              <w:overflowPunct/>
              <w:topLinePunct w:val="0"/>
              <w:bidi w:val="0"/>
              <w:snapToGrid/>
              <w:ind w:left="0" w:leftChars="0" w:right="0" w:right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6</w:t>
            </w:r>
          </w:p>
        </w:tc>
        <w:tc>
          <w:tcPr>
            <w:tcW w:w="1838" w:type="dxa"/>
            <w:vAlign w:val="center"/>
          </w:tcPr>
          <w:p>
            <w:pPr>
              <w:tabs>
                <w:tab w:val="left" w:pos="4996"/>
              </w:tabs>
              <w:spacing w:line="240" w:lineRule="atLeast"/>
              <w:ind w:firstLine="210" w:firstLineChars="100"/>
              <w:rPr>
                <w:rFonts w:hint="eastAsia" w:ascii="宋体" w:hAnsi="宋体" w:cs="宋体"/>
                <w:snapToGrid w:val="0"/>
                <w:color w:val="000000" w:themeColor="text1"/>
                <w:sz w:val="21"/>
                <w:szCs w:val="21"/>
                <w14:textFill>
                  <w14:solidFill>
                    <w14:schemeClr w14:val="tx1"/>
                  </w14:solidFill>
                </w14:textFill>
              </w:rPr>
            </w:pPr>
            <w:r>
              <w:rPr>
                <w:rFonts w:hint="eastAsia" w:ascii="宋体" w:hAnsi="宋体" w:cs="宋体"/>
                <w:snapToGrid w:val="0"/>
                <w:color w:val="000000" w:themeColor="text1"/>
                <w:sz w:val="21"/>
                <w:szCs w:val="21"/>
                <w14:textFill>
                  <w14:solidFill>
                    <w14:schemeClr w14:val="tx1"/>
                  </w14:solidFill>
                </w14:textFill>
              </w:rPr>
              <w:t>非甲烷总烃</w:t>
            </w:r>
          </w:p>
        </w:tc>
        <w:tc>
          <w:tcPr>
            <w:tcW w:w="6015" w:type="dxa"/>
            <w:vAlign w:val="center"/>
          </w:tcPr>
          <w:p>
            <w:pPr>
              <w:tabs>
                <w:tab w:val="left" w:pos="4996"/>
              </w:tabs>
              <w:spacing w:line="240" w:lineRule="atLeast"/>
              <w:ind w:firstLine="210" w:firstLineChars="100"/>
              <w:rPr>
                <w:rFonts w:hint="eastAsia" w:ascii="宋体" w:hAnsi="宋体" w:cs="宋体" w:eastAsiaTheme="minorEastAsia"/>
                <w:snapToGrid w:val="0"/>
                <w:color w:val="000000" w:themeColor="text1"/>
                <w:sz w:val="21"/>
                <w:szCs w:val="21"/>
                <w:lang w:eastAsia="zh-CN"/>
                <w14:textFill>
                  <w14:solidFill>
                    <w14:schemeClr w14:val="tx1"/>
                  </w14:solidFill>
                </w14:textFill>
              </w:rPr>
            </w:pPr>
            <w:r>
              <w:rPr>
                <w:rFonts w:hint="eastAsia" w:ascii="宋体" w:hAnsi="宋体" w:cs="宋体"/>
                <w:snapToGrid w:val="0"/>
                <w:color w:val="000000" w:themeColor="text1"/>
                <w:sz w:val="21"/>
                <w:szCs w:val="21"/>
                <w14:textFill>
                  <w14:solidFill>
                    <w14:schemeClr w14:val="tx1"/>
                  </w14:solidFill>
                </w14:textFill>
              </w:rPr>
              <w:t>固定污染源废气 总烃、甲烷和非甲烷总烃的测定 气相色谱法 HJ 38-2017</w:t>
            </w:r>
            <w:r>
              <w:rPr>
                <w:rFonts w:hint="eastAsia" w:ascii="宋体" w:hAnsi="宋体" w:cs="宋体"/>
                <w:snapToGrid w:val="0"/>
                <w:color w:val="000000" w:themeColor="text1"/>
                <w:sz w:val="21"/>
                <w:szCs w:val="21"/>
                <w:lang w:eastAsia="zh-CN"/>
                <w14:textFill>
                  <w14:solidFill>
                    <w14:schemeClr w14:val="tx1"/>
                  </w14:solidFill>
                </w14:textFill>
              </w:rPr>
              <w:t>；</w:t>
            </w:r>
            <w:r>
              <w:rPr>
                <w:rFonts w:hint="eastAsia" w:ascii="宋体" w:hAnsi="宋体" w:cs="宋体" w:eastAsiaTheme="minorEastAsia"/>
                <w:snapToGrid w:val="0"/>
                <w:color w:val="000000" w:themeColor="text1"/>
                <w:spacing w:val="0"/>
                <w:sz w:val="21"/>
                <w:szCs w:val="21"/>
                <w:u w:val="none"/>
                <w:lang w:val="en-US" w:eastAsia="zh-CN"/>
                <w14:textFill>
                  <w14:solidFill>
                    <w14:schemeClr w14:val="tx1"/>
                  </w14:solidFill>
                </w14:textFill>
              </w:rPr>
              <w:t>环境空气 总烃、甲烷和非甲烷总烃的测定 直接进样-气相色谱法 HJ/T 604-2017</w:t>
            </w:r>
            <w:r>
              <w:rPr>
                <w:rFonts w:hint="eastAsia" w:ascii="宋体" w:hAnsi="宋体" w:cs="宋体" w:eastAsiaTheme="minorEastAsia"/>
                <w:snapToGrid w:val="0"/>
                <w:color w:val="000000" w:themeColor="text1"/>
                <w:sz w:val="21"/>
                <w:szCs w:val="21"/>
                <w:u w:val="none"/>
                <w:lang w:val="en-US" w:eastAsia="zh-CN"/>
                <w14:textFill>
                  <w14:solidFill>
                    <w14:schemeClr w14:val="tx1"/>
                  </w14:solidFill>
                </w14:textFill>
              </w:rPr>
              <w:t xml:space="preserve"> </w:t>
            </w:r>
          </w:p>
        </w:tc>
      </w:tr>
    </w:tbl>
    <w:p>
      <w:pPr>
        <w:pStyle w:val="3"/>
        <w:pageBreakBefore w:val="0"/>
        <w:widowControl w:val="0"/>
        <w:kinsoku/>
        <w:wordWrap/>
        <w:overflowPunct/>
        <w:topLinePunct w:val="0"/>
        <w:autoSpaceDE/>
        <w:autoSpaceDN/>
        <w:bidi w:val="0"/>
        <w:adjustRightInd/>
        <w:snapToGrid/>
        <w:spacing w:line="360" w:lineRule="auto"/>
        <w:ind w:left="0" w:leftChars="0" w:right="0" w:rightChars="0"/>
        <w:textAlignment w:val="auto"/>
        <w:rPr>
          <w:rFonts w:hint="default" w:ascii="Times New Roman" w:hAnsi="Times New Roman" w:eastAsia="宋体" w:cs="Times New Roman"/>
          <w:b w:val="0"/>
          <w:bCs/>
          <w:color w:val="000000" w:themeColor="text1"/>
          <w:sz w:val="24"/>
          <w:szCs w:val="24"/>
          <w:lang w:val="en-US" w:eastAsia="zh-CN"/>
          <w14:textFill>
            <w14:solidFill>
              <w14:schemeClr w14:val="tx1"/>
            </w14:solidFill>
          </w14:textFill>
        </w:rPr>
      </w:pPr>
      <w:bookmarkStart w:id="459" w:name="_Toc30100"/>
      <w:bookmarkStart w:id="460" w:name="_Toc17861"/>
      <w:bookmarkStart w:id="461" w:name="_Toc3550"/>
      <w:bookmarkStart w:id="462" w:name="_Toc24106"/>
      <w:bookmarkStart w:id="463" w:name="_Toc29729"/>
      <w:bookmarkStart w:id="464" w:name="_Toc15360"/>
      <w:bookmarkStart w:id="465" w:name="_Toc31696"/>
      <w:bookmarkStart w:id="466" w:name="_Toc4469"/>
      <w:bookmarkStart w:id="467" w:name="_Toc2825"/>
      <w:bookmarkStart w:id="468" w:name="_Toc31941"/>
      <w:bookmarkStart w:id="469" w:name="_Toc14668"/>
      <w:bookmarkStart w:id="470" w:name="_Toc1971"/>
      <w:bookmarkStart w:id="471" w:name="_Toc26801"/>
      <w:bookmarkStart w:id="472" w:name="_Toc14044"/>
      <w:bookmarkStart w:id="473" w:name="_Toc17926"/>
      <w:bookmarkStart w:id="474" w:name="_Toc32633"/>
      <w:bookmarkStart w:id="475" w:name="_Toc5785"/>
      <w:bookmarkStart w:id="476" w:name="_Toc6521"/>
      <w:bookmarkStart w:id="477" w:name="_Toc25688"/>
      <w:bookmarkStart w:id="478" w:name="_Toc25624"/>
      <w:bookmarkStart w:id="479" w:name="_Toc6624"/>
      <w:r>
        <w:rPr>
          <w:rFonts w:hint="default" w:ascii="Times New Roman" w:hAnsi="Times New Roman" w:eastAsia="宋体" w:cs="Times New Roman"/>
          <w:b w:val="0"/>
          <w:bCs/>
          <w:color w:val="000000" w:themeColor="text1"/>
          <w:sz w:val="24"/>
          <w:szCs w:val="24"/>
          <w:lang w:val="en-US" w:eastAsia="zh-CN"/>
          <w14:textFill>
            <w14:solidFill>
              <w14:schemeClr w14:val="tx1"/>
            </w14:solidFill>
          </w14:textFill>
        </w:rPr>
        <w:t>8.2</w:t>
      </w:r>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r>
        <w:rPr>
          <w:rFonts w:hint="default" w:ascii="Times New Roman" w:hAnsi="Times New Roman" w:eastAsia="宋体" w:cs="Times New Roman"/>
          <w:b w:val="0"/>
          <w:bCs/>
          <w:color w:val="000000" w:themeColor="text1"/>
          <w:sz w:val="24"/>
          <w:szCs w:val="24"/>
          <w:lang w:val="en-US" w:eastAsia="zh-CN"/>
          <w14:textFill>
            <w14:solidFill>
              <w14:schemeClr w14:val="tx1"/>
            </w14:solidFill>
          </w14:textFill>
        </w:rPr>
        <w:t>监测仪器分析</w:t>
      </w:r>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20" w:firstLineChars="0"/>
        <w:jc w:val="both"/>
        <w:textAlignment w:val="auto"/>
        <w:outlineLvl w:val="9"/>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根据《检测检验机构认定评审准则》的相关定,建立合适本公司的《仪器设备管理程序》、《仪器设备期间核查程序》等与仪器设备相关的程序,使设备的性能和状态符合检测技术要求,对仪器设备实施有效管理。</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20" w:firstLineChars="0"/>
        <w:jc w:val="both"/>
        <w:textAlignment w:val="auto"/>
        <w:outlineLvl w:val="9"/>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我公司参与本次项目监测的仪器均由资质单位经过检定,并在有效的检定范围之内,设备使用前校准合格后使用,能保证监测数据的有效性。</w:t>
      </w:r>
    </w:p>
    <w:p>
      <w:pPr>
        <w:pStyle w:val="6"/>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1"/>
        <w:rPr>
          <w:rFonts w:hint="default" w:ascii="Times New Roman" w:hAnsi="Times New Roman" w:eastAsia="宋体" w:cs="Times New Roman"/>
          <w:color w:val="000000" w:themeColor="text1"/>
          <w:lang w:val="en-US" w:eastAsia="zh-CN"/>
          <w14:textFill>
            <w14:solidFill>
              <w14:schemeClr w14:val="tx1"/>
            </w14:solidFill>
          </w14:textFill>
        </w:rPr>
      </w:pPr>
      <w:bookmarkStart w:id="480" w:name="_Toc23315"/>
      <w:bookmarkStart w:id="481" w:name="_Toc13272"/>
      <w:bookmarkStart w:id="482" w:name="_Toc14561"/>
      <w:bookmarkStart w:id="483" w:name="_Toc1436"/>
      <w:bookmarkStart w:id="484" w:name="_Toc29778"/>
      <w:bookmarkStart w:id="485" w:name="_Toc255"/>
      <w:bookmarkStart w:id="486" w:name="_Toc14559"/>
      <w:bookmarkStart w:id="487" w:name="_Toc7196"/>
      <w:bookmarkStart w:id="488" w:name="_Toc27675"/>
      <w:bookmarkStart w:id="489" w:name="_Toc5658"/>
      <w:bookmarkStart w:id="490" w:name="_Toc1534"/>
      <w:bookmarkStart w:id="491" w:name="_Toc17047"/>
      <w:bookmarkStart w:id="492" w:name="_Toc24467"/>
      <w:bookmarkStart w:id="493" w:name="_Toc14819"/>
      <w:bookmarkStart w:id="494" w:name="_Toc2393"/>
      <w:bookmarkStart w:id="495" w:name="_Toc8440"/>
      <w:bookmarkStart w:id="496" w:name="_Toc4774"/>
      <w:bookmarkStart w:id="497" w:name="_Toc28867"/>
      <w:bookmarkStart w:id="498" w:name="_Toc26509"/>
      <w:bookmarkStart w:id="499" w:name="_Toc28857"/>
      <w:bookmarkStart w:id="500" w:name="_Toc25334"/>
      <w:r>
        <w:rPr>
          <w:rFonts w:hint="default" w:ascii="Times New Roman" w:hAnsi="Times New Roman" w:eastAsia="宋体" w:cs="Times New Roman"/>
          <w:color w:val="000000" w:themeColor="text1"/>
          <w:lang w:val="en-US" w:eastAsia="zh-CN"/>
          <w14:textFill>
            <w14:solidFill>
              <w14:schemeClr w14:val="tx1"/>
            </w14:solidFill>
          </w14:textFill>
        </w:rPr>
        <w:t>8.3人员资质</w:t>
      </w:r>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p>
    <w:p>
      <w:pPr>
        <w:pStyle w:val="6"/>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参与本项目的采样，分析人员均参与浙江省环境协会及公司内部培训，并通过考核，拥有相关领域的上岗证，做到执证上岗。</w:t>
      </w:r>
    </w:p>
    <w:p>
      <w:pPr>
        <w:pStyle w:val="6"/>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1"/>
        <w:rPr>
          <w:rFonts w:hint="default" w:ascii="Times New Roman" w:hAnsi="Times New Roman" w:eastAsia="宋体" w:cs="Times New Roman"/>
          <w:color w:val="000000" w:themeColor="text1"/>
          <w:lang w:val="en-US" w:eastAsia="zh-CN"/>
          <w14:textFill>
            <w14:solidFill>
              <w14:schemeClr w14:val="tx1"/>
            </w14:solidFill>
          </w14:textFill>
        </w:rPr>
      </w:pPr>
      <w:bookmarkStart w:id="501" w:name="_Toc31928"/>
      <w:bookmarkStart w:id="502" w:name="_Toc27376"/>
      <w:bookmarkStart w:id="503" w:name="_Toc1948"/>
      <w:bookmarkStart w:id="504" w:name="_Toc8048"/>
      <w:bookmarkStart w:id="505" w:name="_Toc23151"/>
      <w:bookmarkStart w:id="506" w:name="_Toc29398"/>
      <w:bookmarkStart w:id="507" w:name="_Toc18631"/>
      <w:bookmarkStart w:id="508" w:name="_Toc30791"/>
      <w:bookmarkStart w:id="509" w:name="_Toc10213"/>
      <w:bookmarkStart w:id="510" w:name="_Toc3463"/>
      <w:bookmarkStart w:id="511" w:name="_Toc1619"/>
      <w:bookmarkStart w:id="512" w:name="_Toc25353"/>
      <w:bookmarkStart w:id="513" w:name="_Toc12816"/>
      <w:bookmarkStart w:id="514" w:name="_Toc3747"/>
      <w:bookmarkStart w:id="515" w:name="_Toc7324"/>
      <w:bookmarkStart w:id="516" w:name="_Toc10291"/>
      <w:bookmarkStart w:id="517" w:name="_Toc894"/>
      <w:bookmarkStart w:id="518" w:name="_Toc1870"/>
      <w:bookmarkStart w:id="519" w:name="_Toc25516"/>
      <w:bookmarkStart w:id="520" w:name="_Toc20729"/>
      <w:r>
        <w:rPr>
          <w:rFonts w:hint="default" w:ascii="Times New Roman" w:hAnsi="Times New Roman" w:eastAsia="宋体" w:cs="Times New Roman"/>
          <w:color w:val="000000" w:themeColor="text1"/>
          <w:lang w:val="en-US" w:eastAsia="zh-CN"/>
          <w14:textFill>
            <w14:solidFill>
              <w14:schemeClr w14:val="tx1"/>
            </w14:solidFill>
          </w14:textFill>
        </w:rPr>
        <w:t>8.4质量保证及质量控制</w:t>
      </w:r>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1、监测分析方法采用国家和行业标准分析方法，监测人员经过持证上岗考核并持有合格证书，所用监测仪器设备状态正常且均在有效检定周期内。</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ascii="Times New Roman" w:hAnsi="Times New Roman" w:eastAsia="宋体" w:cs="Times New Roman"/>
          <w:b w:val="0"/>
          <w:color w:val="000000" w:themeColor="text1"/>
          <w:kern w:val="2"/>
          <w:sz w:val="24"/>
          <w:szCs w:val="24"/>
          <w:lang w:val="en-US" w:eastAsia="zh-CN" w:bidi="ar-SA"/>
          <w14:textFill>
            <w14:solidFill>
              <w14:schemeClr w14:val="tx1"/>
            </w14:solidFill>
          </w14:textFill>
        </w:rPr>
      </w:pPr>
      <w:r>
        <w:rPr>
          <w:rFonts w:hint="default" w:ascii="Times New Roman" w:hAnsi="Times New Roman" w:eastAsia="宋体" w:cs="Times New Roman"/>
          <w:b w:val="0"/>
          <w:color w:val="000000" w:themeColor="text1"/>
          <w:kern w:val="2"/>
          <w:sz w:val="24"/>
          <w:szCs w:val="24"/>
          <w:lang w:val="en-US" w:eastAsia="zh-CN" w:bidi="ar-SA"/>
          <w14:textFill>
            <w14:solidFill>
              <w14:schemeClr w14:val="tx1"/>
            </w14:solidFill>
          </w14:textFill>
        </w:rPr>
        <w:t>2、气态样品现场采样</w:t>
      </w:r>
      <w:r>
        <w:rPr>
          <w:rFonts w:hint="eastAsia" w:ascii="Times New Roman" w:hAnsi="Times New Roman" w:eastAsia="宋体" w:cs="Times New Roman"/>
          <w:b w:val="0"/>
          <w:color w:val="000000" w:themeColor="text1"/>
          <w:kern w:val="2"/>
          <w:sz w:val="24"/>
          <w:szCs w:val="24"/>
          <w:lang w:val="en-US" w:eastAsia="zh-CN" w:bidi="ar-SA"/>
          <w14:textFill>
            <w14:solidFill>
              <w14:schemeClr w14:val="tx1"/>
            </w14:solidFill>
          </w14:textFill>
        </w:rPr>
        <w:t>和</w:t>
      </w:r>
      <w:r>
        <w:rPr>
          <w:rFonts w:hint="default" w:ascii="Times New Roman" w:hAnsi="Times New Roman" w:eastAsia="宋体" w:cs="Times New Roman"/>
          <w:b w:val="0"/>
          <w:color w:val="000000" w:themeColor="text1"/>
          <w:kern w:val="2"/>
          <w:sz w:val="24"/>
          <w:szCs w:val="24"/>
          <w:lang w:val="en-US" w:eastAsia="zh-CN" w:bidi="ar-SA"/>
          <w14:textFill>
            <w14:solidFill>
              <w14:schemeClr w14:val="tx1"/>
            </w14:solidFill>
          </w14:textFill>
        </w:rPr>
        <w:t>测试前、后，仪器使用标准装置进行校准，标准装置经过检定合格并在有效期内，并按照国家标准、技术规范和质量保证的要求进行全过程质量控制。</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ascii="Times New Roman" w:hAnsi="Times New Roman" w:eastAsia="宋体" w:cs="Times New Roman"/>
          <w:b w:val="0"/>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Times New Roman"/>
          <w:b w:val="0"/>
          <w:color w:val="000000" w:themeColor="text1"/>
          <w:kern w:val="2"/>
          <w:sz w:val="24"/>
          <w:szCs w:val="24"/>
          <w:lang w:val="en-US" w:eastAsia="zh-CN" w:bidi="ar-SA"/>
          <w14:textFill>
            <w14:solidFill>
              <w14:schemeClr w14:val="tx1"/>
            </w14:solidFill>
          </w14:textFill>
        </w:rPr>
        <w:t>3</w:t>
      </w:r>
      <w:r>
        <w:rPr>
          <w:rFonts w:hint="default" w:ascii="Times New Roman" w:hAnsi="Times New Roman" w:eastAsia="宋体" w:cs="Times New Roman"/>
          <w:b w:val="0"/>
          <w:color w:val="000000" w:themeColor="text1"/>
          <w:kern w:val="2"/>
          <w:sz w:val="24"/>
          <w:szCs w:val="24"/>
          <w:lang w:val="en-US" w:eastAsia="zh-CN" w:bidi="ar-SA"/>
          <w14:textFill>
            <w14:solidFill>
              <w14:schemeClr w14:val="tx1"/>
            </w14:solidFill>
          </w14:textFill>
        </w:rPr>
        <w:t>、在监测期间，样品采集、运输、保存、均按照环境保护部发布的《环境监测质量管理技术导则》（HJ 630-2011）和《浙江省环境监测质量保证技术规定》的要求进行。</w:t>
      </w:r>
    </w:p>
    <w:p>
      <w:pPr>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hint="default" w:ascii="Times New Roman" w:hAnsi="Times New Roman" w:eastAsia="宋体" w:cs="Times New Roman"/>
          <w:b w:val="0"/>
          <w:bCs/>
          <w:color w:val="000000" w:themeColor="text1"/>
          <w:sz w:val="30"/>
          <w:szCs w:val="30"/>
          <w:lang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4</w:t>
      </w:r>
      <w:r>
        <w:rPr>
          <w:rFonts w:hint="default" w:ascii="Times New Roman" w:hAnsi="Times New Roman" w:eastAsia="宋体" w:cs="Times New Roman"/>
          <w:color w:val="000000" w:themeColor="text1"/>
          <w:lang w:val="en-US" w:eastAsia="zh-CN"/>
          <w14:textFill>
            <w14:solidFill>
              <w14:schemeClr w14:val="tx1"/>
            </w14:solidFill>
          </w14:textFill>
        </w:rPr>
        <w:t>、监测数据和报告实行三级审核制度。</w:t>
      </w:r>
    </w:p>
    <w:p>
      <w:pPr>
        <w:pStyle w:val="2"/>
        <w:numPr>
          <w:ilvl w:val="0"/>
          <w:numId w:val="0"/>
        </w:numPr>
        <w:outlineLvl w:val="9"/>
        <w:rPr>
          <w:rFonts w:hint="default" w:ascii="Times New Roman" w:hAnsi="Times New Roman" w:eastAsia="宋体" w:cs="Times New Roman"/>
          <w:color w:val="000000" w:themeColor="text1"/>
          <w:lang w:eastAsia="zh-CN"/>
          <w14:textFill>
            <w14:solidFill>
              <w14:schemeClr w14:val="tx1"/>
            </w14:solidFill>
          </w14:textFill>
        </w:rPr>
      </w:pPr>
      <w:bookmarkStart w:id="521" w:name="_Toc14965"/>
      <w:bookmarkStart w:id="522" w:name="_Toc13241"/>
      <w:bookmarkStart w:id="523" w:name="_Toc24119"/>
      <w:bookmarkStart w:id="524" w:name="_Toc497218656"/>
      <w:bookmarkStart w:id="525" w:name="_Toc10065"/>
      <w:bookmarkStart w:id="526" w:name="_Toc7087"/>
      <w:bookmarkStart w:id="527" w:name="_Toc27149"/>
      <w:bookmarkStart w:id="528" w:name="_Toc28131"/>
      <w:bookmarkStart w:id="529" w:name="_Toc14390"/>
      <w:bookmarkStart w:id="530" w:name="_Toc13669"/>
      <w:bookmarkStart w:id="531" w:name="_Toc1546"/>
      <w:bookmarkStart w:id="532" w:name="_Toc31275"/>
      <w:bookmarkStart w:id="533" w:name="_Toc26413"/>
      <w:bookmarkStart w:id="534" w:name="_Toc25598"/>
      <w:bookmarkStart w:id="535" w:name="_Toc28532"/>
      <w:bookmarkStart w:id="536" w:name="_Toc13128"/>
      <w:bookmarkStart w:id="537" w:name="_Toc2742"/>
      <w:bookmarkStart w:id="538" w:name="_Toc23753"/>
      <w:bookmarkStart w:id="539" w:name="_Toc26153"/>
      <w:bookmarkStart w:id="540" w:name="_Toc14836"/>
      <w:bookmarkStart w:id="541" w:name="_Toc19688"/>
      <w:bookmarkStart w:id="542" w:name="_Toc21116"/>
      <w:bookmarkStart w:id="543" w:name="_Toc1651"/>
      <w:bookmarkStart w:id="544" w:name="_Toc9197"/>
      <w:r>
        <w:rPr>
          <w:rFonts w:hint="default" w:ascii="Times New Roman" w:hAnsi="Times New Roman" w:eastAsia="宋体" w:cs="Times New Roman"/>
          <w:color w:val="000000" w:themeColor="text1"/>
          <w:lang w:eastAsia="zh-CN"/>
          <w14:textFill>
            <w14:solidFill>
              <w14:schemeClr w14:val="tx1"/>
            </w14:solidFill>
          </w14:textFill>
        </w:rPr>
        <w:br w:type="page"/>
      </w:r>
    </w:p>
    <w:p>
      <w:pPr>
        <w:pStyle w:val="2"/>
        <w:keepNext/>
        <w:keepLines/>
        <w:pageBreakBefore w:val="0"/>
        <w:widowControl w:val="0"/>
        <w:numPr>
          <w:ilvl w:val="0"/>
          <w:numId w:val="0"/>
        </w:numPr>
        <w:kinsoku/>
        <w:wordWrap/>
        <w:overflowPunct/>
        <w:topLinePunct w:val="0"/>
        <w:autoSpaceDE/>
        <w:autoSpaceDN/>
        <w:bidi w:val="0"/>
        <w:adjustRightInd/>
        <w:snapToGrid/>
        <w:spacing w:before="0" w:line="360" w:lineRule="auto"/>
        <w:textAlignment w:val="auto"/>
        <w:outlineLvl w:val="0"/>
        <w:rPr>
          <w:rFonts w:hint="default" w:ascii="Times New Roman" w:hAnsi="Times New Roman" w:eastAsia="宋体" w:cs="Times New Roman"/>
          <w:color w:val="000000" w:themeColor="text1"/>
          <w14:textFill>
            <w14:solidFill>
              <w14:schemeClr w14:val="tx1"/>
            </w14:solidFill>
          </w14:textFill>
        </w:rPr>
      </w:pPr>
      <w:bookmarkStart w:id="545" w:name="_Toc10793"/>
      <w:bookmarkStart w:id="546" w:name="_Toc28416"/>
      <w:r>
        <w:rPr>
          <w:rFonts w:hint="default" w:ascii="Times New Roman" w:hAnsi="Times New Roman" w:eastAsia="宋体" w:cs="Times New Roman"/>
          <w:color w:val="000000" w:themeColor="text1"/>
          <w:lang w:eastAsia="zh-CN"/>
          <w14:textFill>
            <w14:solidFill>
              <w14:schemeClr w14:val="tx1"/>
            </w14:solidFill>
          </w14:textFill>
        </w:rPr>
        <w:t>九、验收监测工况</w:t>
      </w:r>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p>
    <w:p>
      <w:pPr>
        <w:pStyle w:val="3"/>
        <w:rPr>
          <w:rFonts w:hint="default" w:ascii="Times New Roman" w:hAnsi="Times New Roman" w:eastAsia="宋体" w:cs="Times New Roman"/>
          <w:b w:val="0"/>
          <w:bCs/>
          <w:color w:val="000000" w:themeColor="text1"/>
          <w14:textFill>
            <w14:solidFill>
              <w14:schemeClr w14:val="tx1"/>
            </w14:solidFill>
          </w14:textFill>
        </w:rPr>
      </w:pPr>
      <w:bookmarkStart w:id="547" w:name="_Toc22865"/>
      <w:bookmarkStart w:id="548" w:name="_Toc23154"/>
      <w:bookmarkStart w:id="549" w:name="_Toc3546"/>
      <w:bookmarkStart w:id="550" w:name="_Toc29337"/>
      <w:bookmarkStart w:id="551" w:name="_Toc5044"/>
      <w:bookmarkStart w:id="552" w:name="_Toc27401"/>
      <w:bookmarkStart w:id="553" w:name="_Toc24413"/>
      <w:bookmarkStart w:id="554" w:name="_Toc27280"/>
      <w:bookmarkStart w:id="555" w:name="_Toc27694"/>
      <w:bookmarkStart w:id="556" w:name="_Toc28317"/>
      <w:bookmarkStart w:id="557" w:name="_Toc23157"/>
      <w:bookmarkStart w:id="558" w:name="_Toc497218657"/>
      <w:bookmarkStart w:id="559" w:name="_Toc8935"/>
      <w:bookmarkStart w:id="560" w:name="_Toc29524"/>
      <w:bookmarkStart w:id="561" w:name="_Toc24112"/>
      <w:bookmarkStart w:id="562" w:name="_Toc26176"/>
      <w:bookmarkStart w:id="563" w:name="_Toc15371"/>
      <w:bookmarkStart w:id="564" w:name="_Toc26066"/>
      <w:bookmarkStart w:id="565" w:name="_Toc25350"/>
      <w:bookmarkStart w:id="566" w:name="_Toc23178"/>
      <w:bookmarkStart w:id="567" w:name="_Toc27943"/>
      <w:bookmarkStart w:id="568" w:name="_Toc2546"/>
      <w:bookmarkStart w:id="569" w:name="_Toc28135"/>
      <w:bookmarkStart w:id="570" w:name="_Toc15455"/>
      <w:bookmarkStart w:id="571" w:name="_Toc22235"/>
      <w:bookmarkStart w:id="572" w:name="_Toc21112"/>
      <w:r>
        <w:rPr>
          <w:rFonts w:hint="eastAsia" w:cs="Times New Roman"/>
          <w:b w:val="0"/>
          <w:bCs/>
          <w:color w:val="000000" w:themeColor="text1"/>
          <w:lang w:val="en-US" w:eastAsia="zh-CN"/>
          <w14:textFill>
            <w14:solidFill>
              <w14:schemeClr w14:val="tx1"/>
            </w14:solidFill>
          </w14:textFill>
        </w:rPr>
        <w:t>1、</w:t>
      </w:r>
      <w:r>
        <w:rPr>
          <w:rFonts w:hint="default" w:ascii="Times New Roman" w:hAnsi="Times New Roman" w:eastAsia="宋体" w:cs="Times New Roman"/>
          <w:b w:val="0"/>
          <w:bCs/>
          <w:color w:val="000000" w:themeColor="text1"/>
          <w14:textFill>
            <w14:solidFill>
              <w14:schemeClr w14:val="tx1"/>
            </w14:solidFill>
          </w14:textFill>
        </w:rPr>
        <w:t>验收检测期间运行工况</w:t>
      </w:r>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p>
    <w:p>
      <w:pPr>
        <w:ind w:left="273" w:hanging="273" w:hangingChars="114"/>
        <w:jc w:val="center"/>
        <w:outlineLvl w:val="9"/>
        <w:rPr>
          <w:rFonts w:hint="eastAsia" w:ascii="宋体" w:hAnsi="宋体" w:eastAsia="宋体" w:cs="宋体"/>
          <w:b w:val="0"/>
          <w:bCs/>
          <w:color w:val="000000" w:themeColor="text1"/>
          <w:sz w:val="24"/>
          <w:szCs w:val="24"/>
          <w14:textFill>
            <w14:solidFill>
              <w14:schemeClr w14:val="tx1"/>
            </w14:solidFill>
          </w14:textFill>
        </w:rPr>
      </w:pPr>
      <w:r>
        <w:rPr>
          <w:rFonts w:hint="eastAsia" w:ascii="宋体" w:hAnsi="宋体" w:eastAsia="宋体" w:cs="宋体"/>
          <w:b w:val="0"/>
          <w:bCs/>
          <w:color w:val="000000" w:themeColor="text1"/>
          <w:sz w:val="24"/>
          <w:szCs w:val="24"/>
          <w14:textFill>
            <w14:solidFill>
              <w14:schemeClr w14:val="tx1"/>
            </w14:solidFill>
          </w14:textFill>
        </w:rPr>
        <w:t>表</w:t>
      </w:r>
      <w:r>
        <w:rPr>
          <w:rFonts w:hint="eastAsia" w:ascii="宋体" w:hAnsi="宋体" w:eastAsia="宋体" w:cs="宋体"/>
          <w:b w:val="0"/>
          <w:bCs/>
          <w:color w:val="000000" w:themeColor="text1"/>
          <w:sz w:val="24"/>
          <w:szCs w:val="24"/>
          <w:lang w:val="en-US" w:eastAsia="zh-CN"/>
          <w14:textFill>
            <w14:solidFill>
              <w14:schemeClr w14:val="tx1"/>
            </w14:solidFill>
          </w14:textFill>
        </w:rPr>
        <w:t>9</w:t>
      </w:r>
      <w:r>
        <w:rPr>
          <w:rFonts w:hint="eastAsia" w:ascii="宋体" w:hAnsi="宋体" w:eastAsia="宋体" w:cs="宋体"/>
          <w:b w:val="0"/>
          <w:bCs/>
          <w:color w:val="000000" w:themeColor="text1"/>
          <w:sz w:val="24"/>
          <w:szCs w:val="24"/>
          <w14:textFill>
            <w14:solidFill>
              <w14:schemeClr w14:val="tx1"/>
            </w14:solidFill>
          </w14:textFill>
        </w:rPr>
        <w:t>-1验收检测期间生产工况</w:t>
      </w:r>
    </w:p>
    <w:tbl>
      <w:tblPr>
        <w:tblStyle w:val="22"/>
        <w:tblpPr w:leftFromText="180" w:rightFromText="180" w:vertAnchor="text" w:horzAnchor="page" w:tblpXSpec="center" w:tblpY="308"/>
        <w:tblOverlap w:val="never"/>
        <w:tblW w:w="72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6"/>
        <w:gridCol w:w="1698"/>
        <w:gridCol w:w="1157"/>
        <w:gridCol w:w="1742"/>
        <w:gridCol w:w="13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90" w:hRule="atLeast"/>
          <w:jc w:val="center"/>
        </w:trPr>
        <w:tc>
          <w:tcPr>
            <w:tcW w:w="1306" w:type="dxa"/>
            <w:vMerge w:val="restart"/>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000000" w:themeColor="text1"/>
                <w:sz w:val="21"/>
                <w:szCs w:val="21"/>
                <w:vertAlign w:val="baseline"/>
                <w:lang w:eastAsia="zh-CN"/>
                <w14:textFill>
                  <w14:solidFill>
                    <w14:schemeClr w14:val="tx1"/>
                  </w14:solidFill>
                </w14:textFill>
              </w:rPr>
            </w:pPr>
            <w:r>
              <w:rPr>
                <w:rFonts w:hint="eastAsia" w:ascii="宋体" w:hAnsi="宋体" w:eastAsia="宋体" w:cs="宋体"/>
                <w:color w:val="000000" w:themeColor="text1"/>
                <w:sz w:val="21"/>
                <w:szCs w:val="21"/>
                <w:vertAlign w:val="baseline"/>
                <w:lang w:eastAsia="zh-CN"/>
                <w14:textFill>
                  <w14:solidFill>
                    <w14:schemeClr w14:val="tx1"/>
                  </w14:solidFill>
                </w14:textFill>
              </w:rPr>
              <w:t>产品名称</w:t>
            </w:r>
          </w:p>
        </w:tc>
        <w:tc>
          <w:tcPr>
            <w:tcW w:w="2855" w:type="dxa"/>
            <w:gridSpan w:val="2"/>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000000" w:themeColor="text1"/>
                <w:sz w:val="21"/>
                <w:szCs w:val="21"/>
                <w:vertAlign w:val="baseline"/>
                <w:lang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9月27日</w:t>
            </w:r>
          </w:p>
        </w:tc>
        <w:tc>
          <w:tcPr>
            <w:tcW w:w="3057" w:type="dxa"/>
            <w:gridSpan w:val="2"/>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000000" w:themeColor="text1"/>
                <w:sz w:val="21"/>
                <w:szCs w:val="21"/>
                <w:vertAlign w:val="baseline"/>
                <w:lang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9月28日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jc w:val="center"/>
        </w:trPr>
        <w:tc>
          <w:tcPr>
            <w:tcW w:w="1306" w:type="dxa"/>
            <w:vMerge w:val="continue"/>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000000" w:themeColor="text1"/>
                <w:sz w:val="21"/>
                <w:szCs w:val="21"/>
                <w:vertAlign w:val="baseline"/>
                <w:lang w:eastAsia="zh-CN"/>
                <w14:textFill>
                  <w14:solidFill>
                    <w14:schemeClr w14:val="tx1"/>
                  </w14:solidFill>
                </w14:textFill>
              </w:rPr>
            </w:pPr>
          </w:p>
        </w:tc>
        <w:tc>
          <w:tcPr>
            <w:tcW w:w="1698" w:type="dxa"/>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000000" w:themeColor="text1"/>
                <w:sz w:val="21"/>
                <w:szCs w:val="21"/>
                <w:vertAlign w:val="baseline"/>
                <w:lang w:eastAsia="zh-CN"/>
                <w14:textFill>
                  <w14:solidFill>
                    <w14:schemeClr w14:val="tx1"/>
                  </w14:solidFill>
                </w14:textFill>
              </w:rPr>
            </w:pPr>
            <w:r>
              <w:rPr>
                <w:rFonts w:hint="eastAsia" w:ascii="宋体" w:hAnsi="宋体" w:eastAsia="宋体" w:cs="宋体"/>
                <w:color w:val="000000" w:themeColor="text1"/>
                <w:sz w:val="21"/>
                <w:szCs w:val="21"/>
                <w:vertAlign w:val="baseline"/>
                <w:lang w:eastAsia="zh-CN"/>
                <w14:textFill>
                  <w14:solidFill>
                    <w14:schemeClr w14:val="tx1"/>
                  </w14:solidFill>
                </w14:textFill>
              </w:rPr>
              <w:t>实际日产量</w:t>
            </w:r>
          </w:p>
        </w:tc>
        <w:tc>
          <w:tcPr>
            <w:tcW w:w="1157" w:type="dxa"/>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000000" w:themeColor="text1"/>
                <w:sz w:val="21"/>
                <w:szCs w:val="21"/>
                <w:vertAlign w:val="baseline"/>
                <w:lang w:eastAsia="zh-CN"/>
                <w14:textFill>
                  <w14:solidFill>
                    <w14:schemeClr w14:val="tx1"/>
                  </w14:solidFill>
                </w14:textFill>
              </w:rPr>
            </w:pPr>
            <w:r>
              <w:rPr>
                <w:rFonts w:hint="eastAsia" w:ascii="宋体" w:hAnsi="宋体" w:eastAsia="宋体" w:cs="宋体"/>
                <w:color w:val="000000" w:themeColor="text1"/>
                <w:sz w:val="21"/>
                <w:szCs w:val="21"/>
                <w:vertAlign w:val="baseline"/>
                <w:lang w:eastAsia="zh-CN"/>
                <w14:textFill>
                  <w14:solidFill>
                    <w14:schemeClr w14:val="tx1"/>
                  </w14:solidFill>
                </w14:textFill>
              </w:rPr>
              <w:t>负荷</w:t>
            </w:r>
          </w:p>
        </w:tc>
        <w:tc>
          <w:tcPr>
            <w:tcW w:w="1742" w:type="dxa"/>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vertAlign w:val="baseline"/>
                <w:lang w:eastAsia="zh-CN"/>
                <w14:textFill>
                  <w14:solidFill>
                    <w14:schemeClr w14:val="tx1"/>
                  </w14:solidFill>
                </w14:textFill>
              </w:rPr>
              <w:t>实际日产量</w:t>
            </w:r>
          </w:p>
        </w:tc>
        <w:tc>
          <w:tcPr>
            <w:tcW w:w="1315" w:type="dxa"/>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000000" w:themeColor="text1"/>
                <w:sz w:val="21"/>
                <w:szCs w:val="21"/>
                <w:vertAlign w:val="baseline"/>
                <w:lang w:eastAsia="zh-CN"/>
                <w14:textFill>
                  <w14:solidFill>
                    <w14:schemeClr w14:val="tx1"/>
                  </w14:solidFill>
                </w14:textFill>
              </w:rPr>
            </w:pPr>
            <w:r>
              <w:rPr>
                <w:rFonts w:hint="eastAsia" w:ascii="宋体" w:hAnsi="宋体" w:eastAsia="宋体" w:cs="宋体"/>
                <w:color w:val="000000" w:themeColor="text1"/>
                <w:sz w:val="21"/>
                <w:szCs w:val="21"/>
                <w:vertAlign w:val="baseline"/>
                <w:lang w:eastAsia="zh-CN"/>
                <w14:textFill>
                  <w14:solidFill>
                    <w14:schemeClr w14:val="tx1"/>
                  </w14:solidFill>
                </w14:textFill>
              </w:rPr>
              <w:t>负荷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1306" w:type="dxa"/>
            <w:vAlign w:val="center"/>
          </w:tcPr>
          <w:p>
            <w:pPr>
              <w:jc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sz w:val="21"/>
                <w:szCs w:val="21"/>
                <w:lang w:eastAsia="zh-CN"/>
              </w:rPr>
              <w:t>塑料制品</w:t>
            </w:r>
          </w:p>
        </w:tc>
        <w:tc>
          <w:tcPr>
            <w:tcW w:w="1698" w:type="dxa"/>
            <w:vAlign w:val="center"/>
          </w:tcPr>
          <w:p>
            <w:pPr>
              <w:jc w:val="center"/>
              <w:rPr>
                <w:rFonts w:hint="eastAsia" w:ascii="宋体" w:hAnsi="宋体" w:eastAsia="宋体" w:cs="宋体"/>
                <w:color w:val="000000" w:themeColor="text1"/>
                <w:sz w:val="21"/>
                <w:szCs w:val="21"/>
                <w:vertAlign w:val="baseline"/>
                <w:lang w:val="en-US" w:eastAsia="zh-CN"/>
                <w14:textFill>
                  <w14:solidFill>
                    <w14:schemeClr w14:val="tx1"/>
                  </w14:solidFill>
                </w14:textFill>
              </w:rPr>
            </w:pPr>
            <w:r>
              <w:rPr>
                <w:rFonts w:hint="eastAsia" w:ascii="宋体" w:hAnsi="宋体" w:eastAsia="宋体" w:cs="宋体"/>
                <w:kern w:val="2"/>
                <w:sz w:val="21"/>
                <w:szCs w:val="21"/>
                <w:lang w:val="en-US" w:eastAsia="zh-CN" w:bidi="ar-SA"/>
              </w:rPr>
              <w:t>0.3t</w:t>
            </w:r>
          </w:p>
        </w:tc>
        <w:tc>
          <w:tcPr>
            <w:tcW w:w="1157" w:type="dxa"/>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sz w:val="21"/>
                <w:szCs w:val="21"/>
                <w:vertAlign w:val="baseline"/>
                <w:lang w:val="en-US" w:eastAsia="zh-CN"/>
                <w14:textFill>
                  <w14:solidFill>
                    <w14:schemeClr w14:val="tx1"/>
                  </w14:solidFill>
                </w14:textFill>
              </w:rPr>
              <w:t>90%</w:t>
            </w:r>
          </w:p>
        </w:tc>
        <w:tc>
          <w:tcPr>
            <w:tcW w:w="1742" w:type="dxa"/>
            <w:vAlign w:val="center"/>
          </w:tcPr>
          <w:p>
            <w:pPr>
              <w:jc w:val="center"/>
              <w:rPr>
                <w:rFonts w:hint="eastAsia" w:ascii="宋体" w:hAnsi="宋体" w:eastAsia="宋体" w:cs="宋体"/>
                <w:color w:val="000000" w:themeColor="text1"/>
                <w:sz w:val="21"/>
                <w:szCs w:val="21"/>
                <w:vertAlign w:val="baseline"/>
                <w:lang w:val="en-US" w:eastAsia="zh-CN"/>
                <w14:textFill>
                  <w14:solidFill>
                    <w14:schemeClr w14:val="tx1"/>
                  </w14:solidFill>
                </w14:textFill>
              </w:rPr>
            </w:pPr>
            <w:r>
              <w:rPr>
                <w:rFonts w:hint="eastAsia" w:ascii="宋体" w:hAnsi="宋体" w:eastAsia="宋体" w:cs="宋体"/>
                <w:kern w:val="2"/>
                <w:sz w:val="21"/>
                <w:szCs w:val="21"/>
                <w:lang w:val="en-US" w:eastAsia="zh-CN" w:bidi="ar-SA"/>
              </w:rPr>
              <w:t>0.3t</w:t>
            </w:r>
          </w:p>
        </w:tc>
        <w:tc>
          <w:tcPr>
            <w:tcW w:w="1315" w:type="dxa"/>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sz w:val="21"/>
                <w:szCs w:val="21"/>
                <w:vertAlign w:val="baseline"/>
                <w:lang w:val="en-US" w:eastAsia="zh-CN"/>
                <w14:textFill>
                  <w14:solidFill>
                    <w14:schemeClr w14:val="tx1"/>
                  </w14:solidFill>
                </w14:textFill>
              </w:rPr>
              <w:t>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1306" w:type="dxa"/>
            <w:vAlign w:val="center"/>
          </w:tcPr>
          <w:p>
            <w:pPr>
              <w:jc w:val="center"/>
              <w:rPr>
                <w:rFonts w:hint="eastAsia" w:ascii="宋体" w:hAnsi="宋体" w:eastAsia="宋体" w:cs="宋体"/>
                <w:color w:val="000000" w:themeColor="text1"/>
                <w:sz w:val="21"/>
                <w:szCs w:val="21"/>
                <w:lang w:val="en-US" w:eastAsia="zh-CN"/>
                <w14:textFill>
                  <w14:solidFill>
                    <w14:schemeClr w14:val="tx1"/>
                  </w14:solidFill>
                </w14:textFill>
              </w:rPr>
            </w:pPr>
            <w:bookmarkStart w:id="573" w:name="_Toc2326"/>
            <w:bookmarkStart w:id="574" w:name="_Toc9097"/>
            <w:bookmarkStart w:id="575" w:name="_Toc25260"/>
            <w:bookmarkStart w:id="576" w:name="_Toc2128"/>
            <w:bookmarkStart w:id="577" w:name="_Toc21547"/>
            <w:bookmarkStart w:id="578" w:name="_Toc11404"/>
            <w:bookmarkStart w:id="579" w:name="_Toc15873"/>
            <w:bookmarkStart w:id="580" w:name="_Toc11008"/>
            <w:bookmarkStart w:id="581" w:name="_Toc22579"/>
            <w:bookmarkStart w:id="582" w:name="_Toc9478"/>
            <w:bookmarkStart w:id="583" w:name="_Toc31278"/>
            <w:bookmarkStart w:id="584" w:name="_Toc21925"/>
            <w:bookmarkStart w:id="585" w:name="_Toc31475"/>
            <w:bookmarkStart w:id="586" w:name="_Toc28705"/>
            <w:bookmarkStart w:id="587" w:name="_Toc30118"/>
            <w:bookmarkStart w:id="588" w:name="_Toc19828"/>
            <w:bookmarkStart w:id="589" w:name="_Toc19106"/>
            <w:bookmarkStart w:id="590" w:name="_Toc2842"/>
            <w:bookmarkStart w:id="591" w:name="_Toc14505"/>
            <w:bookmarkStart w:id="592" w:name="_Toc3349"/>
            <w:bookmarkStart w:id="593" w:name="_Toc26102"/>
            <w:r>
              <w:rPr>
                <w:rFonts w:hint="eastAsia" w:ascii="宋体" w:hAnsi="宋体"/>
                <w:sz w:val="21"/>
                <w:szCs w:val="21"/>
                <w:lang w:eastAsia="zh-CN"/>
              </w:rPr>
              <w:t>标签</w:t>
            </w:r>
          </w:p>
        </w:tc>
        <w:tc>
          <w:tcPr>
            <w:tcW w:w="1698" w:type="dxa"/>
            <w:vAlign w:val="center"/>
          </w:tcPr>
          <w:p>
            <w:pPr>
              <w:jc w:val="center"/>
              <w:rPr>
                <w:rFonts w:hint="default" w:ascii="宋体" w:hAnsi="宋体" w:eastAsia="宋体" w:cs="宋体"/>
                <w:color w:val="000000" w:themeColor="text1"/>
                <w:sz w:val="21"/>
                <w:szCs w:val="21"/>
                <w:vertAlign w:val="baseline"/>
                <w:lang w:val="en-US" w:eastAsia="zh-CN"/>
                <w14:textFill>
                  <w14:solidFill>
                    <w14:schemeClr w14:val="tx1"/>
                  </w14:solidFill>
                </w14:textFill>
              </w:rPr>
            </w:pPr>
            <w:r>
              <w:rPr>
                <w:rFonts w:hint="eastAsia" w:ascii="宋体" w:hAnsi="宋体"/>
                <w:sz w:val="21"/>
                <w:szCs w:val="21"/>
                <w:lang w:val="en-US" w:eastAsia="zh-CN"/>
              </w:rPr>
              <w:t>15kg</w:t>
            </w:r>
          </w:p>
        </w:tc>
        <w:tc>
          <w:tcPr>
            <w:tcW w:w="1157" w:type="dxa"/>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sz w:val="21"/>
                <w:szCs w:val="21"/>
                <w:vertAlign w:val="baseline"/>
                <w:lang w:val="en-US" w:eastAsia="zh-CN"/>
                <w14:textFill>
                  <w14:solidFill>
                    <w14:schemeClr w14:val="tx1"/>
                  </w14:solidFill>
                </w14:textFill>
              </w:rPr>
              <w:t>90%</w:t>
            </w:r>
          </w:p>
        </w:tc>
        <w:tc>
          <w:tcPr>
            <w:tcW w:w="1742" w:type="dxa"/>
            <w:vAlign w:val="center"/>
          </w:tcPr>
          <w:p>
            <w:pPr>
              <w:jc w:val="center"/>
              <w:rPr>
                <w:rFonts w:hint="eastAsia" w:ascii="宋体" w:hAnsi="宋体" w:eastAsia="宋体" w:cs="宋体"/>
                <w:color w:val="000000" w:themeColor="text1"/>
                <w:sz w:val="21"/>
                <w:szCs w:val="21"/>
                <w:vertAlign w:val="baseline"/>
                <w:lang w:val="en-US" w:eastAsia="zh-CN"/>
                <w14:textFill>
                  <w14:solidFill>
                    <w14:schemeClr w14:val="tx1"/>
                  </w14:solidFill>
                </w14:textFill>
              </w:rPr>
            </w:pPr>
            <w:r>
              <w:rPr>
                <w:rFonts w:hint="eastAsia" w:ascii="宋体" w:hAnsi="宋体"/>
                <w:sz w:val="21"/>
                <w:szCs w:val="21"/>
                <w:lang w:val="en-US" w:eastAsia="zh-CN"/>
              </w:rPr>
              <w:t>15kg</w:t>
            </w:r>
          </w:p>
        </w:tc>
        <w:tc>
          <w:tcPr>
            <w:tcW w:w="1315" w:type="dxa"/>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sz w:val="21"/>
                <w:szCs w:val="21"/>
                <w:vertAlign w:val="baseline"/>
                <w:lang w:val="en-US" w:eastAsia="zh-CN"/>
                <w14:textFill>
                  <w14:solidFill>
                    <w14:schemeClr w14:val="tx1"/>
                  </w14:solidFill>
                </w14:textFill>
              </w:rPr>
              <w:t>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1306" w:type="dxa"/>
            <w:vAlign w:val="center"/>
          </w:tcPr>
          <w:p>
            <w:pPr>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sz w:val="21"/>
                <w:szCs w:val="21"/>
                <w:lang w:eastAsia="zh-CN"/>
              </w:rPr>
              <w:t>标牌</w:t>
            </w:r>
          </w:p>
        </w:tc>
        <w:tc>
          <w:tcPr>
            <w:tcW w:w="1698" w:type="dxa"/>
            <w:vAlign w:val="center"/>
          </w:tcPr>
          <w:p>
            <w:pPr>
              <w:jc w:val="center"/>
              <w:rPr>
                <w:rFonts w:hint="eastAsia" w:ascii="宋体" w:hAnsi="宋体" w:eastAsia="宋体" w:cs="宋体"/>
                <w:color w:val="000000" w:themeColor="text1"/>
                <w:sz w:val="21"/>
                <w:szCs w:val="21"/>
                <w:vertAlign w:val="baseline"/>
                <w:lang w:val="en-US" w:eastAsia="zh-CN"/>
                <w14:textFill>
                  <w14:solidFill>
                    <w14:schemeClr w14:val="tx1"/>
                  </w14:solidFill>
                </w14:textFill>
              </w:rPr>
            </w:pPr>
            <w:r>
              <w:rPr>
                <w:rFonts w:hint="eastAsia" w:ascii="宋体" w:hAnsi="宋体"/>
                <w:sz w:val="21"/>
                <w:szCs w:val="21"/>
                <w:lang w:val="en-US" w:eastAsia="zh-CN"/>
              </w:rPr>
              <w:t>3kg</w:t>
            </w:r>
          </w:p>
        </w:tc>
        <w:tc>
          <w:tcPr>
            <w:tcW w:w="1157" w:type="dxa"/>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sz w:val="21"/>
                <w:szCs w:val="21"/>
                <w:vertAlign w:val="baseline"/>
                <w:lang w:val="en-US" w:eastAsia="zh-CN"/>
                <w14:textFill>
                  <w14:solidFill>
                    <w14:schemeClr w14:val="tx1"/>
                  </w14:solidFill>
                </w14:textFill>
              </w:rPr>
              <w:t>90%</w:t>
            </w:r>
          </w:p>
        </w:tc>
        <w:tc>
          <w:tcPr>
            <w:tcW w:w="1742" w:type="dxa"/>
            <w:vAlign w:val="center"/>
          </w:tcPr>
          <w:p>
            <w:pPr>
              <w:jc w:val="center"/>
              <w:rPr>
                <w:rFonts w:hint="eastAsia" w:ascii="宋体" w:hAnsi="宋体" w:eastAsia="宋体" w:cs="宋体"/>
                <w:color w:val="000000" w:themeColor="text1"/>
                <w:sz w:val="21"/>
                <w:szCs w:val="21"/>
                <w:vertAlign w:val="baseline"/>
                <w:lang w:val="en-US" w:eastAsia="zh-CN"/>
                <w14:textFill>
                  <w14:solidFill>
                    <w14:schemeClr w14:val="tx1"/>
                  </w14:solidFill>
                </w14:textFill>
              </w:rPr>
            </w:pPr>
            <w:r>
              <w:rPr>
                <w:rFonts w:hint="eastAsia" w:ascii="宋体" w:hAnsi="宋体"/>
                <w:sz w:val="21"/>
                <w:szCs w:val="21"/>
                <w:lang w:val="en-US" w:eastAsia="zh-CN"/>
              </w:rPr>
              <w:t>3kg</w:t>
            </w:r>
          </w:p>
        </w:tc>
        <w:tc>
          <w:tcPr>
            <w:tcW w:w="1315" w:type="dxa"/>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sz w:val="21"/>
                <w:szCs w:val="21"/>
                <w:vertAlign w:val="baseline"/>
                <w:lang w:val="en-US" w:eastAsia="zh-CN"/>
                <w14:textFill>
                  <w14:solidFill>
                    <w14:schemeClr w14:val="tx1"/>
                  </w14:solidFill>
                </w14:textFill>
              </w:rPr>
              <w:t>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1306" w:type="dxa"/>
            <w:vAlign w:val="center"/>
          </w:tcPr>
          <w:p>
            <w:pPr>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sz w:val="21"/>
                <w:szCs w:val="21"/>
                <w:lang w:eastAsia="zh-CN"/>
              </w:rPr>
              <w:t>文化用品</w:t>
            </w:r>
          </w:p>
        </w:tc>
        <w:tc>
          <w:tcPr>
            <w:tcW w:w="1698" w:type="dxa"/>
            <w:vAlign w:val="center"/>
          </w:tcPr>
          <w:p>
            <w:pPr>
              <w:jc w:val="center"/>
              <w:rPr>
                <w:rFonts w:hint="eastAsia" w:ascii="宋体" w:hAnsi="宋体" w:eastAsia="宋体" w:cs="宋体"/>
                <w:color w:val="000000" w:themeColor="text1"/>
                <w:sz w:val="21"/>
                <w:szCs w:val="21"/>
                <w:vertAlign w:val="baseline"/>
                <w:lang w:val="en-US" w:eastAsia="zh-CN"/>
                <w14:textFill>
                  <w14:solidFill>
                    <w14:schemeClr w14:val="tx1"/>
                  </w14:solidFill>
                </w14:textFill>
              </w:rPr>
            </w:pPr>
            <w:r>
              <w:rPr>
                <w:rFonts w:hint="eastAsia" w:ascii="宋体" w:hAnsi="宋体"/>
                <w:sz w:val="21"/>
                <w:szCs w:val="21"/>
                <w:lang w:val="en-US" w:eastAsia="zh-CN"/>
              </w:rPr>
              <w:t>6kg</w:t>
            </w:r>
          </w:p>
        </w:tc>
        <w:tc>
          <w:tcPr>
            <w:tcW w:w="1157" w:type="dxa"/>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sz w:val="21"/>
                <w:szCs w:val="21"/>
                <w:vertAlign w:val="baseline"/>
                <w:lang w:val="en-US" w:eastAsia="zh-CN"/>
                <w14:textFill>
                  <w14:solidFill>
                    <w14:schemeClr w14:val="tx1"/>
                  </w14:solidFill>
                </w14:textFill>
              </w:rPr>
              <w:t>90%</w:t>
            </w:r>
          </w:p>
        </w:tc>
        <w:tc>
          <w:tcPr>
            <w:tcW w:w="1742" w:type="dxa"/>
            <w:vAlign w:val="center"/>
          </w:tcPr>
          <w:p>
            <w:pPr>
              <w:jc w:val="center"/>
              <w:rPr>
                <w:rFonts w:hint="eastAsia" w:ascii="宋体" w:hAnsi="宋体" w:eastAsia="宋体" w:cs="宋体"/>
                <w:color w:val="000000" w:themeColor="text1"/>
                <w:sz w:val="21"/>
                <w:szCs w:val="21"/>
                <w:vertAlign w:val="baseline"/>
                <w:lang w:val="en-US" w:eastAsia="zh-CN"/>
                <w14:textFill>
                  <w14:solidFill>
                    <w14:schemeClr w14:val="tx1"/>
                  </w14:solidFill>
                </w14:textFill>
              </w:rPr>
            </w:pPr>
            <w:r>
              <w:rPr>
                <w:rFonts w:hint="eastAsia" w:ascii="宋体" w:hAnsi="宋体"/>
                <w:sz w:val="21"/>
                <w:szCs w:val="21"/>
                <w:lang w:val="en-US" w:eastAsia="zh-CN"/>
              </w:rPr>
              <w:t>6kg</w:t>
            </w:r>
          </w:p>
        </w:tc>
        <w:tc>
          <w:tcPr>
            <w:tcW w:w="1315" w:type="dxa"/>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sz w:val="21"/>
                <w:szCs w:val="21"/>
                <w:vertAlign w:val="baseline"/>
                <w:lang w:val="en-US" w:eastAsia="zh-CN"/>
                <w14:textFill>
                  <w14:solidFill>
                    <w14:schemeClr w14:val="tx1"/>
                  </w14:solidFill>
                </w14:textFill>
              </w:rPr>
              <w:t>90%</w:t>
            </w:r>
          </w:p>
        </w:tc>
      </w:tr>
    </w:tbl>
    <w:p>
      <w:pPr>
        <w:pStyle w:val="3"/>
        <w:rPr>
          <w:rFonts w:hint="eastAsia"/>
          <w:color w:val="000000" w:themeColor="text1"/>
          <w:lang w:val="en-US" w:eastAsia="zh-CN"/>
          <w14:textFill>
            <w14:solidFill>
              <w14:schemeClr w14:val="tx1"/>
            </w14:solidFill>
          </w14:textFill>
        </w:rPr>
      </w:pPr>
    </w:p>
    <w:p>
      <w:pPr>
        <w:pStyle w:val="3"/>
        <w:rPr>
          <w:rFonts w:hint="eastAsia"/>
          <w:color w:val="000000" w:themeColor="text1"/>
          <w:lang w:val="en-US" w:eastAsia="zh-CN"/>
          <w14:textFill>
            <w14:solidFill>
              <w14:schemeClr w14:val="tx1"/>
            </w14:solidFill>
          </w14:textFill>
        </w:rPr>
      </w:pPr>
    </w:p>
    <w:p>
      <w:pPr>
        <w:pStyle w:val="3"/>
        <w:rPr>
          <w:rFonts w:hint="eastAsia"/>
          <w:color w:val="000000" w:themeColor="text1"/>
          <w:lang w:val="en-US" w:eastAsia="zh-CN"/>
          <w14:textFill>
            <w14:solidFill>
              <w14:schemeClr w14:val="tx1"/>
            </w14:solidFill>
          </w14:textFill>
        </w:rPr>
      </w:pPr>
    </w:p>
    <w:p>
      <w:pPr>
        <w:pStyle w:val="3"/>
        <w:rPr>
          <w:rFonts w:hint="default"/>
          <w:color w:val="000000" w:themeColor="text1"/>
          <w:lang w:val="en-US" w:eastAsia="zh-CN"/>
          <w14:textFill>
            <w14:solidFill>
              <w14:schemeClr w14:val="tx1"/>
            </w14:solidFill>
          </w14:textFill>
        </w:rPr>
      </w:pPr>
    </w:p>
    <w:p>
      <w:pPr>
        <w:pStyle w:val="3"/>
        <w:rPr>
          <w:rFonts w:hint="eastAsia" w:ascii="Times New Roman" w:hAnsi="Times New Roman" w:eastAsia="宋体" w:cs="Times New Roman"/>
          <w:b w:val="0"/>
          <w:bCs/>
          <w:color w:val="000000" w:themeColor="text1"/>
          <w:lang w:val="en-US" w:eastAsia="zh-CN"/>
          <w14:textFill>
            <w14:solidFill>
              <w14:schemeClr w14:val="tx1"/>
            </w14:solidFill>
          </w14:textFill>
        </w:rPr>
      </w:pPr>
      <w:r>
        <w:rPr>
          <w:rFonts w:hint="eastAsia" w:ascii="Times New Roman" w:hAnsi="Times New Roman" w:cs="Times New Roman"/>
          <w:b w:val="0"/>
          <w:bCs/>
          <w:color w:val="000000" w:themeColor="text1"/>
          <w:lang w:val="en-US" w:eastAsia="zh-CN"/>
          <w14:textFill>
            <w14:solidFill>
              <w14:schemeClr w14:val="tx1"/>
            </w14:solidFill>
          </w14:textFill>
        </w:rPr>
        <w:t>2、</w:t>
      </w:r>
      <w:r>
        <w:rPr>
          <w:rFonts w:hint="default" w:ascii="Times New Roman" w:hAnsi="Times New Roman" w:eastAsia="宋体" w:cs="Times New Roman"/>
          <w:b w:val="0"/>
          <w:bCs/>
          <w:color w:val="000000" w:themeColor="text1"/>
          <w:lang w:val="en-US" w:eastAsia="zh-CN"/>
          <w14:textFill>
            <w14:solidFill>
              <w14:schemeClr w14:val="tx1"/>
            </w14:solidFill>
          </w14:textFill>
        </w:rPr>
        <w:t>污染物达标排</w:t>
      </w:r>
      <w:r>
        <w:rPr>
          <w:rFonts w:hint="eastAsia" w:ascii="Times New Roman" w:hAnsi="Times New Roman" w:eastAsia="宋体" w:cs="Times New Roman"/>
          <w:b w:val="0"/>
          <w:bCs/>
          <w:color w:val="000000" w:themeColor="text1"/>
          <w:lang w:val="en-US" w:eastAsia="zh-CN"/>
          <w14:textFill>
            <w14:solidFill>
              <w14:schemeClr w14:val="tx1"/>
            </w14:solidFill>
          </w14:textFill>
        </w:rPr>
        <w:t>放监测结果</w:t>
      </w:r>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p>
    <w:tbl>
      <w:tblPr>
        <w:tblStyle w:val="21"/>
        <w:tblW w:w="0" w:type="auto"/>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489"/>
        <w:gridCol w:w="1489"/>
        <w:gridCol w:w="1489"/>
        <w:gridCol w:w="1489"/>
        <w:gridCol w:w="1489"/>
        <w:gridCol w:w="1191"/>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453" w:hRule="atLeast"/>
        </w:trPr>
        <w:tc>
          <w:tcPr>
            <w:tcW w:w="1489" w:type="dxa"/>
            <w:tcBorders>
              <w:tl2br w:val="nil"/>
              <w:tr2bl w:val="nil"/>
            </w:tcBorders>
            <w:noWrap w:val="0"/>
            <w:vAlign w:val="center"/>
          </w:tcPr>
          <w:p>
            <w:pPr>
              <w:widowControl/>
              <w:ind w:left="273" w:hanging="273" w:hangingChars="114"/>
              <w:jc w:val="center"/>
              <w:outlineLvl w:val="9"/>
              <w:rPr>
                <w:rFonts w:hint="eastAsia" w:ascii="宋体" w:hAnsi="宋体" w:eastAsia="宋体" w:cs="宋体"/>
                <w:color w:val="000000" w:themeColor="text1"/>
                <w:sz w:val="21"/>
                <w:szCs w:val="21"/>
                <w:lang w:eastAsia="zh-CN"/>
                <w14:textFill>
                  <w14:solidFill>
                    <w14:schemeClr w14:val="tx1"/>
                  </w14:solidFill>
                </w14:textFill>
              </w:rPr>
            </w:pPr>
            <w:r>
              <w:rPr>
                <w:rFonts w:hint="eastAsia" w:ascii="宋体" w:hAnsi="宋体" w:eastAsia="宋体" w:cs="宋体"/>
                <w:b w:val="0"/>
                <w:bCs/>
                <w:color w:val="000000" w:themeColor="text1"/>
                <w:sz w:val="24"/>
                <w:szCs w:val="24"/>
                <w:lang w:val="en-US" w:eastAsia="zh-CN"/>
                <w14:textFill>
                  <w14:solidFill>
                    <w14:schemeClr w14:val="tx1"/>
                  </w14:solidFill>
                </w14:textFill>
              </w:rPr>
              <w:t>表9-2</w:t>
            </w:r>
            <w:r>
              <w:rPr>
                <w:rFonts w:hint="eastAsia" w:ascii="宋体" w:hAnsi="宋体" w:eastAsia="宋体" w:cs="宋体"/>
                <w:b w:val="0"/>
                <w:bCs/>
                <w:color w:val="000000" w:themeColor="text1"/>
                <w:sz w:val="24"/>
                <w:szCs w:val="24"/>
                <w14:textFill>
                  <w14:solidFill>
                    <w14:schemeClr w14:val="tx1"/>
                  </w14:solidFill>
                </w14:textFill>
              </w:rPr>
              <w:t>检测</w:t>
            </w:r>
            <w:r>
              <w:rPr>
                <w:rFonts w:hint="eastAsia" w:ascii="宋体" w:hAnsi="宋体" w:eastAsia="宋体" w:cs="宋体"/>
                <w:b w:val="0"/>
                <w:bCs/>
                <w:color w:val="000000" w:themeColor="text1"/>
                <w:sz w:val="24"/>
                <w:szCs w:val="24"/>
                <w:lang w:val="en-US" w:eastAsia="zh-CN"/>
                <w14:textFill>
                  <w14:solidFill>
                    <w14:schemeClr w14:val="tx1"/>
                  </w14:solidFill>
                </w14:textFill>
              </w:rPr>
              <w:t>期间气象参数</w:t>
            </w:r>
            <w:r>
              <w:rPr>
                <w:rFonts w:hint="eastAsia" w:ascii="宋体" w:hAnsi="宋体" w:eastAsia="宋体" w:cs="宋体"/>
                <w:b w:val="0"/>
                <w:bCs w:val="0"/>
                <w:color w:val="000000" w:themeColor="text1"/>
                <w:sz w:val="21"/>
                <w:szCs w:val="21"/>
                <w:lang w:eastAsia="zh-CN"/>
                <w14:textFill>
                  <w14:solidFill>
                    <w14:schemeClr w14:val="tx1"/>
                  </w14:solidFill>
                </w14:textFill>
              </w:rPr>
              <w:t>日期</w:t>
            </w:r>
          </w:p>
        </w:tc>
        <w:tc>
          <w:tcPr>
            <w:tcW w:w="1489" w:type="dxa"/>
            <w:tcBorders>
              <w:tl2br w:val="nil"/>
              <w:tr2bl w:val="nil"/>
            </w:tcBorders>
            <w:noWrap w:val="0"/>
            <w:vAlign w:val="center"/>
          </w:tcPr>
          <w:p>
            <w:pPr>
              <w:widowControl/>
              <w:ind w:left="273" w:hanging="239" w:hangingChars="114"/>
              <w:jc w:val="center"/>
              <w:outlineLvl w:val="9"/>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lang w:val="en-US"/>
                <w14:textFill>
                  <w14:solidFill>
                    <w14:schemeClr w14:val="tx1"/>
                  </w14:solidFill>
                </w14:textFill>
              </w:rPr>
              <w:t>天气</w:t>
            </w:r>
          </w:p>
        </w:tc>
        <w:tc>
          <w:tcPr>
            <w:tcW w:w="1489" w:type="dxa"/>
            <w:tcBorders>
              <w:tl2br w:val="nil"/>
              <w:tr2bl w:val="nil"/>
            </w:tcBorders>
            <w:noWrap w:val="0"/>
            <w:vAlign w:val="center"/>
          </w:tcPr>
          <w:p>
            <w:pPr>
              <w:widowControl/>
              <w:ind w:left="273" w:hanging="239" w:hangingChars="114"/>
              <w:jc w:val="center"/>
              <w:outlineLvl w:val="9"/>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风向</w:t>
            </w:r>
          </w:p>
        </w:tc>
        <w:tc>
          <w:tcPr>
            <w:tcW w:w="1489" w:type="dxa"/>
            <w:tcBorders>
              <w:tl2br w:val="nil"/>
              <w:tr2bl w:val="nil"/>
            </w:tcBorders>
            <w:noWrap w:val="0"/>
            <w:vAlign w:val="center"/>
          </w:tcPr>
          <w:p>
            <w:pPr>
              <w:widowControl/>
              <w:ind w:left="273" w:hanging="239" w:hangingChars="114"/>
              <w:jc w:val="center"/>
              <w:outlineLvl w:val="9"/>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气温（℃）</w:t>
            </w:r>
          </w:p>
        </w:tc>
        <w:tc>
          <w:tcPr>
            <w:tcW w:w="1489" w:type="dxa"/>
            <w:tcBorders>
              <w:tl2br w:val="nil"/>
              <w:tr2bl w:val="nil"/>
            </w:tcBorders>
            <w:noWrap w:val="0"/>
            <w:vAlign w:val="center"/>
          </w:tcPr>
          <w:p>
            <w:pPr>
              <w:widowControl/>
              <w:ind w:left="273" w:hanging="239" w:hangingChars="114"/>
              <w:jc w:val="center"/>
              <w:outlineLvl w:val="9"/>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气压（kPa）</w:t>
            </w:r>
          </w:p>
        </w:tc>
        <w:tc>
          <w:tcPr>
            <w:tcW w:w="1191" w:type="dxa"/>
            <w:tcBorders>
              <w:tl2br w:val="nil"/>
              <w:tr2bl w:val="nil"/>
            </w:tcBorders>
            <w:noWrap w:val="0"/>
            <w:vAlign w:val="center"/>
          </w:tcPr>
          <w:p>
            <w:pPr>
              <w:widowControl/>
              <w:ind w:left="273" w:hanging="239" w:hangingChars="114"/>
              <w:jc w:val="center"/>
              <w:outlineLvl w:val="9"/>
              <w:rPr>
                <w:rFonts w:hint="eastAsia" w:ascii="宋体" w:hAnsi="宋体" w:eastAsia="宋体" w:cs="宋体"/>
                <w:color w:val="000000" w:themeColor="text1"/>
                <w:sz w:val="21"/>
                <w:szCs w:val="21"/>
                <w:lang w:val="en-US"/>
                <w14:textFill>
                  <w14:solidFill>
                    <w14:schemeClr w14:val="tx1"/>
                  </w14:solidFill>
                </w14:textFill>
              </w:rPr>
            </w:pPr>
            <w:r>
              <w:rPr>
                <w:rFonts w:hint="eastAsia" w:ascii="宋体" w:hAnsi="宋体" w:eastAsia="宋体" w:cs="宋体"/>
                <w:color w:val="000000" w:themeColor="text1"/>
                <w:sz w:val="21"/>
                <w:szCs w:val="21"/>
                <w:lang w:val="en-US"/>
                <w14:textFill>
                  <w14:solidFill>
                    <w14:schemeClr w14:val="tx1"/>
                  </w14:solidFill>
                </w14:textFill>
              </w:rPr>
              <w:t>风速</w:t>
            </w:r>
            <w:r>
              <w:rPr>
                <w:rFonts w:hint="eastAsia" w:ascii="宋体" w:hAnsi="宋体" w:eastAsia="宋体" w:cs="宋体"/>
                <w:b w:val="0"/>
                <w:color w:val="000000" w:themeColor="text1"/>
                <w:sz w:val="21"/>
                <w:szCs w:val="21"/>
                <w14:textFill>
                  <w14:solidFill>
                    <w14:schemeClr w14:val="tx1"/>
                  </w14:solidFill>
                </w14:textFill>
              </w:rPr>
              <w:t>（</w:t>
            </w:r>
            <w:r>
              <w:rPr>
                <w:rFonts w:hint="eastAsia" w:ascii="宋体" w:hAnsi="宋体" w:eastAsia="宋体" w:cs="宋体"/>
                <w:b w:val="0"/>
                <w:iCs w:val="0"/>
                <w:color w:val="000000" w:themeColor="text1"/>
                <w:sz w:val="21"/>
                <w:szCs w:val="21"/>
                <w14:textFill>
                  <w14:solidFill>
                    <w14:schemeClr w14:val="tx1"/>
                  </w14:solidFill>
                </w14:textFill>
              </w:rPr>
              <w:t>m/s）</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453" w:hRule="atLeast"/>
        </w:trPr>
        <w:tc>
          <w:tcPr>
            <w:tcW w:w="1489" w:type="dxa"/>
            <w:tcBorders>
              <w:tl2br w:val="nil"/>
              <w:tr2bl w:val="nil"/>
            </w:tcBorders>
            <w:noWrap w:val="0"/>
            <w:vAlign w:val="center"/>
          </w:tcPr>
          <w:p>
            <w:pPr>
              <w:widowControl/>
              <w:ind w:left="0" w:leftChars="0" w:right="0" w:rightChars="0"/>
              <w:jc w:val="center"/>
              <w:outlineLvl w:val="9"/>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2023-11-9</w:t>
            </w:r>
          </w:p>
        </w:tc>
        <w:tc>
          <w:tcPr>
            <w:tcW w:w="1489" w:type="dxa"/>
            <w:tcBorders>
              <w:tl2br w:val="nil"/>
              <w:tr2bl w:val="nil"/>
            </w:tcBorders>
            <w:noWrap w:val="0"/>
            <w:vAlign w:val="center"/>
          </w:tcPr>
          <w:p>
            <w:pPr>
              <w:widowControl/>
              <w:jc w:val="center"/>
              <w:outlineLvl w:val="9"/>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阴</w:t>
            </w:r>
          </w:p>
        </w:tc>
        <w:tc>
          <w:tcPr>
            <w:tcW w:w="1489" w:type="dxa"/>
            <w:tcBorders>
              <w:tl2br w:val="nil"/>
              <w:tr2bl w:val="nil"/>
            </w:tcBorders>
            <w:noWrap w:val="0"/>
            <w:vAlign w:val="center"/>
          </w:tcPr>
          <w:p>
            <w:pPr>
              <w:widowControl/>
              <w:jc w:val="center"/>
              <w:outlineLvl w:val="9"/>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西</w:t>
            </w:r>
          </w:p>
        </w:tc>
        <w:tc>
          <w:tcPr>
            <w:tcW w:w="1489" w:type="dxa"/>
            <w:tcBorders>
              <w:tl2br w:val="nil"/>
              <w:tr2bl w:val="nil"/>
            </w:tcBorders>
            <w:noWrap w:val="0"/>
            <w:vAlign w:val="center"/>
          </w:tcPr>
          <w:p>
            <w:pPr>
              <w:widowControl/>
              <w:jc w:val="center"/>
              <w:outlineLvl w:val="9"/>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18.2-19.8</w:t>
            </w:r>
          </w:p>
        </w:tc>
        <w:tc>
          <w:tcPr>
            <w:tcW w:w="1489" w:type="dxa"/>
            <w:tcBorders>
              <w:tl2br w:val="nil"/>
              <w:tr2bl w:val="nil"/>
            </w:tcBorders>
            <w:noWrap w:val="0"/>
            <w:vAlign w:val="center"/>
          </w:tcPr>
          <w:p>
            <w:pPr>
              <w:widowControl/>
              <w:jc w:val="center"/>
              <w:outlineLvl w:val="9"/>
              <w:rPr>
                <w:rFonts w:hint="eastAsia"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color w:val="000000" w:themeColor="text1"/>
                <w:kern w:val="2"/>
                <w:sz w:val="21"/>
                <w:szCs w:val="21"/>
                <w:lang w:val="en-US" w:eastAsia="zh-CN" w:bidi="ar-SA"/>
                <w14:textFill>
                  <w14:solidFill>
                    <w14:schemeClr w14:val="tx1"/>
                  </w14:solidFill>
                </w14:textFill>
              </w:rPr>
              <w:t>100.3-100.8</w:t>
            </w:r>
          </w:p>
        </w:tc>
        <w:tc>
          <w:tcPr>
            <w:tcW w:w="1191" w:type="dxa"/>
            <w:tcBorders>
              <w:tl2br w:val="nil"/>
              <w:tr2bl w:val="nil"/>
            </w:tcBorders>
            <w:noWrap w:val="0"/>
            <w:vAlign w:val="center"/>
          </w:tcPr>
          <w:p>
            <w:pPr>
              <w:widowControl/>
              <w:jc w:val="center"/>
              <w:outlineLvl w:val="9"/>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2.4-2.8</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509" w:hRule="atLeast"/>
        </w:trPr>
        <w:tc>
          <w:tcPr>
            <w:tcW w:w="1489" w:type="dxa"/>
            <w:tcBorders>
              <w:tl2br w:val="nil"/>
              <w:tr2bl w:val="nil"/>
            </w:tcBorders>
            <w:noWrap w:val="0"/>
            <w:vAlign w:val="center"/>
          </w:tcPr>
          <w:p>
            <w:pPr>
              <w:widowControl/>
              <w:ind w:left="0" w:leftChars="0" w:right="0" w:rightChars="0"/>
              <w:jc w:val="center"/>
              <w:outlineLvl w:val="9"/>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2023-11-10</w:t>
            </w:r>
          </w:p>
        </w:tc>
        <w:tc>
          <w:tcPr>
            <w:tcW w:w="1489" w:type="dxa"/>
            <w:tcBorders>
              <w:tl2br w:val="nil"/>
              <w:tr2bl w:val="nil"/>
            </w:tcBorders>
            <w:noWrap w:val="0"/>
            <w:vAlign w:val="center"/>
          </w:tcPr>
          <w:p>
            <w:pPr>
              <w:widowControl/>
              <w:jc w:val="center"/>
              <w:outlineLvl w:val="9"/>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阴</w:t>
            </w:r>
          </w:p>
        </w:tc>
        <w:tc>
          <w:tcPr>
            <w:tcW w:w="1489" w:type="dxa"/>
            <w:tcBorders>
              <w:tl2br w:val="nil"/>
              <w:tr2bl w:val="nil"/>
            </w:tcBorders>
            <w:noWrap w:val="0"/>
            <w:vAlign w:val="center"/>
          </w:tcPr>
          <w:p>
            <w:pPr>
              <w:widowControl/>
              <w:jc w:val="center"/>
              <w:outlineLvl w:val="9"/>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西</w:t>
            </w:r>
          </w:p>
        </w:tc>
        <w:tc>
          <w:tcPr>
            <w:tcW w:w="1489" w:type="dxa"/>
            <w:tcBorders>
              <w:tl2br w:val="nil"/>
              <w:tr2bl w:val="nil"/>
            </w:tcBorders>
            <w:noWrap w:val="0"/>
            <w:vAlign w:val="center"/>
          </w:tcPr>
          <w:p>
            <w:pPr>
              <w:widowControl/>
              <w:jc w:val="center"/>
              <w:outlineLvl w:val="9"/>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18.2-19.1</w:t>
            </w:r>
          </w:p>
        </w:tc>
        <w:tc>
          <w:tcPr>
            <w:tcW w:w="1489" w:type="dxa"/>
            <w:tcBorders>
              <w:tl2br w:val="nil"/>
              <w:tr2bl w:val="nil"/>
            </w:tcBorders>
            <w:noWrap w:val="0"/>
            <w:vAlign w:val="center"/>
          </w:tcPr>
          <w:p>
            <w:pPr>
              <w:widowControl/>
              <w:jc w:val="center"/>
              <w:outlineLvl w:val="9"/>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100.1-100.4</w:t>
            </w:r>
          </w:p>
        </w:tc>
        <w:tc>
          <w:tcPr>
            <w:tcW w:w="1191" w:type="dxa"/>
            <w:tcBorders>
              <w:tl2br w:val="nil"/>
              <w:tr2bl w:val="nil"/>
            </w:tcBorders>
            <w:noWrap w:val="0"/>
            <w:vAlign w:val="center"/>
          </w:tcPr>
          <w:p>
            <w:pPr>
              <w:widowControl/>
              <w:jc w:val="center"/>
              <w:outlineLvl w:val="9"/>
              <w:rPr>
                <w:rFonts w:hint="eastAsia"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color w:val="000000" w:themeColor="text1"/>
                <w:kern w:val="2"/>
                <w:sz w:val="21"/>
                <w:szCs w:val="21"/>
                <w:lang w:val="en-US" w:eastAsia="zh-CN" w:bidi="ar-SA"/>
                <w14:textFill>
                  <w14:solidFill>
                    <w14:schemeClr w14:val="tx1"/>
                  </w14:solidFill>
                </w14:textFill>
              </w:rPr>
              <w:t>2.4-2.8</w:t>
            </w:r>
          </w:p>
        </w:tc>
      </w:tr>
    </w:tbl>
    <w:p>
      <w:pPr>
        <w:ind w:left="273" w:hanging="273" w:hangingChars="114"/>
        <w:jc w:val="center"/>
        <w:outlineLvl w:val="9"/>
        <w:rPr>
          <w:rFonts w:hint="eastAsia" w:ascii="宋体" w:hAnsi="宋体" w:eastAsia="宋体" w:cs="宋体"/>
          <w:b w:val="0"/>
          <w:bCs/>
          <w:color w:val="000000" w:themeColor="text1"/>
          <w14:textFill>
            <w14:solidFill>
              <w14:schemeClr w14:val="tx1"/>
            </w14:solidFill>
          </w14:textFill>
        </w:rPr>
      </w:pPr>
    </w:p>
    <w:p>
      <w:pPr>
        <w:pageBreakBefore w:val="0"/>
        <w:widowControl w:val="0"/>
        <w:kinsoku/>
        <w:wordWrap/>
        <w:overflowPunct/>
        <w:topLinePunct w:val="0"/>
        <w:autoSpaceDE w:val="0"/>
        <w:autoSpaceDN/>
        <w:bidi w:val="0"/>
        <w:adjustRightInd/>
        <w:snapToGrid/>
        <w:spacing w:line="360" w:lineRule="auto"/>
        <w:ind w:left="0" w:leftChars="0" w:right="0" w:rightChars="0"/>
        <w:textAlignment w:val="auto"/>
        <w:rPr>
          <w:rFonts w:hint="eastAsia" w:ascii="宋体" w:hAnsi="宋体" w:eastAsia="宋体" w:cs="宋体"/>
          <w:b w:val="0"/>
          <w:bCs/>
          <w:color w:val="000000" w:themeColor="text1"/>
          <w:sz w:val="24"/>
          <w:szCs w:val="24"/>
          <w:lang w:val="en-US" w:eastAsia="zh-CN"/>
          <w14:textFill>
            <w14:solidFill>
              <w14:schemeClr w14:val="tx1"/>
            </w14:solidFill>
          </w14:textFill>
        </w:rPr>
      </w:pPr>
      <w:r>
        <w:rPr>
          <w:rFonts w:hint="eastAsia" w:ascii="宋体" w:hAnsi="宋体" w:eastAsia="宋体" w:cs="宋体"/>
          <w:b w:val="0"/>
          <w:bCs/>
          <w:color w:val="000000" w:themeColor="text1"/>
          <w:sz w:val="24"/>
          <w:szCs w:val="24"/>
          <w:lang w:val="en-US" w:eastAsia="zh-CN"/>
          <w14:textFill>
            <w14:solidFill>
              <w14:schemeClr w14:val="tx1"/>
            </w14:solidFill>
          </w14:textFill>
        </w:rPr>
        <w:t>3、废水</w:t>
      </w:r>
    </w:p>
    <w:p>
      <w:pPr>
        <w:pageBreakBefore w:val="0"/>
        <w:widowControl w:val="0"/>
        <w:kinsoku/>
        <w:wordWrap/>
        <w:overflowPunct/>
        <w:topLinePunct w:val="0"/>
        <w:autoSpaceDE w:val="0"/>
        <w:autoSpaceDN/>
        <w:bidi w:val="0"/>
        <w:adjustRightInd/>
        <w:snapToGrid/>
        <w:spacing w:line="240" w:lineRule="auto"/>
        <w:ind w:left="0" w:leftChars="0" w:right="0" w:rightChars="0" w:firstLine="240" w:firstLineChars="100"/>
        <w:textAlignment w:val="auto"/>
        <w:rPr>
          <w:rFonts w:hint="eastAsia" w:ascii="宋体" w:hAnsi="宋体" w:eastAsia="宋体" w:cs="宋体"/>
          <w:b w:val="0"/>
          <w:bCs/>
          <w:color w:val="000000" w:themeColor="text1"/>
          <w:sz w:val="24"/>
          <w:szCs w:val="24"/>
          <w:lang w:val="en-US" w:eastAsia="zh-CN"/>
          <w14:textFill>
            <w14:solidFill>
              <w14:schemeClr w14:val="tx1"/>
            </w14:solidFill>
          </w14:textFill>
        </w:rPr>
      </w:pPr>
      <w:r>
        <w:rPr>
          <w:rFonts w:hint="eastAsia" w:ascii="宋体" w:hAnsi="宋体" w:eastAsia="宋体" w:cs="宋体"/>
          <w:b w:val="0"/>
          <w:bCs/>
          <w:color w:val="000000" w:themeColor="text1"/>
          <w:sz w:val="24"/>
          <w:szCs w:val="24"/>
          <w:lang w:val="en-US" w:eastAsia="zh-CN"/>
          <w14:textFill>
            <w14:solidFill>
              <w14:schemeClr w14:val="tx1"/>
            </w14:solidFill>
          </w14:textFill>
        </w:rPr>
        <w:t>（1）生活污水监测结果</w:t>
      </w:r>
    </w:p>
    <w:p>
      <w:pPr>
        <w:keepNext w:val="0"/>
        <w:keepLines w:val="0"/>
        <w:pageBreakBefore w:val="0"/>
        <w:widowControl/>
        <w:kinsoku/>
        <w:wordWrap/>
        <w:overflowPunct/>
        <w:topLinePunct w:val="0"/>
        <w:autoSpaceDE/>
        <w:autoSpaceDN/>
        <w:bidi w:val="0"/>
        <w:adjustRightInd/>
        <w:snapToGrid/>
        <w:spacing w:line="240" w:lineRule="auto"/>
        <w:ind w:left="273" w:hanging="273" w:hangingChars="114"/>
        <w:jc w:val="center"/>
        <w:textAlignment w:val="auto"/>
        <w:outlineLvl w:val="9"/>
        <w:rPr>
          <w:rFonts w:hint="eastAsia" w:ascii="宋体" w:hAnsi="宋体" w:eastAsia="宋体" w:cs="宋体"/>
          <w:b w:val="0"/>
          <w:bCs/>
          <w:color w:val="000000" w:themeColor="text1"/>
          <w:sz w:val="24"/>
          <w:lang w:eastAsia="zh-CN"/>
          <w14:textFill>
            <w14:solidFill>
              <w14:schemeClr w14:val="tx1"/>
            </w14:solidFill>
          </w14:textFill>
        </w:rPr>
      </w:pPr>
      <w:r>
        <w:rPr>
          <w:rFonts w:hint="eastAsia" w:ascii="宋体" w:hAnsi="宋体" w:eastAsia="宋体" w:cs="宋体"/>
          <w:b w:val="0"/>
          <w:bCs/>
          <w:color w:val="000000" w:themeColor="text1"/>
          <w:sz w:val="24"/>
          <w:szCs w:val="24"/>
          <w:lang w:val="en-US" w:eastAsia="zh-CN"/>
          <w14:textFill>
            <w14:solidFill>
              <w14:schemeClr w14:val="tx1"/>
            </w14:solidFill>
          </w14:textFill>
        </w:rPr>
        <w:t>表9-2废水检测结果    单位：mg/L（pH值无量纲）</w:t>
      </w:r>
    </w:p>
    <w:tbl>
      <w:tblPr>
        <w:tblStyle w:val="21"/>
        <w:tblW w:w="473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9"/>
        <w:gridCol w:w="1538"/>
        <w:gridCol w:w="1289"/>
        <w:gridCol w:w="1365"/>
        <w:gridCol w:w="869"/>
        <w:gridCol w:w="1169"/>
        <w:gridCol w:w="614"/>
        <w:gridCol w:w="8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28"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采样日期</w:t>
            </w:r>
          </w:p>
        </w:tc>
        <w:tc>
          <w:tcPr>
            <w:tcW w:w="91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样品编号</w:t>
            </w:r>
          </w:p>
        </w:tc>
        <w:tc>
          <w:tcPr>
            <w:tcW w:w="76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采样点位</w:t>
            </w:r>
          </w:p>
        </w:tc>
        <w:tc>
          <w:tcPr>
            <w:tcW w:w="812" w:type="pct"/>
            <w:tcBorders>
              <w:top w:val="single" w:color="auto" w:sz="4" w:space="0"/>
              <w:left w:val="single" w:color="auto" w:sz="4" w:space="0"/>
              <w:bottom w:val="single" w:color="auto" w:sz="4" w:space="0"/>
              <w:right w:val="single" w:color="auto" w:sz="4" w:space="0"/>
              <w:tl2br w:val="single" w:color="auto" w:sz="4" w:space="0"/>
            </w:tcBorders>
            <w:noWrap w:val="0"/>
            <w:vAlign w:val="center"/>
          </w:tcPr>
          <w:p>
            <w:pPr>
              <w:keepNext w:val="0"/>
              <w:keepLines w:val="0"/>
              <w:pageBreakBefore w:val="0"/>
              <w:widowControl w:val="0"/>
              <w:kinsoku/>
              <w:wordWrap/>
              <w:overflowPunct/>
              <w:topLinePunct w:val="0"/>
              <w:bidi w:val="0"/>
              <w:spacing w:line="240" w:lineRule="auto"/>
              <w:jc w:val="righ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项目名称</w:t>
            </w:r>
          </w:p>
          <w:p>
            <w:pPr>
              <w:keepNext w:val="0"/>
              <w:keepLines w:val="0"/>
              <w:pageBreakBefore w:val="0"/>
              <w:widowControl w:val="0"/>
              <w:kinsoku/>
              <w:wordWrap/>
              <w:overflowPunct/>
              <w:topLinePunct w:val="0"/>
              <w:bidi w:val="0"/>
              <w:spacing w:line="240" w:lineRule="auto"/>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性状描述</w:t>
            </w:r>
          </w:p>
        </w:tc>
        <w:tc>
          <w:tcPr>
            <w:tcW w:w="51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pH值</w:t>
            </w:r>
          </w:p>
        </w:tc>
        <w:tc>
          <w:tcPr>
            <w:tcW w:w="69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化学需</w:t>
            </w:r>
          </w:p>
          <w:p>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lang w:eastAsia="zh-CN"/>
              </w:rPr>
              <w:t>氧量</w:t>
            </w:r>
          </w:p>
        </w:tc>
        <w:tc>
          <w:tcPr>
            <w:tcW w:w="36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lang w:eastAsia="zh-CN"/>
              </w:rPr>
              <w:t>氨氮</w:t>
            </w:r>
          </w:p>
        </w:tc>
        <w:tc>
          <w:tcPr>
            <w:tcW w:w="49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lang w:eastAsia="zh-CN"/>
              </w:rPr>
            </w:pPr>
            <w:r>
              <w:rPr>
                <w:rFonts w:hint="eastAsia" w:ascii="宋体" w:hAnsi="宋体" w:eastAsia="宋体" w:cs="宋体"/>
                <w:color w:val="auto"/>
                <w:kern w:val="2"/>
                <w:sz w:val="21"/>
                <w:szCs w:val="21"/>
                <w:lang w:val="en-US" w:eastAsia="zh-CN" w:bidi="ar-SA"/>
              </w:rPr>
              <w:t>悬浮物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28" w:type="pct"/>
            <w:vMerge w:val="restart"/>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9月27日</w:t>
            </w:r>
          </w:p>
        </w:tc>
        <w:tc>
          <w:tcPr>
            <w:tcW w:w="91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rPr>
              <w:t>20</w:t>
            </w:r>
            <w:r>
              <w:rPr>
                <w:rFonts w:hint="eastAsia" w:ascii="宋体" w:hAnsi="宋体" w:eastAsia="宋体" w:cs="宋体"/>
                <w:color w:val="auto"/>
                <w:sz w:val="21"/>
                <w:szCs w:val="21"/>
                <w:lang w:val="en-US" w:eastAsia="zh-CN"/>
              </w:rPr>
              <w:t>23</w:t>
            </w:r>
            <w:r>
              <w:rPr>
                <w:rFonts w:hint="eastAsia" w:ascii="宋体" w:hAnsi="宋体" w:eastAsia="宋体" w:cs="宋体"/>
                <w:color w:val="auto"/>
                <w:sz w:val="21"/>
                <w:szCs w:val="21"/>
                <w:lang w:eastAsia="zh-CN"/>
              </w:rPr>
              <w:t>C09287</w:t>
            </w:r>
            <w:r>
              <w:rPr>
                <w:rFonts w:hint="eastAsia" w:ascii="宋体" w:hAnsi="宋体" w:eastAsia="宋体" w:cs="宋体"/>
                <w:color w:val="auto"/>
                <w:sz w:val="21"/>
                <w:szCs w:val="21"/>
                <w:lang w:val="en-US" w:eastAsia="zh-CN"/>
              </w:rPr>
              <w:t>-S-01-001</w:t>
            </w:r>
          </w:p>
        </w:tc>
        <w:tc>
          <w:tcPr>
            <w:tcW w:w="76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val="en-US" w:eastAsia="zh-CN"/>
              </w:rPr>
              <w:t>生活污水</w:t>
            </w:r>
            <w:r>
              <w:rPr>
                <w:rFonts w:hint="eastAsia" w:ascii="宋体" w:hAnsi="宋体" w:eastAsia="宋体" w:cs="宋体"/>
                <w:color w:val="auto"/>
                <w:sz w:val="21"/>
                <w:szCs w:val="21"/>
                <w:lang w:eastAsia="zh-CN"/>
              </w:rPr>
              <w:t>排放口</w:t>
            </w:r>
          </w:p>
        </w:tc>
        <w:tc>
          <w:tcPr>
            <w:tcW w:w="81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微黄微浑</w:t>
            </w:r>
          </w:p>
        </w:tc>
        <w:tc>
          <w:tcPr>
            <w:tcW w:w="51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7.4</w:t>
            </w:r>
          </w:p>
        </w:tc>
        <w:tc>
          <w:tcPr>
            <w:tcW w:w="69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212</w:t>
            </w:r>
          </w:p>
        </w:tc>
        <w:tc>
          <w:tcPr>
            <w:tcW w:w="36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3.34</w:t>
            </w:r>
          </w:p>
        </w:tc>
        <w:tc>
          <w:tcPr>
            <w:tcW w:w="49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149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28" w:type="pct"/>
            <w:vMerge w:val="continue"/>
            <w:tcBorders>
              <w:left w:val="single" w:color="auto" w:sz="4" w:space="0"/>
              <w:right w:val="single" w:color="auto" w:sz="4" w:space="0"/>
            </w:tcBorders>
            <w:noWrap w:val="0"/>
            <w:vAlign w:val="center"/>
          </w:tcPr>
          <w:p>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p>
        </w:tc>
        <w:tc>
          <w:tcPr>
            <w:tcW w:w="91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lang w:val="en-US"/>
              </w:rPr>
            </w:pPr>
            <w:r>
              <w:rPr>
                <w:rFonts w:hint="eastAsia" w:ascii="宋体" w:hAnsi="宋体" w:eastAsia="宋体" w:cs="宋体"/>
                <w:color w:val="auto"/>
                <w:sz w:val="21"/>
                <w:szCs w:val="21"/>
              </w:rPr>
              <w:t>20</w:t>
            </w:r>
            <w:r>
              <w:rPr>
                <w:rFonts w:hint="eastAsia" w:ascii="宋体" w:hAnsi="宋体" w:eastAsia="宋体" w:cs="宋体"/>
                <w:color w:val="auto"/>
                <w:sz w:val="21"/>
                <w:szCs w:val="21"/>
                <w:lang w:val="en-US" w:eastAsia="zh-CN"/>
              </w:rPr>
              <w:t>23</w:t>
            </w:r>
            <w:r>
              <w:rPr>
                <w:rFonts w:hint="eastAsia" w:ascii="宋体" w:hAnsi="宋体" w:eastAsia="宋体" w:cs="宋体"/>
                <w:color w:val="auto"/>
                <w:sz w:val="21"/>
                <w:szCs w:val="21"/>
                <w:lang w:eastAsia="zh-CN"/>
              </w:rPr>
              <w:t>C09287</w:t>
            </w:r>
            <w:r>
              <w:rPr>
                <w:rFonts w:hint="eastAsia" w:ascii="宋体" w:hAnsi="宋体" w:eastAsia="宋体" w:cs="宋体"/>
                <w:color w:val="auto"/>
                <w:sz w:val="21"/>
                <w:szCs w:val="21"/>
                <w:lang w:val="en-US" w:eastAsia="zh-CN"/>
              </w:rPr>
              <w:t>-S-01-002</w:t>
            </w:r>
          </w:p>
        </w:tc>
        <w:tc>
          <w:tcPr>
            <w:tcW w:w="76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val="en-US" w:eastAsia="zh-CN"/>
              </w:rPr>
              <w:t>生活污水</w:t>
            </w:r>
            <w:r>
              <w:rPr>
                <w:rFonts w:hint="eastAsia" w:ascii="宋体" w:hAnsi="宋体" w:eastAsia="宋体" w:cs="宋体"/>
                <w:color w:val="auto"/>
                <w:sz w:val="21"/>
                <w:szCs w:val="21"/>
                <w:lang w:eastAsia="zh-CN"/>
              </w:rPr>
              <w:t>排放口</w:t>
            </w:r>
          </w:p>
        </w:tc>
        <w:tc>
          <w:tcPr>
            <w:tcW w:w="81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val="en-US" w:eastAsia="zh-CN"/>
              </w:rPr>
              <w:t>微黄微浑</w:t>
            </w:r>
          </w:p>
        </w:tc>
        <w:tc>
          <w:tcPr>
            <w:tcW w:w="51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7.8</w:t>
            </w:r>
          </w:p>
        </w:tc>
        <w:tc>
          <w:tcPr>
            <w:tcW w:w="69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175</w:t>
            </w:r>
          </w:p>
        </w:tc>
        <w:tc>
          <w:tcPr>
            <w:tcW w:w="36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3.90</w:t>
            </w:r>
          </w:p>
        </w:tc>
        <w:tc>
          <w:tcPr>
            <w:tcW w:w="49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28" w:type="pct"/>
            <w:vMerge w:val="continue"/>
            <w:tcBorders>
              <w:left w:val="single" w:color="auto" w:sz="4" w:space="0"/>
              <w:right w:val="single" w:color="auto" w:sz="4" w:space="0"/>
            </w:tcBorders>
            <w:noWrap w:val="0"/>
            <w:vAlign w:val="center"/>
          </w:tcPr>
          <w:p>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p>
        </w:tc>
        <w:tc>
          <w:tcPr>
            <w:tcW w:w="91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lang w:val="en-US"/>
              </w:rPr>
            </w:pPr>
            <w:r>
              <w:rPr>
                <w:rFonts w:hint="eastAsia" w:ascii="宋体" w:hAnsi="宋体" w:eastAsia="宋体" w:cs="宋体"/>
                <w:color w:val="auto"/>
                <w:sz w:val="21"/>
                <w:szCs w:val="21"/>
              </w:rPr>
              <w:t>20</w:t>
            </w:r>
            <w:r>
              <w:rPr>
                <w:rFonts w:hint="eastAsia" w:ascii="宋体" w:hAnsi="宋体" w:eastAsia="宋体" w:cs="宋体"/>
                <w:color w:val="auto"/>
                <w:sz w:val="21"/>
                <w:szCs w:val="21"/>
                <w:lang w:val="en-US" w:eastAsia="zh-CN"/>
              </w:rPr>
              <w:t>23</w:t>
            </w:r>
            <w:r>
              <w:rPr>
                <w:rFonts w:hint="eastAsia" w:ascii="宋体" w:hAnsi="宋体" w:eastAsia="宋体" w:cs="宋体"/>
                <w:color w:val="auto"/>
                <w:sz w:val="21"/>
                <w:szCs w:val="21"/>
                <w:lang w:eastAsia="zh-CN"/>
              </w:rPr>
              <w:t>C09287</w:t>
            </w:r>
            <w:r>
              <w:rPr>
                <w:rFonts w:hint="eastAsia" w:ascii="宋体" w:hAnsi="宋体" w:eastAsia="宋体" w:cs="宋体"/>
                <w:color w:val="auto"/>
                <w:sz w:val="21"/>
                <w:szCs w:val="21"/>
                <w:lang w:val="en-US" w:eastAsia="zh-CN"/>
              </w:rPr>
              <w:t>-S-01-003</w:t>
            </w:r>
          </w:p>
        </w:tc>
        <w:tc>
          <w:tcPr>
            <w:tcW w:w="76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val="en-US" w:eastAsia="zh-CN"/>
              </w:rPr>
              <w:t>生活污水</w:t>
            </w:r>
            <w:r>
              <w:rPr>
                <w:rFonts w:hint="eastAsia" w:ascii="宋体" w:hAnsi="宋体" w:eastAsia="宋体" w:cs="宋体"/>
                <w:color w:val="auto"/>
                <w:sz w:val="21"/>
                <w:szCs w:val="21"/>
                <w:lang w:eastAsia="zh-CN"/>
              </w:rPr>
              <w:t>排放口</w:t>
            </w:r>
          </w:p>
        </w:tc>
        <w:tc>
          <w:tcPr>
            <w:tcW w:w="81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val="en-US" w:eastAsia="zh-CN"/>
              </w:rPr>
              <w:t>微黄微浑</w:t>
            </w:r>
          </w:p>
        </w:tc>
        <w:tc>
          <w:tcPr>
            <w:tcW w:w="51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7.7</w:t>
            </w:r>
          </w:p>
        </w:tc>
        <w:tc>
          <w:tcPr>
            <w:tcW w:w="69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203</w:t>
            </w:r>
          </w:p>
        </w:tc>
        <w:tc>
          <w:tcPr>
            <w:tcW w:w="36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2.13</w:t>
            </w:r>
          </w:p>
        </w:tc>
        <w:tc>
          <w:tcPr>
            <w:tcW w:w="49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28" w:type="pct"/>
            <w:vMerge w:val="continue"/>
            <w:tcBorders>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p>
        </w:tc>
        <w:tc>
          <w:tcPr>
            <w:tcW w:w="91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lang w:val="en-US"/>
              </w:rPr>
            </w:pPr>
            <w:r>
              <w:rPr>
                <w:rFonts w:hint="eastAsia" w:ascii="宋体" w:hAnsi="宋体" w:eastAsia="宋体" w:cs="宋体"/>
                <w:color w:val="auto"/>
                <w:sz w:val="21"/>
                <w:szCs w:val="21"/>
              </w:rPr>
              <w:t>20</w:t>
            </w:r>
            <w:r>
              <w:rPr>
                <w:rFonts w:hint="eastAsia" w:ascii="宋体" w:hAnsi="宋体" w:eastAsia="宋体" w:cs="宋体"/>
                <w:color w:val="auto"/>
                <w:sz w:val="21"/>
                <w:szCs w:val="21"/>
                <w:lang w:val="en-US" w:eastAsia="zh-CN"/>
              </w:rPr>
              <w:t>23</w:t>
            </w:r>
            <w:r>
              <w:rPr>
                <w:rFonts w:hint="eastAsia" w:ascii="宋体" w:hAnsi="宋体" w:eastAsia="宋体" w:cs="宋体"/>
                <w:color w:val="auto"/>
                <w:sz w:val="21"/>
                <w:szCs w:val="21"/>
                <w:lang w:eastAsia="zh-CN"/>
              </w:rPr>
              <w:t>C09287</w:t>
            </w:r>
            <w:r>
              <w:rPr>
                <w:rFonts w:hint="eastAsia" w:ascii="宋体" w:hAnsi="宋体" w:eastAsia="宋体" w:cs="宋体"/>
                <w:color w:val="auto"/>
                <w:sz w:val="21"/>
                <w:szCs w:val="21"/>
                <w:lang w:val="en-US" w:eastAsia="zh-CN"/>
              </w:rPr>
              <w:t>-S-01-004</w:t>
            </w:r>
          </w:p>
        </w:tc>
        <w:tc>
          <w:tcPr>
            <w:tcW w:w="76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val="en-US" w:eastAsia="zh-CN"/>
              </w:rPr>
              <w:t>生活污水</w:t>
            </w:r>
            <w:r>
              <w:rPr>
                <w:rFonts w:hint="eastAsia" w:ascii="宋体" w:hAnsi="宋体" w:eastAsia="宋体" w:cs="宋体"/>
                <w:color w:val="auto"/>
                <w:sz w:val="21"/>
                <w:szCs w:val="21"/>
                <w:lang w:eastAsia="zh-CN"/>
              </w:rPr>
              <w:t>排放口</w:t>
            </w:r>
          </w:p>
        </w:tc>
        <w:tc>
          <w:tcPr>
            <w:tcW w:w="81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val="en-US" w:eastAsia="zh-CN"/>
              </w:rPr>
              <w:t>微黄微浑</w:t>
            </w:r>
          </w:p>
        </w:tc>
        <w:tc>
          <w:tcPr>
            <w:tcW w:w="51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7.5</w:t>
            </w:r>
          </w:p>
        </w:tc>
        <w:tc>
          <w:tcPr>
            <w:tcW w:w="69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181</w:t>
            </w:r>
          </w:p>
        </w:tc>
        <w:tc>
          <w:tcPr>
            <w:tcW w:w="36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1.71</w:t>
            </w:r>
          </w:p>
        </w:tc>
        <w:tc>
          <w:tcPr>
            <w:tcW w:w="49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28" w:type="pct"/>
            <w:vMerge w:val="restart"/>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9月28日</w:t>
            </w:r>
          </w:p>
        </w:tc>
        <w:tc>
          <w:tcPr>
            <w:tcW w:w="91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rPr>
              <w:t>20</w:t>
            </w:r>
            <w:r>
              <w:rPr>
                <w:rFonts w:hint="eastAsia" w:ascii="宋体" w:hAnsi="宋体" w:eastAsia="宋体" w:cs="宋体"/>
                <w:color w:val="auto"/>
                <w:sz w:val="21"/>
                <w:szCs w:val="21"/>
                <w:lang w:val="en-US" w:eastAsia="zh-CN"/>
              </w:rPr>
              <w:t>23</w:t>
            </w:r>
            <w:r>
              <w:rPr>
                <w:rFonts w:hint="eastAsia" w:ascii="宋体" w:hAnsi="宋体" w:eastAsia="宋体" w:cs="宋体"/>
                <w:color w:val="auto"/>
                <w:sz w:val="21"/>
                <w:szCs w:val="21"/>
                <w:lang w:eastAsia="zh-CN"/>
              </w:rPr>
              <w:t>C09287</w:t>
            </w:r>
            <w:r>
              <w:rPr>
                <w:rFonts w:hint="eastAsia" w:ascii="宋体" w:hAnsi="宋体" w:eastAsia="宋体" w:cs="宋体"/>
                <w:color w:val="auto"/>
                <w:sz w:val="21"/>
                <w:szCs w:val="21"/>
                <w:lang w:val="en-US" w:eastAsia="zh-CN"/>
              </w:rPr>
              <w:t>-S-13-001</w:t>
            </w:r>
          </w:p>
        </w:tc>
        <w:tc>
          <w:tcPr>
            <w:tcW w:w="76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val="en-US" w:eastAsia="zh-CN"/>
              </w:rPr>
              <w:t>生活污水</w:t>
            </w:r>
            <w:r>
              <w:rPr>
                <w:rFonts w:hint="eastAsia" w:ascii="宋体" w:hAnsi="宋体" w:eastAsia="宋体" w:cs="宋体"/>
                <w:color w:val="auto"/>
                <w:sz w:val="21"/>
                <w:szCs w:val="21"/>
                <w:lang w:eastAsia="zh-CN"/>
              </w:rPr>
              <w:t>排放口</w:t>
            </w:r>
          </w:p>
        </w:tc>
        <w:tc>
          <w:tcPr>
            <w:tcW w:w="81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微黄微浑</w:t>
            </w:r>
          </w:p>
        </w:tc>
        <w:tc>
          <w:tcPr>
            <w:tcW w:w="51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7.7</w:t>
            </w:r>
          </w:p>
        </w:tc>
        <w:tc>
          <w:tcPr>
            <w:tcW w:w="69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189</w:t>
            </w:r>
          </w:p>
        </w:tc>
        <w:tc>
          <w:tcPr>
            <w:tcW w:w="36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1.35</w:t>
            </w:r>
          </w:p>
        </w:tc>
        <w:tc>
          <w:tcPr>
            <w:tcW w:w="49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114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28" w:type="pct"/>
            <w:vMerge w:val="continue"/>
            <w:tcBorders>
              <w:left w:val="single" w:color="auto" w:sz="4" w:space="0"/>
              <w:right w:val="single" w:color="auto" w:sz="4" w:space="0"/>
            </w:tcBorders>
            <w:noWrap w:val="0"/>
            <w:vAlign w:val="center"/>
          </w:tcPr>
          <w:p>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p>
        </w:tc>
        <w:tc>
          <w:tcPr>
            <w:tcW w:w="91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lang w:val="en-US"/>
              </w:rPr>
            </w:pPr>
            <w:r>
              <w:rPr>
                <w:rFonts w:hint="eastAsia" w:ascii="宋体" w:hAnsi="宋体" w:eastAsia="宋体" w:cs="宋体"/>
                <w:color w:val="auto"/>
                <w:sz w:val="21"/>
                <w:szCs w:val="21"/>
              </w:rPr>
              <w:t>20</w:t>
            </w:r>
            <w:r>
              <w:rPr>
                <w:rFonts w:hint="eastAsia" w:ascii="宋体" w:hAnsi="宋体" w:eastAsia="宋体" w:cs="宋体"/>
                <w:color w:val="auto"/>
                <w:sz w:val="21"/>
                <w:szCs w:val="21"/>
                <w:lang w:val="en-US" w:eastAsia="zh-CN"/>
              </w:rPr>
              <w:t>23</w:t>
            </w:r>
            <w:r>
              <w:rPr>
                <w:rFonts w:hint="eastAsia" w:ascii="宋体" w:hAnsi="宋体" w:eastAsia="宋体" w:cs="宋体"/>
                <w:color w:val="auto"/>
                <w:sz w:val="21"/>
                <w:szCs w:val="21"/>
                <w:lang w:eastAsia="zh-CN"/>
              </w:rPr>
              <w:t>C09287</w:t>
            </w:r>
            <w:r>
              <w:rPr>
                <w:rFonts w:hint="eastAsia" w:ascii="宋体" w:hAnsi="宋体" w:eastAsia="宋体" w:cs="宋体"/>
                <w:color w:val="auto"/>
                <w:sz w:val="21"/>
                <w:szCs w:val="21"/>
                <w:lang w:val="en-US" w:eastAsia="zh-CN"/>
              </w:rPr>
              <w:t>-S-13-002</w:t>
            </w:r>
          </w:p>
        </w:tc>
        <w:tc>
          <w:tcPr>
            <w:tcW w:w="76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val="en-US" w:eastAsia="zh-CN"/>
              </w:rPr>
              <w:t>生活污水</w:t>
            </w:r>
            <w:r>
              <w:rPr>
                <w:rFonts w:hint="eastAsia" w:ascii="宋体" w:hAnsi="宋体" w:eastAsia="宋体" w:cs="宋体"/>
                <w:color w:val="auto"/>
                <w:sz w:val="21"/>
                <w:szCs w:val="21"/>
                <w:lang w:eastAsia="zh-CN"/>
              </w:rPr>
              <w:t>排放口</w:t>
            </w:r>
          </w:p>
        </w:tc>
        <w:tc>
          <w:tcPr>
            <w:tcW w:w="81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val="en-US" w:eastAsia="zh-CN"/>
              </w:rPr>
              <w:t>微黄微浑</w:t>
            </w:r>
          </w:p>
        </w:tc>
        <w:tc>
          <w:tcPr>
            <w:tcW w:w="51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7.5</w:t>
            </w:r>
          </w:p>
        </w:tc>
        <w:tc>
          <w:tcPr>
            <w:tcW w:w="69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210</w:t>
            </w:r>
          </w:p>
        </w:tc>
        <w:tc>
          <w:tcPr>
            <w:tcW w:w="36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1.87</w:t>
            </w:r>
          </w:p>
        </w:tc>
        <w:tc>
          <w:tcPr>
            <w:tcW w:w="49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28" w:type="pct"/>
            <w:vMerge w:val="continue"/>
            <w:tcBorders>
              <w:left w:val="single" w:color="auto" w:sz="4" w:space="0"/>
              <w:right w:val="single" w:color="auto" w:sz="4" w:space="0"/>
            </w:tcBorders>
            <w:noWrap w:val="0"/>
            <w:vAlign w:val="center"/>
          </w:tcPr>
          <w:p>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p>
        </w:tc>
        <w:tc>
          <w:tcPr>
            <w:tcW w:w="91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lang w:val="en-US"/>
              </w:rPr>
            </w:pPr>
            <w:r>
              <w:rPr>
                <w:rFonts w:hint="eastAsia" w:ascii="宋体" w:hAnsi="宋体" w:eastAsia="宋体" w:cs="宋体"/>
                <w:color w:val="auto"/>
                <w:sz w:val="21"/>
                <w:szCs w:val="21"/>
              </w:rPr>
              <w:t>20</w:t>
            </w:r>
            <w:r>
              <w:rPr>
                <w:rFonts w:hint="eastAsia" w:ascii="宋体" w:hAnsi="宋体" w:eastAsia="宋体" w:cs="宋体"/>
                <w:color w:val="auto"/>
                <w:sz w:val="21"/>
                <w:szCs w:val="21"/>
                <w:lang w:val="en-US" w:eastAsia="zh-CN"/>
              </w:rPr>
              <w:t>23</w:t>
            </w:r>
            <w:r>
              <w:rPr>
                <w:rFonts w:hint="eastAsia" w:ascii="宋体" w:hAnsi="宋体" w:eastAsia="宋体" w:cs="宋体"/>
                <w:color w:val="auto"/>
                <w:sz w:val="21"/>
                <w:szCs w:val="21"/>
                <w:lang w:eastAsia="zh-CN"/>
              </w:rPr>
              <w:t>C09287</w:t>
            </w:r>
            <w:r>
              <w:rPr>
                <w:rFonts w:hint="eastAsia" w:ascii="宋体" w:hAnsi="宋体" w:eastAsia="宋体" w:cs="宋体"/>
                <w:color w:val="auto"/>
                <w:sz w:val="21"/>
                <w:szCs w:val="21"/>
                <w:lang w:val="en-US" w:eastAsia="zh-CN"/>
              </w:rPr>
              <w:t>-S-13-003</w:t>
            </w:r>
          </w:p>
        </w:tc>
        <w:tc>
          <w:tcPr>
            <w:tcW w:w="76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val="en-US" w:eastAsia="zh-CN"/>
              </w:rPr>
              <w:t>生活污水</w:t>
            </w:r>
            <w:r>
              <w:rPr>
                <w:rFonts w:hint="eastAsia" w:ascii="宋体" w:hAnsi="宋体" w:eastAsia="宋体" w:cs="宋体"/>
                <w:color w:val="auto"/>
                <w:sz w:val="21"/>
                <w:szCs w:val="21"/>
                <w:lang w:eastAsia="zh-CN"/>
              </w:rPr>
              <w:t>排放口</w:t>
            </w:r>
          </w:p>
        </w:tc>
        <w:tc>
          <w:tcPr>
            <w:tcW w:w="81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val="en-US" w:eastAsia="zh-CN"/>
              </w:rPr>
              <w:t>微黄微浑</w:t>
            </w:r>
          </w:p>
        </w:tc>
        <w:tc>
          <w:tcPr>
            <w:tcW w:w="51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7.2</w:t>
            </w:r>
          </w:p>
        </w:tc>
        <w:tc>
          <w:tcPr>
            <w:tcW w:w="69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178</w:t>
            </w:r>
          </w:p>
        </w:tc>
        <w:tc>
          <w:tcPr>
            <w:tcW w:w="36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2.77</w:t>
            </w:r>
          </w:p>
        </w:tc>
        <w:tc>
          <w:tcPr>
            <w:tcW w:w="49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28" w:type="pct"/>
            <w:vMerge w:val="continue"/>
            <w:tcBorders>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p>
        </w:tc>
        <w:tc>
          <w:tcPr>
            <w:tcW w:w="91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lang w:val="en-US"/>
              </w:rPr>
            </w:pPr>
            <w:r>
              <w:rPr>
                <w:rFonts w:hint="eastAsia" w:ascii="宋体" w:hAnsi="宋体" w:eastAsia="宋体" w:cs="宋体"/>
                <w:color w:val="auto"/>
                <w:sz w:val="21"/>
                <w:szCs w:val="21"/>
              </w:rPr>
              <w:t>20</w:t>
            </w:r>
            <w:r>
              <w:rPr>
                <w:rFonts w:hint="eastAsia" w:ascii="宋体" w:hAnsi="宋体" w:eastAsia="宋体" w:cs="宋体"/>
                <w:color w:val="auto"/>
                <w:sz w:val="21"/>
                <w:szCs w:val="21"/>
                <w:lang w:val="en-US" w:eastAsia="zh-CN"/>
              </w:rPr>
              <w:t>23</w:t>
            </w:r>
            <w:r>
              <w:rPr>
                <w:rFonts w:hint="eastAsia" w:ascii="宋体" w:hAnsi="宋体" w:eastAsia="宋体" w:cs="宋体"/>
                <w:color w:val="auto"/>
                <w:sz w:val="21"/>
                <w:szCs w:val="21"/>
                <w:lang w:eastAsia="zh-CN"/>
              </w:rPr>
              <w:t>C09287</w:t>
            </w:r>
            <w:r>
              <w:rPr>
                <w:rFonts w:hint="eastAsia" w:ascii="宋体" w:hAnsi="宋体" w:eastAsia="宋体" w:cs="宋体"/>
                <w:color w:val="auto"/>
                <w:sz w:val="21"/>
                <w:szCs w:val="21"/>
                <w:lang w:val="en-US" w:eastAsia="zh-CN"/>
              </w:rPr>
              <w:t>-S-13-004</w:t>
            </w:r>
          </w:p>
        </w:tc>
        <w:tc>
          <w:tcPr>
            <w:tcW w:w="76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val="en-US" w:eastAsia="zh-CN"/>
              </w:rPr>
              <w:t>生活污水</w:t>
            </w:r>
            <w:r>
              <w:rPr>
                <w:rFonts w:hint="eastAsia" w:ascii="宋体" w:hAnsi="宋体" w:eastAsia="宋体" w:cs="宋体"/>
                <w:color w:val="auto"/>
                <w:sz w:val="21"/>
                <w:szCs w:val="21"/>
                <w:lang w:eastAsia="zh-CN"/>
              </w:rPr>
              <w:t>排放口</w:t>
            </w:r>
          </w:p>
        </w:tc>
        <w:tc>
          <w:tcPr>
            <w:tcW w:w="81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val="en-US" w:eastAsia="zh-CN"/>
              </w:rPr>
              <w:t>微黄微浑</w:t>
            </w:r>
          </w:p>
        </w:tc>
        <w:tc>
          <w:tcPr>
            <w:tcW w:w="51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7.4</w:t>
            </w:r>
          </w:p>
        </w:tc>
        <w:tc>
          <w:tcPr>
            <w:tcW w:w="69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196</w:t>
            </w:r>
          </w:p>
        </w:tc>
        <w:tc>
          <w:tcPr>
            <w:tcW w:w="36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3.89</w:t>
            </w:r>
          </w:p>
        </w:tc>
        <w:tc>
          <w:tcPr>
            <w:tcW w:w="49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120</w:t>
            </w:r>
          </w:p>
        </w:tc>
      </w:tr>
    </w:tbl>
    <w:p>
      <w:pPr>
        <w:ind w:left="273" w:hanging="273" w:hangingChars="114"/>
        <w:jc w:val="center"/>
        <w:outlineLvl w:val="9"/>
        <w:rPr>
          <w:rFonts w:hint="default" w:ascii="宋体" w:hAnsi="宋体" w:eastAsia="宋体" w:cs="宋体"/>
          <w:b w:val="0"/>
          <w:bCs/>
          <w:color w:val="000000" w:themeColor="text1"/>
          <w:lang w:val="en-US" w:eastAsia="zh-CN"/>
          <w14:textFill>
            <w14:solidFill>
              <w14:schemeClr w14:val="tx1"/>
            </w14:solidFill>
          </w14:textFill>
        </w:rPr>
      </w:pPr>
    </w:p>
    <w:p>
      <w:pPr>
        <w:keepNext w:val="0"/>
        <w:keepLines w:val="0"/>
        <w:pageBreakBefore w:val="0"/>
        <w:widowControl w:val="0"/>
        <w:kinsoku/>
        <w:wordWrap/>
        <w:overflowPunct/>
        <w:topLinePunct w:val="0"/>
        <w:autoSpaceDN/>
        <w:bidi w:val="0"/>
        <w:adjustRightInd/>
        <w:snapToGrid/>
        <w:spacing w:line="240" w:lineRule="auto"/>
        <w:ind w:left="0" w:leftChars="0" w:right="0" w:rightChars="0" w:firstLine="0" w:firstLineChars="0"/>
        <w:jc w:val="both"/>
        <w:textAlignment w:val="auto"/>
        <w:outlineLvl w:val="9"/>
        <w:rPr>
          <w:rFonts w:hint="eastAsia" w:ascii="宋体" w:hAnsi="宋体" w:eastAsia="宋体" w:cs="宋体"/>
          <w:b w:val="0"/>
          <w:bCs/>
          <w:color w:val="000000" w:themeColor="text1"/>
          <w:sz w:val="24"/>
          <w:szCs w:val="24"/>
          <w14:textFill>
            <w14:solidFill>
              <w14:schemeClr w14:val="tx1"/>
            </w14:solidFill>
          </w14:textFill>
        </w:rPr>
      </w:pPr>
      <w:r>
        <w:rPr>
          <w:rFonts w:hint="eastAsia" w:ascii="宋体" w:hAnsi="宋体" w:eastAsia="宋体" w:cs="宋体"/>
          <w:b w:val="0"/>
          <w:bCs/>
          <w:color w:val="000000" w:themeColor="text1"/>
          <w:sz w:val="24"/>
          <w:szCs w:val="24"/>
          <w:lang w:val="en-US" w:eastAsia="zh-CN"/>
          <w14:textFill>
            <w14:solidFill>
              <w14:schemeClr w14:val="tx1"/>
            </w14:solidFill>
          </w14:textFill>
        </w:rPr>
        <w:t>（2）生活污水监测结果评价</w:t>
      </w:r>
    </w:p>
    <w:p>
      <w:pPr>
        <w:spacing w:line="360" w:lineRule="auto"/>
        <w:ind w:firstLine="480" w:firstLineChars="200"/>
        <w:rPr>
          <w:rFonts w:hint="eastAsia" w:ascii="宋体" w:hAnsi="宋体" w:eastAsia="宋体" w:cs="宋体"/>
          <w:b w:val="0"/>
          <w:bCs/>
          <w:color w:val="000000" w:themeColor="text1"/>
          <w:sz w:val="24"/>
          <w:szCs w:val="24"/>
          <w:lang w:val="en-US" w:eastAsia="zh-CN"/>
          <w14:textFill>
            <w14:solidFill>
              <w14:schemeClr w14:val="tx1"/>
            </w14:solidFill>
          </w14:textFill>
        </w:rPr>
      </w:pPr>
      <w:r>
        <w:rPr>
          <w:rFonts w:hint="eastAsia" w:ascii="宋体" w:hAnsi="宋体" w:eastAsia="宋体" w:cs="宋体"/>
          <w:b w:val="0"/>
          <w:bCs/>
          <w:color w:val="000000" w:themeColor="text1"/>
          <w:sz w:val="24"/>
          <w:szCs w:val="24"/>
          <w:lang w:val="en-US" w:eastAsia="zh-CN"/>
          <w14:textFill>
            <w14:solidFill>
              <w14:schemeClr w14:val="tx1"/>
            </w14:solidFill>
          </w14:textFill>
        </w:rPr>
        <w:t>监测结果表明：所测污水中pH值、化学需氧量、悬浮物排放浓度满足《污水综合排放标准》GB8978-1996中三级标准要求，氨氮排放浓度满足《工业企业废水氮、磷污染物间接排放限值》(DB33/887-2013)中其他企业间接排放要求。</w:t>
      </w:r>
    </w:p>
    <w:p>
      <w:pPr>
        <w:pageBreakBefore w:val="0"/>
        <w:widowControl w:val="0"/>
        <w:kinsoku/>
        <w:wordWrap/>
        <w:overflowPunct/>
        <w:topLinePunct w:val="0"/>
        <w:autoSpaceDE w:val="0"/>
        <w:autoSpaceDN/>
        <w:bidi w:val="0"/>
        <w:adjustRightInd/>
        <w:snapToGrid/>
        <w:spacing w:line="360" w:lineRule="auto"/>
        <w:ind w:left="0" w:leftChars="0" w:right="0" w:rightChars="0"/>
        <w:textAlignment w:val="auto"/>
        <w:rPr>
          <w:rFonts w:hint="eastAsia" w:ascii="宋体" w:hAnsi="宋体" w:eastAsia="宋体" w:cs="宋体"/>
          <w:b w:val="0"/>
          <w:bCs/>
          <w:color w:val="000000" w:themeColor="text1"/>
          <w:sz w:val="24"/>
          <w:szCs w:val="24"/>
          <w:lang w:val="en-US" w:eastAsia="zh-CN"/>
          <w14:textFill>
            <w14:solidFill>
              <w14:schemeClr w14:val="tx1"/>
            </w14:solidFill>
          </w14:textFill>
        </w:rPr>
      </w:pPr>
      <w:r>
        <w:rPr>
          <w:rFonts w:hint="eastAsia" w:ascii="宋体" w:hAnsi="宋体" w:eastAsia="宋体" w:cs="宋体"/>
          <w:b w:val="0"/>
          <w:bCs/>
          <w:color w:val="000000" w:themeColor="text1"/>
          <w:sz w:val="24"/>
          <w:szCs w:val="24"/>
          <w:lang w:val="en-US" w:eastAsia="zh-CN"/>
          <w14:textFill>
            <w14:solidFill>
              <w14:schemeClr w14:val="tx1"/>
            </w14:solidFill>
          </w14:textFill>
        </w:rPr>
        <w:t>4、废气</w:t>
      </w:r>
    </w:p>
    <w:p>
      <w:pPr>
        <w:spacing w:line="240" w:lineRule="auto"/>
        <w:ind w:left="273" w:hanging="273" w:hangingChars="114"/>
        <w:jc w:val="left"/>
        <w:outlineLvl w:val="9"/>
        <w:rPr>
          <w:rFonts w:hint="default" w:ascii="宋体" w:hAnsi="宋体" w:eastAsia="宋体" w:cs="宋体"/>
          <w:b w:val="0"/>
          <w:bCs/>
          <w:color w:val="000000" w:themeColor="text1"/>
          <w:kern w:val="2"/>
          <w:sz w:val="21"/>
          <w:szCs w:val="21"/>
          <w:lang w:val="en-US" w:eastAsia="zh-CN" w:bidi="ar-SA"/>
          <w14:textFill>
            <w14:solidFill>
              <w14:schemeClr w14:val="tx1"/>
            </w14:solidFill>
          </w14:textFill>
        </w:rPr>
      </w:pPr>
      <w:r>
        <w:rPr>
          <w:rFonts w:hint="eastAsia" w:ascii="宋体" w:hAnsi="宋体" w:eastAsia="宋体" w:cs="宋体"/>
          <w:b w:val="0"/>
          <w:bCs/>
          <w:color w:val="000000" w:themeColor="text1"/>
          <w:sz w:val="24"/>
          <w:szCs w:val="24"/>
          <w:lang w:val="en-US" w:eastAsia="zh-CN"/>
          <w14:textFill>
            <w14:solidFill>
              <w14:schemeClr w14:val="tx1"/>
            </w14:solidFill>
          </w14:textFill>
        </w:rPr>
        <w:t>（1）废气监测结果</w:t>
      </w:r>
    </w:p>
    <w:p>
      <w:pPr>
        <w:keepNext w:val="0"/>
        <w:keepLines w:val="0"/>
        <w:pageBreakBefore w:val="0"/>
        <w:widowControl w:val="0"/>
        <w:kinsoku/>
        <w:wordWrap/>
        <w:overflowPunct/>
        <w:topLinePunct w:val="0"/>
        <w:autoSpaceDE/>
        <w:autoSpaceDN/>
        <w:bidi w:val="0"/>
        <w:spacing w:line="240" w:lineRule="auto"/>
        <w:ind w:left="0" w:leftChars="0" w:firstLine="0" w:firstLineChars="0"/>
        <w:jc w:val="center"/>
        <w:textAlignment w:val="auto"/>
        <w:outlineLvl w:val="9"/>
        <w:rPr>
          <w:rFonts w:hint="default" w:ascii="Times New Roman" w:hAnsi="Times New Roman" w:eastAsia="楷体_GB2312" w:cs="Times New Roman"/>
          <w:color w:val="auto"/>
          <w:lang w:val="en-US" w:eastAsia="zh-CN"/>
        </w:rPr>
      </w:pPr>
      <w:r>
        <w:rPr>
          <w:rFonts w:hint="eastAsia" w:ascii="宋体" w:hAnsi="宋体" w:eastAsia="宋体" w:cs="宋体"/>
          <w:b w:val="0"/>
          <w:bCs/>
          <w:color w:val="000000" w:themeColor="text1"/>
          <w:kern w:val="2"/>
          <w:sz w:val="24"/>
          <w:szCs w:val="24"/>
          <w:lang w:val="en-US" w:eastAsia="zh-CN" w:bidi="ar-SA"/>
          <w14:textFill>
            <w14:solidFill>
              <w14:schemeClr w14:val="tx1"/>
            </w14:solidFill>
          </w14:textFill>
        </w:rPr>
        <w:t>表9-3废气有组织监测结果</w:t>
      </w:r>
      <w:bookmarkStart w:id="594" w:name="EntityName_0"/>
    </w:p>
    <w:tbl>
      <w:tblPr>
        <w:tblStyle w:val="21"/>
        <w:tblW w:w="512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315"/>
        <w:gridCol w:w="886"/>
        <w:gridCol w:w="2"/>
        <w:gridCol w:w="886"/>
        <w:gridCol w:w="4"/>
        <w:gridCol w:w="902"/>
        <w:gridCol w:w="1026"/>
        <w:gridCol w:w="1026"/>
        <w:gridCol w:w="10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4" w:hRule="atLeast"/>
          <w:jc w:val="center"/>
        </w:trPr>
        <w:tc>
          <w:tcPr>
            <w:tcW w:w="1827" w:type="pct"/>
            <w:noWrap w:val="0"/>
            <w:vAlign w:val="center"/>
          </w:tcPr>
          <w:p>
            <w:pPr>
              <w:keepNext w:val="0"/>
              <w:keepLines w:val="0"/>
              <w:pageBreakBefore w:val="0"/>
              <w:widowControl w:val="0"/>
              <w:kinsoku/>
              <w:wordWrap/>
              <w:overflowPunct/>
              <w:topLinePunct w:val="0"/>
              <w:autoSpaceDE w:val="0"/>
              <w:autoSpaceDN/>
              <w:bidi w:val="0"/>
              <w:spacing w:line="240" w:lineRule="auto"/>
              <w:jc w:val="center"/>
              <w:textAlignment w:val="auto"/>
              <w:rPr>
                <w:rFonts w:hint="default" w:ascii="Times New Roman" w:hAnsi="Times New Roman" w:eastAsia="楷体_GB2312" w:cs="Times New Roman"/>
                <w:color w:val="auto"/>
                <w:sz w:val="21"/>
                <w:szCs w:val="21"/>
                <w:lang w:eastAsia="zh-CN"/>
              </w:rPr>
            </w:pPr>
            <w:r>
              <w:rPr>
                <w:rFonts w:hint="default" w:ascii="Times New Roman" w:hAnsi="Times New Roman" w:eastAsia="楷体_GB2312" w:cs="Times New Roman"/>
                <w:color w:val="auto"/>
                <w:szCs w:val="21"/>
              </w:rPr>
              <w:t>工艺设备名称</w:t>
            </w:r>
          </w:p>
        </w:tc>
        <w:tc>
          <w:tcPr>
            <w:tcW w:w="3172" w:type="pct"/>
            <w:gridSpan w:val="8"/>
            <w:noWrap w:val="0"/>
            <w:vAlign w:val="center"/>
          </w:tcPr>
          <w:p>
            <w:pPr>
              <w:keepNext w:val="0"/>
              <w:keepLines w:val="0"/>
              <w:pageBreakBefore w:val="0"/>
              <w:widowControl w:val="0"/>
              <w:kinsoku/>
              <w:wordWrap/>
              <w:overflowPunct/>
              <w:topLinePunct w:val="0"/>
              <w:autoSpaceDE w:val="0"/>
              <w:autoSpaceDN/>
              <w:bidi w:val="0"/>
              <w:spacing w:line="240" w:lineRule="auto"/>
              <w:jc w:val="center"/>
              <w:textAlignment w:val="auto"/>
              <w:rPr>
                <w:rFonts w:hint="default" w:ascii="Times New Roman" w:hAnsi="Times New Roman" w:eastAsia="楷体_GB2312" w:cs="Times New Roman"/>
                <w:color w:val="auto"/>
                <w:szCs w:val="21"/>
                <w:lang w:val="en-US" w:eastAsia="zh-CN"/>
              </w:rPr>
            </w:pPr>
            <w:r>
              <w:rPr>
                <w:rFonts w:hint="eastAsia" w:ascii="Times New Roman" w:hAnsi="Times New Roman" w:eastAsia="楷体_GB2312" w:cs="Times New Roman"/>
                <w:color w:val="auto"/>
                <w:szCs w:val="21"/>
                <w:lang w:val="en-US" w:eastAsia="zh-CN"/>
              </w:rPr>
              <w:t>注塑机 9月27日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4" w:hRule="atLeast"/>
          <w:jc w:val="center"/>
        </w:trPr>
        <w:tc>
          <w:tcPr>
            <w:tcW w:w="182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楷体_GB2312" w:cs="Times New Roman"/>
                <w:color w:val="auto"/>
                <w:sz w:val="21"/>
                <w:szCs w:val="21"/>
                <w:lang w:eastAsia="zh-CN"/>
              </w:rPr>
            </w:pPr>
            <w:r>
              <w:rPr>
                <w:rFonts w:hint="eastAsia" w:ascii="Times New Roman" w:hAnsi="Times New Roman" w:eastAsia="楷体_GB2312" w:cs="Times New Roman"/>
                <w:color w:val="auto"/>
                <w:sz w:val="21"/>
                <w:szCs w:val="21"/>
                <w:lang w:eastAsia="zh-CN"/>
              </w:rPr>
              <w:t>净化器名称</w:t>
            </w:r>
          </w:p>
        </w:tc>
        <w:tc>
          <w:tcPr>
            <w:tcW w:w="3172" w:type="pct"/>
            <w:gridSpan w:val="8"/>
            <w:noWrap w:val="0"/>
            <w:vAlign w:val="center"/>
          </w:tcPr>
          <w:p>
            <w:pPr>
              <w:keepNext w:val="0"/>
              <w:keepLines w:val="0"/>
              <w:pageBreakBefore w:val="0"/>
              <w:widowControl w:val="0"/>
              <w:kinsoku/>
              <w:wordWrap/>
              <w:overflowPunct/>
              <w:topLinePunct w:val="0"/>
              <w:autoSpaceDE w:val="0"/>
              <w:autoSpaceDN/>
              <w:bidi w:val="0"/>
              <w:spacing w:line="240" w:lineRule="auto"/>
              <w:jc w:val="center"/>
              <w:textAlignment w:val="auto"/>
              <w:rPr>
                <w:rFonts w:hint="default" w:ascii="Times New Roman" w:hAnsi="Times New Roman" w:eastAsia="楷体_GB2312" w:cs="Times New Roman"/>
                <w:color w:val="auto"/>
                <w:sz w:val="21"/>
                <w:szCs w:val="21"/>
                <w:lang w:val="en-US" w:eastAsia="zh-CN"/>
              </w:rPr>
            </w:pPr>
            <w:r>
              <w:rPr>
                <w:rFonts w:hint="eastAsia" w:ascii="Times New Roman" w:hAnsi="Times New Roman" w:eastAsia="楷体_GB2312" w:cs="Times New Roman"/>
                <w:color w:val="auto"/>
                <w:szCs w:val="21"/>
                <w:lang w:val="en-US" w:eastAsia="zh-CN"/>
              </w:rPr>
              <w:t>光氧净化+活性炭净化装置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4" w:hRule="atLeast"/>
          <w:jc w:val="center"/>
        </w:trPr>
        <w:tc>
          <w:tcPr>
            <w:tcW w:w="182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楷体_GB2312" w:cs="Times New Roman"/>
                <w:bCs/>
                <w:color w:val="auto"/>
                <w:kern w:val="2"/>
                <w:sz w:val="21"/>
                <w:szCs w:val="21"/>
                <w:lang w:val="en-US" w:eastAsia="zh-CN" w:bidi="ar-SA"/>
              </w:rPr>
            </w:pPr>
            <w:r>
              <w:rPr>
                <w:rFonts w:hint="default" w:ascii="Times New Roman" w:hAnsi="Times New Roman" w:eastAsia="楷体_GB2312" w:cs="Times New Roman"/>
                <w:bCs/>
                <w:color w:val="auto"/>
                <w:sz w:val="21"/>
                <w:szCs w:val="21"/>
              </w:rPr>
              <w:t>排气筒高度（m）</w:t>
            </w:r>
          </w:p>
        </w:tc>
        <w:tc>
          <w:tcPr>
            <w:tcW w:w="3172" w:type="pct"/>
            <w:gridSpan w:val="8"/>
            <w:noWrap w:val="0"/>
            <w:vAlign w:val="center"/>
          </w:tcPr>
          <w:p>
            <w:pPr>
              <w:keepNext w:val="0"/>
              <w:keepLines w:val="0"/>
              <w:pageBreakBefore w:val="0"/>
              <w:widowControl w:val="0"/>
              <w:kinsoku/>
              <w:wordWrap/>
              <w:overflowPunct/>
              <w:topLinePunct w:val="0"/>
              <w:autoSpaceDE w:val="0"/>
              <w:autoSpaceDN/>
              <w:bidi w:val="0"/>
              <w:spacing w:line="240" w:lineRule="auto"/>
              <w:jc w:val="center"/>
              <w:textAlignment w:val="auto"/>
              <w:rPr>
                <w:rFonts w:hint="default" w:ascii="Times New Roman" w:hAnsi="Times New Roman" w:eastAsia="楷体_GB2312" w:cs="Times New Roman"/>
                <w:color w:val="auto"/>
                <w:kern w:val="2"/>
                <w:sz w:val="21"/>
                <w:szCs w:val="21"/>
                <w:lang w:val="en-US" w:eastAsia="zh-CN" w:bidi="ar-SA"/>
              </w:rPr>
            </w:pPr>
            <w:r>
              <w:rPr>
                <w:rFonts w:hint="eastAsia" w:ascii="Times New Roman" w:hAnsi="Times New Roman" w:eastAsia="楷体_GB2312" w:cs="Times New Roman"/>
                <w:color w:val="auto"/>
                <w:szCs w:val="21"/>
                <w:lang w:val="en-US" w:eastAsia="zh-CN"/>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4" w:hRule="atLeast"/>
          <w:jc w:val="center"/>
        </w:trPr>
        <w:tc>
          <w:tcPr>
            <w:tcW w:w="1827" w:type="pct"/>
            <w:noWrap w:val="0"/>
            <w:vAlign w:val="center"/>
          </w:tcPr>
          <w:p>
            <w:pPr>
              <w:keepNext w:val="0"/>
              <w:keepLines w:val="0"/>
              <w:pageBreakBefore w:val="0"/>
              <w:widowControl w:val="0"/>
              <w:kinsoku/>
              <w:wordWrap/>
              <w:overflowPunct/>
              <w:topLinePunct w:val="0"/>
              <w:autoSpaceDE w:val="0"/>
              <w:autoSpaceDN/>
              <w:bidi w:val="0"/>
              <w:spacing w:line="240" w:lineRule="auto"/>
              <w:jc w:val="center"/>
              <w:textAlignment w:val="auto"/>
              <w:rPr>
                <w:rFonts w:hint="default" w:ascii="Times New Roman" w:hAnsi="Times New Roman" w:eastAsia="楷体_GB2312" w:cs="Times New Roman"/>
                <w:color w:val="auto"/>
                <w:sz w:val="21"/>
                <w:szCs w:val="21"/>
              </w:rPr>
            </w:pPr>
            <w:r>
              <w:rPr>
                <w:rFonts w:hint="default" w:ascii="Times New Roman" w:hAnsi="Times New Roman" w:eastAsia="楷体_GB2312" w:cs="Times New Roman"/>
                <w:color w:val="auto"/>
                <w:szCs w:val="21"/>
              </w:rPr>
              <w:t>监测断面</w:t>
            </w:r>
          </w:p>
        </w:tc>
        <w:tc>
          <w:tcPr>
            <w:tcW w:w="1476" w:type="pct"/>
            <w:gridSpan w:val="5"/>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楷体_GB2312" w:cs="Times New Roman"/>
                <w:color w:val="auto"/>
                <w:szCs w:val="21"/>
                <w:lang w:val="en-US" w:eastAsia="zh-CN"/>
              </w:rPr>
            </w:pPr>
            <w:r>
              <w:rPr>
                <w:rFonts w:hint="eastAsia" w:ascii="Times New Roman" w:hAnsi="Times New Roman" w:eastAsia="楷体_GB2312" w:cs="Times New Roman"/>
                <w:color w:val="auto"/>
                <w:szCs w:val="21"/>
                <w:lang w:val="en-US" w:eastAsia="zh-CN"/>
              </w:rPr>
              <w:t>净化设备进口</w:t>
            </w:r>
          </w:p>
        </w:tc>
        <w:tc>
          <w:tcPr>
            <w:tcW w:w="1696" w:type="pct"/>
            <w:gridSpan w:val="3"/>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楷体_GB2312" w:cs="Times New Roman"/>
                <w:color w:val="auto"/>
                <w:szCs w:val="21"/>
                <w:lang w:val="en-US" w:eastAsia="zh-CN"/>
              </w:rPr>
            </w:pPr>
            <w:r>
              <w:rPr>
                <w:rFonts w:hint="eastAsia" w:ascii="Times New Roman" w:hAnsi="Times New Roman" w:eastAsia="楷体_GB2312" w:cs="Times New Roman"/>
                <w:color w:val="auto"/>
                <w:szCs w:val="21"/>
                <w:lang w:val="en-US" w:eastAsia="zh-CN"/>
              </w:rPr>
              <w:t>净化设备出口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4" w:hRule="atLeast"/>
          <w:jc w:val="center"/>
        </w:trPr>
        <w:tc>
          <w:tcPr>
            <w:tcW w:w="182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楷体_GB2312" w:cs="Times New Roman"/>
                <w:bCs/>
                <w:color w:val="auto"/>
                <w:sz w:val="21"/>
                <w:szCs w:val="21"/>
              </w:rPr>
            </w:pPr>
            <w:r>
              <w:rPr>
                <w:rFonts w:hint="default" w:ascii="Times New Roman" w:hAnsi="Times New Roman" w:eastAsia="楷体_GB2312" w:cs="Times New Roman"/>
                <w:bCs/>
                <w:color w:val="auto"/>
                <w:sz w:val="21"/>
                <w:szCs w:val="21"/>
              </w:rPr>
              <w:t>标态干烟气流量 (m</w:t>
            </w:r>
            <w:r>
              <w:rPr>
                <w:rFonts w:hint="default" w:ascii="Times New Roman" w:hAnsi="Times New Roman" w:eastAsia="楷体_GB2312" w:cs="Times New Roman"/>
                <w:bCs/>
                <w:color w:val="auto"/>
                <w:sz w:val="21"/>
                <w:szCs w:val="21"/>
                <w:vertAlign w:val="superscript"/>
              </w:rPr>
              <w:t>3</w:t>
            </w:r>
            <w:r>
              <w:rPr>
                <w:rFonts w:hint="default" w:ascii="Times New Roman" w:hAnsi="Times New Roman" w:eastAsia="楷体_GB2312" w:cs="Times New Roman"/>
                <w:bCs/>
                <w:color w:val="auto"/>
                <w:sz w:val="21"/>
                <w:szCs w:val="21"/>
              </w:rPr>
              <w:t>/h)</w:t>
            </w:r>
          </w:p>
        </w:tc>
        <w:tc>
          <w:tcPr>
            <w:tcW w:w="489" w:type="pct"/>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楷体_GB2312" w:cs="Times New Roman"/>
                <w:color w:val="auto"/>
                <w:sz w:val="21"/>
                <w:szCs w:val="21"/>
                <w:lang w:val="en-US" w:eastAsia="zh-CN"/>
              </w:rPr>
            </w:pPr>
            <w:r>
              <w:rPr>
                <w:rFonts w:hint="eastAsia" w:ascii="Times New Roman" w:hAnsi="Times New Roman" w:eastAsia="楷体_GB2312" w:cs="Times New Roman"/>
                <w:color w:val="auto"/>
                <w:sz w:val="21"/>
                <w:szCs w:val="21"/>
                <w:lang w:val="en-US" w:eastAsia="zh-CN"/>
              </w:rPr>
              <w:t>4051</w:t>
            </w:r>
          </w:p>
        </w:tc>
        <w:tc>
          <w:tcPr>
            <w:tcW w:w="490" w:type="pct"/>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楷体_GB2312" w:cs="Times New Roman"/>
                <w:color w:val="auto"/>
                <w:sz w:val="21"/>
                <w:szCs w:val="21"/>
                <w:lang w:val="en-US" w:eastAsia="zh-CN"/>
              </w:rPr>
            </w:pPr>
            <w:r>
              <w:rPr>
                <w:rFonts w:hint="eastAsia" w:ascii="Times New Roman" w:hAnsi="Times New Roman" w:eastAsia="楷体_GB2312" w:cs="Times New Roman"/>
                <w:color w:val="auto"/>
                <w:sz w:val="21"/>
                <w:szCs w:val="21"/>
                <w:lang w:val="en-US" w:eastAsia="zh-CN"/>
              </w:rPr>
              <w:t>4051</w:t>
            </w:r>
          </w:p>
        </w:tc>
        <w:tc>
          <w:tcPr>
            <w:tcW w:w="49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楷体_GB2312" w:cs="Times New Roman"/>
                <w:color w:val="auto"/>
                <w:sz w:val="21"/>
                <w:szCs w:val="21"/>
                <w:lang w:val="en-US" w:eastAsia="zh-CN"/>
              </w:rPr>
            </w:pPr>
            <w:r>
              <w:rPr>
                <w:rFonts w:hint="eastAsia" w:ascii="Times New Roman" w:hAnsi="Times New Roman" w:eastAsia="楷体_GB2312" w:cs="Times New Roman"/>
                <w:color w:val="auto"/>
                <w:sz w:val="21"/>
                <w:szCs w:val="21"/>
                <w:lang w:val="en-US" w:eastAsia="zh-CN"/>
              </w:rPr>
              <w:t>4208</w:t>
            </w:r>
          </w:p>
        </w:tc>
        <w:tc>
          <w:tcPr>
            <w:tcW w:w="56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楷体_GB2312" w:cs="Times New Roman"/>
                <w:color w:val="auto"/>
                <w:sz w:val="21"/>
                <w:szCs w:val="21"/>
                <w:lang w:val="en-US" w:eastAsia="zh-CN"/>
              </w:rPr>
            </w:pPr>
            <w:r>
              <w:rPr>
                <w:rFonts w:hint="eastAsia" w:ascii="Times New Roman" w:hAnsi="Times New Roman" w:eastAsia="楷体_GB2312" w:cs="Times New Roman"/>
                <w:color w:val="auto"/>
                <w:sz w:val="21"/>
                <w:szCs w:val="21"/>
                <w:lang w:val="en-US" w:eastAsia="zh-CN"/>
              </w:rPr>
              <w:t>3757</w:t>
            </w:r>
          </w:p>
        </w:tc>
        <w:tc>
          <w:tcPr>
            <w:tcW w:w="56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楷体_GB2312" w:cs="Times New Roman"/>
                <w:color w:val="auto"/>
                <w:sz w:val="21"/>
                <w:szCs w:val="21"/>
                <w:lang w:val="en-US" w:eastAsia="zh-CN"/>
              </w:rPr>
            </w:pPr>
            <w:r>
              <w:rPr>
                <w:rFonts w:hint="eastAsia" w:ascii="Times New Roman" w:hAnsi="Times New Roman" w:eastAsia="楷体_GB2312" w:cs="Times New Roman"/>
                <w:color w:val="auto"/>
                <w:sz w:val="21"/>
                <w:szCs w:val="21"/>
                <w:lang w:val="en-US" w:eastAsia="zh-CN"/>
              </w:rPr>
              <w:t>3829</w:t>
            </w:r>
          </w:p>
        </w:tc>
        <w:tc>
          <w:tcPr>
            <w:tcW w:w="56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楷体_GB2312" w:cs="Times New Roman"/>
                <w:color w:val="auto"/>
                <w:sz w:val="21"/>
                <w:szCs w:val="21"/>
                <w:lang w:val="en-US" w:eastAsia="zh-CN"/>
              </w:rPr>
            </w:pPr>
            <w:r>
              <w:rPr>
                <w:rFonts w:hint="eastAsia" w:ascii="Times New Roman" w:hAnsi="Times New Roman" w:eastAsia="楷体_GB2312" w:cs="Times New Roman"/>
                <w:color w:val="auto"/>
                <w:sz w:val="21"/>
                <w:szCs w:val="21"/>
                <w:lang w:val="en-US" w:eastAsia="zh-CN"/>
              </w:rPr>
              <w:t>3864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4" w:hRule="atLeast"/>
          <w:jc w:val="center"/>
        </w:trPr>
        <w:tc>
          <w:tcPr>
            <w:tcW w:w="182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楷体_GB2312" w:cs="Times New Roman"/>
                <w:bCs/>
                <w:color w:val="auto"/>
                <w:sz w:val="21"/>
                <w:szCs w:val="21"/>
              </w:rPr>
            </w:pPr>
            <w:r>
              <w:rPr>
                <w:rFonts w:hint="default" w:ascii="Times New Roman" w:hAnsi="Times New Roman" w:eastAsia="楷体_GB2312" w:cs="Times New Roman"/>
                <w:color w:val="auto"/>
                <w:lang w:eastAsia="zh-CN"/>
              </w:rPr>
              <w:t>非甲烷总烃</w:t>
            </w:r>
            <w:r>
              <w:rPr>
                <w:rFonts w:hint="default" w:ascii="Times New Roman" w:hAnsi="Times New Roman" w:eastAsia="楷体_GB2312" w:cs="Times New Roman"/>
                <w:bCs/>
                <w:color w:val="auto"/>
                <w:sz w:val="21"/>
                <w:szCs w:val="21"/>
              </w:rPr>
              <w:t>排放浓度（mg/m</w:t>
            </w:r>
            <w:r>
              <w:rPr>
                <w:rFonts w:hint="default" w:ascii="Times New Roman" w:hAnsi="Times New Roman" w:eastAsia="楷体_GB2312" w:cs="Times New Roman"/>
                <w:bCs/>
                <w:color w:val="auto"/>
                <w:sz w:val="21"/>
                <w:szCs w:val="21"/>
                <w:vertAlign w:val="superscript"/>
              </w:rPr>
              <w:t>3</w:t>
            </w:r>
            <w:r>
              <w:rPr>
                <w:rFonts w:hint="default" w:ascii="Times New Roman" w:hAnsi="Times New Roman" w:eastAsia="楷体_GB2312" w:cs="Times New Roman"/>
                <w:bCs/>
                <w:color w:val="auto"/>
                <w:sz w:val="21"/>
                <w:szCs w:val="21"/>
              </w:rPr>
              <w:t>）</w:t>
            </w:r>
          </w:p>
        </w:tc>
        <w:tc>
          <w:tcPr>
            <w:tcW w:w="489" w:type="pct"/>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楷体_GB2312" w:cs="Times New Roman"/>
                <w:color w:val="auto"/>
                <w:sz w:val="21"/>
                <w:szCs w:val="21"/>
                <w:lang w:val="en-US" w:eastAsia="zh-CN"/>
              </w:rPr>
            </w:pPr>
            <w:r>
              <w:rPr>
                <w:rFonts w:hint="eastAsia" w:ascii="Times New Roman" w:hAnsi="Times New Roman" w:eastAsia="楷体_GB2312" w:cs="Times New Roman"/>
                <w:color w:val="auto"/>
                <w:sz w:val="21"/>
                <w:szCs w:val="21"/>
                <w:lang w:val="en-US" w:eastAsia="zh-CN"/>
              </w:rPr>
              <w:t>8.56</w:t>
            </w:r>
          </w:p>
        </w:tc>
        <w:tc>
          <w:tcPr>
            <w:tcW w:w="490" w:type="pct"/>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楷体_GB2312" w:cs="Times New Roman"/>
                <w:color w:val="auto"/>
                <w:sz w:val="21"/>
                <w:szCs w:val="21"/>
                <w:lang w:val="en-US" w:eastAsia="zh-CN"/>
              </w:rPr>
            </w:pPr>
            <w:r>
              <w:rPr>
                <w:rFonts w:hint="eastAsia" w:ascii="Times New Roman" w:hAnsi="Times New Roman" w:eastAsia="楷体_GB2312" w:cs="Times New Roman"/>
                <w:color w:val="auto"/>
                <w:sz w:val="21"/>
                <w:szCs w:val="21"/>
                <w:lang w:val="en-US" w:eastAsia="zh-CN"/>
              </w:rPr>
              <w:t>7.21</w:t>
            </w:r>
          </w:p>
        </w:tc>
        <w:tc>
          <w:tcPr>
            <w:tcW w:w="49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楷体_GB2312" w:cs="Times New Roman"/>
                <w:color w:val="auto"/>
                <w:sz w:val="21"/>
                <w:szCs w:val="21"/>
                <w:lang w:val="en-US" w:eastAsia="zh-CN"/>
              </w:rPr>
            </w:pPr>
            <w:r>
              <w:rPr>
                <w:rFonts w:hint="eastAsia" w:ascii="Times New Roman" w:hAnsi="Times New Roman" w:eastAsia="楷体_GB2312" w:cs="Times New Roman"/>
                <w:color w:val="auto"/>
                <w:sz w:val="21"/>
                <w:szCs w:val="21"/>
                <w:lang w:val="en-US" w:eastAsia="zh-CN"/>
              </w:rPr>
              <w:t>6.76</w:t>
            </w:r>
          </w:p>
        </w:tc>
        <w:tc>
          <w:tcPr>
            <w:tcW w:w="56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楷体_GB2312" w:cs="Times New Roman"/>
                <w:color w:val="auto"/>
                <w:sz w:val="21"/>
                <w:szCs w:val="21"/>
                <w:lang w:val="en-US" w:eastAsia="zh-CN"/>
              </w:rPr>
            </w:pPr>
            <w:r>
              <w:rPr>
                <w:rFonts w:hint="eastAsia" w:ascii="Times New Roman" w:hAnsi="Times New Roman" w:eastAsia="楷体_GB2312" w:cs="Times New Roman"/>
                <w:color w:val="auto"/>
                <w:sz w:val="21"/>
                <w:szCs w:val="21"/>
                <w:lang w:val="en-US" w:eastAsia="zh-CN"/>
              </w:rPr>
              <w:t>1.85</w:t>
            </w:r>
          </w:p>
        </w:tc>
        <w:tc>
          <w:tcPr>
            <w:tcW w:w="56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楷体_GB2312" w:cs="Times New Roman"/>
                <w:color w:val="auto"/>
                <w:sz w:val="21"/>
                <w:szCs w:val="21"/>
                <w:lang w:val="en-US" w:eastAsia="zh-CN"/>
              </w:rPr>
            </w:pPr>
            <w:r>
              <w:rPr>
                <w:rFonts w:hint="eastAsia" w:ascii="Times New Roman" w:hAnsi="Times New Roman" w:eastAsia="楷体_GB2312" w:cs="Times New Roman"/>
                <w:color w:val="auto"/>
                <w:sz w:val="21"/>
                <w:szCs w:val="21"/>
                <w:lang w:val="en-US" w:eastAsia="zh-CN"/>
              </w:rPr>
              <w:t>1.82</w:t>
            </w:r>
          </w:p>
        </w:tc>
        <w:tc>
          <w:tcPr>
            <w:tcW w:w="56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楷体_GB2312" w:cs="Times New Roman"/>
                <w:color w:val="auto"/>
                <w:sz w:val="21"/>
                <w:szCs w:val="21"/>
                <w:lang w:val="en-US" w:eastAsia="zh-CN"/>
              </w:rPr>
            </w:pPr>
            <w:r>
              <w:rPr>
                <w:rFonts w:hint="eastAsia" w:ascii="Times New Roman" w:hAnsi="Times New Roman" w:eastAsia="楷体_GB2312" w:cs="Times New Roman"/>
                <w:color w:val="auto"/>
                <w:sz w:val="21"/>
                <w:szCs w:val="21"/>
                <w:lang w:val="en-US" w:eastAsia="zh-CN"/>
              </w:rPr>
              <w:t>1.72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4" w:hRule="atLeast"/>
          <w:jc w:val="center"/>
        </w:trPr>
        <w:tc>
          <w:tcPr>
            <w:tcW w:w="182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楷体_GB2312" w:cs="Times New Roman"/>
                <w:bCs/>
                <w:color w:val="auto"/>
                <w:sz w:val="21"/>
                <w:szCs w:val="21"/>
              </w:rPr>
            </w:pPr>
            <w:r>
              <w:rPr>
                <w:rFonts w:hint="default" w:ascii="Times New Roman" w:hAnsi="Times New Roman" w:eastAsia="楷体_GB2312" w:cs="Times New Roman"/>
                <w:color w:val="auto"/>
                <w:lang w:eastAsia="zh-CN"/>
              </w:rPr>
              <w:t>非甲烷总烃</w:t>
            </w:r>
            <w:r>
              <w:rPr>
                <w:rFonts w:hint="default" w:ascii="Times New Roman" w:hAnsi="Times New Roman" w:eastAsia="楷体_GB2312" w:cs="Times New Roman"/>
                <w:bCs/>
                <w:color w:val="auto"/>
                <w:sz w:val="21"/>
                <w:szCs w:val="21"/>
              </w:rPr>
              <w:t>平均排放浓</w:t>
            </w:r>
            <w:r>
              <w:rPr>
                <w:rFonts w:hint="eastAsia" w:ascii="Times New Roman" w:hAnsi="Times New Roman" w:eastAsia="楷体_GB2312" w:cs="Times New Roman"/>
                <w:bCs/>
                <w:color w:val="auto"/>
                <w:sz w:val="21"/>
                <w:szCs w:val="21"/>
                <w:lang w:eastAsia="zh-CN"/>
              </w:rPr>
              <w:t>度</w:t>
            </w:r>
            <w:r>
              <w:rPr>
                <w:rFonts w:hint="default" w:ascii="Times New Roman" w:hAnsi="Times New Roman" w:eastAsia="楷体_GB2312" w:cs="Times New Roman"/>
                <w:bCs/>
                <w:color w:val="auto"/>
                <w:sz w:val="21"/>
                <w:szCs w:val="21"/>
              </w:rPr>
              <w:t>（mg/m</w:t>
            </w:r>
            <w:r>
              <w:rPr>
                <w:rFonts w:hint="default" w:ascii="Times New Roman" w:hAnsi="Times New Roman" w:eastAsia="楷体_GB2312" w:cs="Times New Roman"/>
                <w:bCs/>
                <w:color w:val="auto"/>
                <w:sz w:val="21"/>
                <w:szCs w:val="21"/>
                <w:vertAlign w:val="superscript"/>
              </w:rPr>
              <w:t>3</w:t>
            </w:r>
            <w:r>
              <w:rPr>
                <w:rFonts w:hint="default" w:ascii="Times New Roman" w:hAnsi="Times New Roman" w:eastAsia="楷体_GB2312" w:cs="Times New Roman"/>
                <w:bCs/>
                <w:color w:val="auto"/>
                <w:sz w:val="21"/>
                <w:szCs w:val="21"/>
              </w:rPr>
              <w:t>）</w:t>
            </w:r>
          </w:p>
        </w:tc>
        <w:tc>
          <w:tcPr>
            <w:tcW w:w="1476" w:type="pct"/>
            <w:gridSpan w:val="5"/>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楷体_GB2312" w:cs="Times New Roman"/>
                <w:color w:val="auto"/>
                <w:sz w:val="21"/>
                <w:szCs w:val="21"/>
                <w:lang w:val="en-US" w:eastAsia="zh-CN"/>
              </w:rPr>
            </w:pPr>
            <w:r>
              <w:rPr>
                <w:rFonts w:hint="eastAsia" w:ascii="Times New Roman" w:hAnsi="Times New Roman" w:eastAsia="楷体_GB2312" w:cs="Times New Roman"/>
                <w:color w:val="auto"/>
                <w:sz w:val="21"/>
                <w:szCs w:val="21"/>
                <w:lang w:val="en-US" w:eastAsia="zh-CN"/>
              </w:rPr>
              <w:t>7.51</w:t>
            </w:r>
          </w:p>
        </w:tc>
        <w:tc>
          <w:tcPr>
            <w:tcW w:w="1696" w:type="pct"/>
            <w:gridSpan w:val="3"/>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楷体_GB2312" w:cs="Times New Roman"/>
                <w:color w:val="auto"/>
                <w:sz w:val="21"/>
                <w:szCs w:val="21"/>
                <w:lang w:val="en-US" w:eastAsia="zh-CN"/>
              </w:rPr>
            </w:pPr>
            <w:r>
              <w:rPr>
                <w:rFonts w:hint="eastAsia" w:ascii="Times New Roman" w:hAnsi="Times New Roman" w:eastAsia="楷体_GB2312" w:cs="Times New Roman"/>
                <w:color w:val="auto"/>
                <w:sz w:val="21"/>
                <w:szCs w:val="21"/>
                <w:lang w:val="en-US" w:eastAsia="zh-CN"/>
              </w:rPr>
              <w:t>1.80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4" w:hRule="atLeast"/>
          <w:jc w:val="center"/>
        </w:trPr>
        <w:tc>
          <w:tcPr>
            <w:tcW w:w="182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楷体_GB2312" w:cs="Times New Roman"/>
                <w:bCs/>
                <w:color w:val="auto"/>
                <w:sz w:val="21"/>
                <w:szCs w:val="21"/>
              </w:rPr>
            </w:pPr>
            <w:r>
              <w:rPr>
                <w:rFonts w:hint="default" w:ascii="Times New Roman" w:hAnsi="Times New Roman" w:eastAsia="楷体_GB2312" w:cs="Times New Roman"/>
                <w:color w:val="auto"/>
                <w:lang w:eastAsia="zh-CN"/>
              </w:rPr>
              <w:t>非甲烷总烃</w:t>
            </w:r>
            <w:r>
              <w:rPr>
                <w:rFonts w:hint="default" w:ascii="Times New Roman" w:hAnsi="Times New Roman" w:eastAsia="楷体_GB2312" w:cs="Times New Roman"/>
                <w:bCs/>
                <w:color w:val="auto"/>
                <w:sz w:val="21"/>
                <w:szCs w:val="21"/>
              </w:rPr>
              <w:t>排放量（kg/h）</w:t>
            </w:r>
          </w:p>
        </w:tc>
        <w:tc>
          <w:tcPr>
            <w:tcW w:w="489" w:type="pct"/>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楷体_GB2312" w:cs="Times New Roman"/>
                <w:color w:val="auto"/>
                <w:sz w:val="21"/>
                <w:szCs w:val="21"/>
                <w:lang w:val="en-US" w:eastAsia="zh-CN"/>
              </w:rPr>
            </w:pPr>
            <w:r>
              <w:rPr>
                <w:rFonts w:hint="eastAsia" w:ascii="Times New Roman" w:hAnsi="Times New Roman" w:eastAsia="楷体_GB2312" w:cs="Times New Roman"/>
                <w:color w:val="auto"/>
                <w:sz w:val="21"/>
                <w:szCs w:val="21"/>
                <w:lang w:val="en-US" w:eastAsia="zh-CN"/>
              </w:rPr>
              <w:t>0.03</w:t>
            </w:r>
          </w:p>
        </w:tc>
        <w:tc>
          <w:tcPr>
            <w:tcW w:w="490" w:type="pct"/>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楷体_GB2312" w:cs="Times New Roman"/>
                <w:color w:val="auto"/>
                <w:sz w:val="21"/>
                <w:szCs w:val="21"/>
                <w:lang w:val="en-US" w:eastAsia="zh-CN"/>
              </w:rPr>
            </w:pPr>
            <w:r>
              <w:rPr>
                <w:rFonts w:hint="eastAsia" w:ascii="Times New Roman" w:hAnsi="Times New Roman" w:eastAsia="楷体_GB2312" w:cs="Times New Roman"/>
                <w:color w:val="auto"/>
                <w:sz w:val="21"/>
                <w:szCs w:val="21"/>
                <w:lang w:val="en-US" w:eastAsia="zh-CN"/>
              </w:rPr>
              <w:t>0.03</w:t>
            </w:r>
          </w:p>
        </w:tc>
        <w:tc>
          <w:tcPr>
            <w:tcW w:w="49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楷体_GB2312" w:cs="Times New Roman"/>
                <w:color w:val="auto"/>
                <w:sz w:val="21"/>
                <w:szCs w:val="21"/>
                <w:lang w:val="en-US" w:eastAsia="zh-CN"/>
              </w:rPr>
            </w:pPr>
            <w:r>
              <w:rPr>
                <w:rFonts w:hint="eastAsia" w:ascii="Times New Roman" w:hAnsi="Times New Roman" w:eastAsia="楷体_GB2312" w:cs="Times New Roman"/>
                <w:color w:val="auto"/>
                <w:sz w:val="21"/>
                <w:szCs w:val="21"/>
                <w:lang w:val="en-US" w:eastAsia="zh-CN"/>
              </w:rPr>
              <w:t>0.03</w:t>
            </w:r>
          </w:p>
        </w:tc>
        <w:tc>
          <w:tcPr>
            <w:tcW w:w="56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楷体_GB2312" w:cs="Times New Roman"/>
                <w:color w:val="auto"/>
                <w:sz w:val="21"/>
                <w:szCs w:val="21"/>
                <w:vertAlign w:val="superscript"/>
                <w:lang w:val="en-US" w:eastAsia="zh-CN"/>
              </w:rPr>
            </w:pPr>
            <w:r>
              <w:rPr>
                <w:rFonts w:hint="default" w:ascii="Times New Roman" w:hAnsi="Times New Roman" w:eastAsia="楷体_GB2312" w:cs="Times New Roman"/>
                <w:color w:val="auto"/>
                <w:sz w:val="21"/>
                <w:szCs w:val="21"/>
                <w:lang w:val="en-US" w:eastAsia="zh-CN"/>
              </w:rPr>
              <w:t>6.95×10</w:t>
            </w:r>
            <w:r>
              <w:rPr>
                <w:rFonts w:hint="default" w:ascii="Times New Roman" w:hAnsi="Times New Roman" w:eastAsia="楷体_GB2312" w:cs="Times New Roman"/>
                <w:color w:val="auto"/>
                <w:sz w:val="21"/>
                <w:szCs w:val="21"/>
                <w:vertAlign w:val="superscript"/>
                <w:lang w:val="en-US" w:eastAsia="zh-CN"/>
              </w:rPr>
              <w:t>-3</w:t>
            </w:r>
          </w:p>
        </w:tc>
        <w:tc>
          <w:tcPr>
            <w:tcW w:w="56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楷体_GB2312" w:cs="Times New Roman"/>
                <w:color w:val="auto"/>
                <w:sz w:val="21"/>
                <w:szCs w:val="21"/>
                <w:lang w:val="en-US" w:eastAsia="zh-CN"/>
              </w:rPr>
            </w:pPr>
            <w:r>
              <w:rPr>
                <w:rFonts w:hint="eastAsia" w:ascii="Times New Roman" w:hAnsi="Times New Roman" w:eastAsia="楷体_GB2312" w:cs="Times New Roman"/>
                <w:color w:val="auto"/>
                <w:sz w:val="21"/>
                <w:szCs w:val="21"/>
                <w:lang w:val="en-US" w:eastAsia="zh-CN"/>
              </w:rPr>
              <w:t>6.97</w:t>
            </w:r>
            <w:r>
              <w:rPr>
                <w:rFonts w:hint="default" w:ascii="Times New Roman" w:hAnsi="Times New Roman" w:eastAsia="楷体_GB2312" w:cs="Times New Roman"/>
                <w:color w:val="auto"/>
                <w:sz w:val="21"/>
                <w:szCs w:val="21"/>
                <w:lang w:val="en-US" w:eastAsia="zh-CN"/>
              </w:rPr>
              <w:t>×10</w:t>
            </w:r>
            <w:r>
              <w:rPr>
                <w:rFonts w:hint="default" w:ascii="Times New Roman" w:hAnsi="Times New Roman" w:eastAsia="楷体_GB2312" w:cs="Times New Roman"/>
                <w:color w:val="auto"/>
                <w:sz w:val="21"/>
                <w:szCs w:val="21"/>
                <w:vertAlign w:val="superscript"/>
                <w:lang w:val="en-US" w:eastAsia="zh-CN"/>
              </w:rPr>
              <w:t>-3</w:t>
            </w:r>
          </w:p>
        </w:tc>
        <w:tc>
          <w:tcPr>
            <w:tcW w:w="56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楷体_GB2312" w:cs="Times New Roman"/>
                <w:color w:val="auto"/>
                <w:sz w:val="21"/>
                <w:szCs w:val="21"/>
                <w:lang w:val="en-US" w:eastAsia="zh-CN"/>
              </w:rPr>
            </w:pPr>
            <w:r>
              <w:rPr>
                <w:rFonts w:hint="eastAsia" w:ascii="Times New Roman" w:hAnsi="Times New Roman" w:eastAsia="楷体_GB2312" w:cs="Times New Roman"/>
                <w:color w:val="auto"/>
                <w:sz w:val="21"/>
                <w:szCs w:val="21"/>
                <w:lang w:val="en-US" w:eastAsia="zh-CN"/>
              </w:rPr>
              <w:t>6.65</w:t>
            </w:r>
            <w:r>
              <w:rPr>
                <w:rFonts w:hint="default" w:ascii="Times New Roman" w:hAnsi="Times New Roman" w:eastAsia="楷体_GB2312" w:cs="Times New Roman"/>
                <w:color w:val="auto"/>
                <w:sz w:val="21"/>
                <w:szCs w:val="21"/>
                <w:lang w:val="en-US" w:eastAsia="zh-CN"/>
              </w:rPr>
              <w:t>×10</w:t>
            </w:r>
            <w:r>
              <w:rPr>
                <w:rFonts w:hint="default" w:ascii="Times New Roman" w:hAnsi="Times New Roman" w:eastAsia="楷体_GB2312" w:cs="Times New Roman"/>
                <w:color w:val="auto"/>
                <w:sz w:val="21"/>
                <w:szCs w:val="21"/>
                <w:vertAlign w:val="superscript"/>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4" w:hRule="atLeast"/>
          <w:jc w:val="center"/>
        </w:trPr>
        <w:tc>
          <w:tcPr>
            <w:tcW w:w="182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楷体_GB2312" w:cs="Times New Roman"/>
                <w:bCs/>
                <w:color w:val="auto"/>
                <w:sz w:val="21"/>
                <w:szCs w:val="21"/>
              </w:rPr>
            </w:pPr>
            <w:r>
              <w:rPr>
                <w:rFonts w:hint="default" w:ascii="Times New Roman" w:hAnsi="Times New Roman" w:eastAsia="楷体_GB2312" w:cs="Times New Roman"/>
                <w:color w:val="auto"/>
                <w:lang w:eastAsia="zh-CN"/>
              </w:rPr>
              <w:t>非甲烷总烃</w:t>
            </w:r>
            <w:r>
              <w:rPr>
                <w:rFonts w:hint="default" w:ascii="Times New Roman" w:hAnsi="Times New Roman" w:eastAsia="楷体_GB2312" w:cs="Times New Roman"/>
                <w:bCs/>
                <w:color w:val="auto"/>
                <w:sz w:val="21"/>
                <w:szCs w:val="21"/>
              </w:rPr>
              <w:t>平均排放量（kg/h）</w:t>
            </w:r>
          </w:p>
        </w:tc>
        <w:tc>
          <w:tcPr>
            <w:tcW w:w="1476" w:type="pct"/>
            <w:gridSpan w:val="5"/>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楷体_GB2312" w:cs="Times New Roman"/>
                <w:color w:val="auto"/>
                <w:sz w:val="21"/>
                <w:szCs w:val="21"/>
                <w:lang w:val="en-US" w:eastAsia="zh-CN"/>
              </w:rPr>
            </w:pPr>
            <w:r>
              <w:rPr>
                <w:rFonts w:hint="eastAsia" w:ascii="Times New Roman" w:hAnsi="Times New Roman" w:eastAsia="楷体_GB2312" w:cs="Times New Roman"/>
                <w:color w:val="auto"/>
                <w:sz w:val="21"/>
                <w:szCs w:val="21"/>
                <w:lang w:val="en-US" w:eastAsia="zh-CN"/>
              </w:rPr>
              <w:t>0.03</w:t>
            </w:r>
          </w:p>
        </w:tc>
        <w:tc>
          <w:tcPr>
            <w:tcW w:w="1696" w:type="pct"/>
            <w:gridSpan w:val="3"/>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楷体_GB2312" w:cs="Times New Roman"/>
                <w:color w:val="auto"/>
                <w:sz w:val="21"/>
                <w:szCs w:val="21"/>
                <w:lang w:val="en-US" w:eastAsia="zh-CN"/>
              </w:rPr>
            </w:pPr>
            <w:r>
              <w:rPr>
                <w:rFonts w:hint="eastAsia" w:ascii="Times New Roman" w:hAnsi="Times New Roman" w:eastAsia="楷体_GB2312" w:cs="Times New Roman"/>
                <w:color w:val="auto"/>
                <w:sz w:val="21"/>
                <w:szCs w:val="21"/>
                <w:lang w:val="en-US" w:eastAsia="zh-CN"/>
              </w:rPr>
              <w:t>6.86</w:t>
            </w:r>
            <w:r>
              <w:rPr>
                <w:rFonts w:hint="default" w:ascii="Times New Roman" w:hAnsi="Times New Roman" w:eastAsia="楷体_GB2312" w:cs="Times New Roman"/>
                <w:color w:val="auto"/>
                <w:sz w:val="21"/>
                <w:szCs w:val="21"/>
                <w:lang w:val="en-US" w:eastAsia="zh-CN"/>
              </w:rPr>
              <w:t>×10</w:t>
            </w:r>
            <w:r>
              <w:rPr>
                <w:rFonts w:hint="default" w:ascii="Times New Roman" w:hAnsi="Times New Roman" w:eastAsia="楷体_GB2312" w:cs="Times New Roman"/>
                <w:color w:val="auto"/>
                <w:sz w:val="21"/>
                <w:szCs w:val="21"/>
                <w:vertAlign w:val="superscript"/>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4" w:hRule="atLeast"/>
          <w:jc w:val="center"/>
        </w:trPr>
        <w:tc>
          <w:tcPr>
            <w:tcW w:w="182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楷体_GB2312" w:cs="Times New Roman"/>
                <w:color w:val="auto"/>
                <w:lang w:eastAsia="zh-CN"/>
              </w:rPr>
            </w:pPr>
            <w:r>
              <w:rPr>
                <w:rFonts w:hint="eastAsia" w:eastAsia="楷体_GB2312"/>
                <w:color w:val="auto"/>
                <w:szCs w:val="21"/>
                <w:lang w:eastAsia="zh-CN"/>
              </w:rPr>
              <w:t>去除效率</w:t>
            </w:r>
            <w:r>
              <w:rPr>
                <w:rFonts w:eastAsia="楷体_GB2312"/>
                <w:color w:val="auto"/>
                <w:kern w:val="0"/>
                <w:szCs w:val="21"/>
              </w:rPr>
              <w:t>（%）</w:t>
            </w:r>
          </w:p>
        </w:tc>
        <w:tc>
          <w:tcPr>
            <w:tcW w:w="3172" w:type="pct"/>
            <w:gridSpan w:val="8"/>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楷体_GB2312" w:cs="Times New Roman"/>
                <w:color w:val="auto"/>
                <w:sz w:val="21"/>
                <w:szCs w:val="21"/>
                <w:lang w:val="en-US" w:eastAsia="zh-CN"/>
              </w:rPr>
            </w:pPr>
            <w:r>
              <w:rPr>
                <w:rFonts w:hint="eastAsia" w:ascii="Times New Roman" w:hAnsi="Times New Roman" w:eastAsia="楷体_GB2312" w:cs="Times New Roman"/>
                <w:color w:val="auto"/>
                <w:sz w:val="21"/>
                <w:szCs w:val="21"/>
                <w:lang w:val="en-US" w:eastAsia="zh-CN"/>
              </w:rPr>
              <w:t>77.1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4" w:hRule="atLeast"/>
          <w:jc w:val="center"/>
        </w:trPr>
        <w:tc>
          <w:tcPr>
            <w:tcW w:w="1827" w:type="pct"/>
            <w:noWrap w:val="0"/>
            <w:vAlign w:val="center"/>
          </w:tcPr>
          <w:p>
            <w:pPr>
              <w:keepNext w:val="0"/>
              <w:keepLines w:val="0"/>
              <w:pageBreakBefore w:val="0"/>
              <w:widowControl w:val="0"/>
              <w:kinsoku/>
              <w:wordWrap/>
              <w:overflowPunct/>
              <w:topLinePunct w:val="0"/>
              <w:autoSpaceDE w:val="0"/>
              <w:autoSpaceDN/>
              <w:bidi w:val="0"/>
              <w:spacing w:line="240" w:lineRule="auto"/>
              <w:jc w:val="center"/>
              <w:textAlignment w:val="auto"/>
              <w:rPr>
                <w:rFonts w:hint="default" w:ascii="Times New Roman" w:hAnsi="Times New Roman" w:eastAsia="楷体_GB2312" w:cs="Times New Roman"/>
                <w:color w:val="auto"/>
                <w:sz w:val="21"/>
                <w:szCs w:val="21"/>
                <w:lang w:eastAsia="zh-CN"/>
              </w:rPr>
            </w:pPr>
            <w:r>
              <w:rPr>
                <w:rFonts w:hint="default" w:ascii="Times New Roman" w:hAnsi="Times New Roman" w:eastAsia="楷体_GB2312" w:cs="Times New Roman"/>
                <w:color w:val="auto"/>
                <w:szCs w:val="21"/>
              </w:rPr>
              <w:t>工艺设备名称</w:t>
            </w:r>
          </w:p>
        </w:tc>
        <w:tc>
          <w:tcPr>
            <w:tcW w:w="3172" w:type="pct"/>
            <w:gridSpan w:val="8"/>
            <w:noWrap w:val="0"/>
            <w:vAlign w:val="center"/>
          </w:tcPr>
          <w:p>
            <w:pPr>
              <w:keepNext w:val="0"/>
              <w:keepLines w:val="0"/>
              <w:pageBreakBefore w:val="0"/>
              <w:widowControl w:val="0"/>
              <w:kinsoku/>
              <w:wordWrap/>
              <w:overflowPunct/>
              <w:topLinePunct w:val="0"/>
              <w:autoSpaceDE w:val="0"/>
              <w:autoSpaceDN/>
              <w:bidi w:val="0"/>
              <w:spacing w:line="240" w:lineRule="auto"/>
              <w:jc w:val="center"/>
              <w:textAlignment w:val="auto"/>
              <w:rPr>
                <w:rFonts w:hint="default" w:ascii="Times New Roman" w:hAnsi="Times New Roman" w:eastAsia="楷体_GB2312" w:cs="Times New Roman"/>
                <w:color w:val="auto"/>
                <w:szCs w:val="21"/>
                <w:lang w:val="en-US" w:eastAsia="zh-CN"/>
              </w:rPr>
            </w:pPr>
            <w:r>
              <w:rPr>
                <w:rFonts w:hint="eastAsia" w:ascii="Times New Roman" w:hAnsi="Times New Roman" w:eastAsia="楷体_GB2312" w:cs="Times New Roman"/>
                <w:color w:val="auto"/>
                <w:szCs w:val="21"/>
                <w:lang w:val="en-US" w:eastAsia="zh-CN"/>
              </w:rPr>
              <w:t>注塑机9月28日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4" w:hRule="atLeast"/>
          <w:jc w:val="center"/>
        </w:trPr>
        <w:tc>
          <w:tcPr>
            <w:tcW w:w="182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楷体_GB2312" w:cs="Times New Roman"/>
                <w:color w:val="auto"/>
                <w:sz w:val="21"/>
                <w:szCs w:val="21"/>
                <w:lang w:eastAsia="zh-CN"/>
              </w:rPr>
            </w:pPr>
            <w:r>
              <w:rPr>
                <w:rFonts w:hint="eastAsia" w:ascii="Times New Roman" w:hAnsi="Times New Roman" w:eastAsia="楷体_GB2312" w:cs="Times New Roman"/>
                <w:color w:val="auto"/>
                <w:sz w:val="21"/>
                <w:szCs w:val="21"/>
                <w:lang w:eastAsia="zh-CN"/>
              </w:rPr>
              <w:t>净化器名称</w:t>
            </w:r>
          </w:p>
        </w:tc>
        <w:tc>
          <w:tcPr>
            <w:tcW w:w="3172" w:type="pct"/>
            <w:gridSpan w:val="8"/>
            <w:noWrap w:val="0"/>
            <w:vAlign w:val="center"/>
          </w:tcPr>
          <w:p>
            <w:pPr>
              <w:keepNext w:val="0"/>
              <w:keepLines w:val="0"/>
              <w:pageBreakBefore w:val="0"/>
              <w:widowControl w:val="0"/>
              <w:kinsoku/>
              <w:wordWrap/>
              <w:overflowPunct/>
              <w:topLinePunct w:val="0"/>
              <w:autoSpaceDE w:val="0"/>
              <w:autoSpaceDN/>
              <w:bidi w:val="0"/>
              <w:spacing w:line="240" w:lineRule="auto"/>
              <w:jc w:val="center"/>
              <w:textAlignment w:val="auto"/>
              <w:rPr>
                <w:rFonts w:hint="default" w:ascii="Times New Roman" w:hAnsi="Times New Roman" w:eastAsia="楷体_GB2312" w:cs="Times New Roman"/>
                <w:color w:val="auto"/>
                <w:sz w:val="21"/>
                <w:szCs w:val="21"/>
                <w:lang w:val="en-US" w:eastAsia="zh-CN"/>
              </w:rPr>
            </w:pPr>
            <w:r>
              <w:rPr>
                <w:rFonts w:hint="eastAsia" w:ascii="Times New Roman" w:hAnsi="Times New Roman" w:eastAsia="楷体_GB2312" w:cs="Times New Roman"/>
                <w:color w:val="auto"/>
                <w:szCs w:val="21"/>
                <w:lang w:val="en-US" w:eastAsia="zh-CN"/>
              </w:rPr>
              <w:t>光氧净化+活性炭净化装置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4" w:hRule="atLeast"/>
          <w:jc w:val="center"/>
        </w:trPr>
        <w:tc>
          <w:tcPr>
            <w:tcW w:w="182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楷体_GB2312" w:cs="Times New Roman"/>
                <w:bCs/>
                <w:color w:val="auto"/>
                <w:kern w:val="2"/>
                <w:sz w:val="21"/>
                <w:szCs w:val="21"/>
                <w:lang w:val="en-US" w:eastAsia="zh-CN" w:bidi="ar-SA"/>
              </w:rPr>
            </w:pPr>
            <w:r>
              <w:rPr>
                <w:rFonts w:hint="default" w:ascii="Times New Roman" w:hAnsi="Times New Roman" w:eastAsia="楷体_GB2312" w:cs="Times New Roman"/>
                <w:bCs/>
                <w:color w:val="auto"/>
                <w:sz w:val="21"/>
                <w:szCs w:val="21"/>
              </w:rPr>
              <w:t>排气筒高度（m）</w:t>
            </w:r>
          </w:p>
        </w:tc>
        <w:tc>
          <w:tcPr>
            <w:tcW w:w="3172" w:type="pct"/>
            <w:gridSpan w:val="8"/>
            <w:noWrap w:val="0"/>
            <w:vAlign w:val="center"/>
          </w:tcPr>
          <w:p>
            <w:pPr>
              <w:keepNext w:val="0"/>
              <w:keepLines w:val="0"/>
              <w:pageBreakBefore w:val="0"/>
              <w:widowControl w:val="0"/>
              <w:kinsoku/>
              <w:wordWrap/>
              <w:overflowPunct/>
              <w:topLinePunct w:val="0"/>
              <w:autoSpaceDE w:val="0"/>
              <w:autoSpaceDN/>
              <w:bidi w:val="0"/>
              <w:spacing w:line="240" w:lineRule="auto"/>
              <w:jc w:val="center"/>
              <w:textAlignment w:val="auto"/>
              <w:rPr>
                <w:rFonts w:hint="default" w:ascii="Times New Roman" w:hAnsi="Times New Roman" w:eastAsia="楷体_GB2312" w:cs="Times New Roman"/>
                <w:color w:val="auto"/>
                <w:kern w:val="2"/>
                <w:sz w:val="21"/>
                <w:szCs w:val="21"/>
                <w:lang w:val="en-US" w:eastAsia="zh-CN" w:bidi="ar-SA"/>
              </w:rPr>
            </w:pPr>
            <w:r>
              <w:rPr>
                <w:rFonts w:hint="eastAsia" w:ascii="Times New Roman" w:hAnsi="Times New Roman" w:eastAsia="楷体_GB2312" w:cs="Times New Roman"/>
                <w:color w:val="auto"/>
                <w:szCs w:val="21"/>
                <w:lang w:val="en-US" w:eastAsia="zh-CN"/>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4" w:hRule="atLeast"/>
          <w:jc w:val="center"/>
        </w:trPr>
        <w:tc>
          <w:tcPr>
            <w:tcW w:w="1827" w:type="pct"/>
            <w:noWrap w:val="0"/>
            <w:vAlign w:val="center"/>
          </w:tcPr>
          <w:p>
            <w:pPr>
              <w:keepNext w:val="0"/>
              <w:keepLines w:val="0"/>
              <w:pageBreakBefore w:val="0"/>
              <w:widowControl w:val="0"/>
              <w:kinsoku/>
              <w:wordWrap/>
              <w:overflowPunct/>
              <w:topLinePunct w:val="0"/>
              <w:autoSpaceDE w:val="0"/>
              <w:autoSpaceDN/>
              <w:bidi w:val="0"/>
              <w:spacing w:line="240" w:lineRule="auto"/>
              <w:jc w:val="center"/>
              <w:textAlignment w:val="auto"/>
              <w:rPr>
                <w:rFonts w:hint="default" w:ascii="Times New Roman" w:hAnsi="Times New Roman" w:eastAsia="楷体_GB2312" w:cs="Times New Roman"/>
                <w:color w:val="auto"/>
                <w:sz w:val="21"/>
                <w:szCs w:val="21"/>
              </w:rPr>
            </w:pPr>
            <w:r>
              <w:rPr>
                <w:rFonts w:hint="default" w:ascii="Times New Roman" w:hAnsi="Times New Roman" w:eastAsia="楷体_GB2312" w:cs="Times New Roman"/>
                <w:color w:val="auto"/>
                <w:szCs w:val="21"/>
              </w:rPr>
              <w:t>监测断面</w:t>
            </w:r>
          </w:p>
        </w:tc>
        <w:tc>
          <w:tcPr>
            <w:tcW w:w="1476" w:type="pct"/>
            <w:gridSpan w:val="5"/>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楷体_GB2312" w:cs="Times New Roman"/>
                <w:color w:val="auto"/>
                <w:szCs w:val="21"/>
                <w:lang w:val="en-US" w:eastAsia="zh-CN"/>
              </w:rPr>
            </w:pPr>
            <w:r>
              <w:rPr>
                <w:rFonts w:hint="eastAsia" w:ascii="Times New Roman" w:hAnsi="Times New Roman" w:eastAsia="楷体_GB2312" w:cs="Times New Roman"/>
                <w:color w:val="auto"/>
                <w:szCs w:val="21"/>
                <w:lang w:val="en-US" w:eastAsia="zh-CN"/>
              </w:rPr>
              <w:t>净化设备进口</w:t>
            </w:r>
          </w:p>
        </w:tc>
        <w:tc>
          <w:tcPr>
            <w:tcW w:w="1696" w:type="pct"/>
            <w:gridSpan w:val="3"/>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楷体_GB2312" w:cs="Times New Roman"/>
                <w:color w:val="auto"/>
                <w:szCs w:val="21"/>
                <w:lang w:val="en-US" w:eastAsia="zh-CN"/>
              </w:rPr>
            </w:pPr>
            <w:r>
              <w:rPr>
                <w:rFonts w:hint="eastAsia" w:ascii="Times New Roman" w:hAnsi="Times New Roman" w:eastAsia="楷体_GB2312" w:cs="Times New Roman"/>
                <w:color w:val="auto"/>
                <w:szCs w:val="21"/>
                <w:lang w:val="en-US" w:eastAsia="zh-CN"/>
              </w:rPr>
              <w:t>净化设备出口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4" w:hRule="atLeast"/>
          <w:jc w:val="center"/>
        </w:trPr>
        <w:tc>
          <w:tcPr>
            <w:tcW w:w="182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楷体_GB2312" w:cs="Times New Roman"/>
                <w:bCs/>
                <w:color w:val="auto"/>
                <w:sz w:val="21"/>
                <w:szCs w:val="21"/>
              </w:rPr>
            </w:pPr>
            <w:r>
              <w:rPr>
                <w:rFonts w:hint="default" w:ascii="Times New Roman" w:hAnsi="Times New Roman" w:eastAsia="楷体_GB2312" w:cs="Times New Roman"/>
                <w:bCs/>
                <w:color w:val="auto"/>
                <w:sz w:val="21"/>
                <w:szCs w:val="21"/>
              </w:rPr>
              <w:t>标态干烟气流量 (m</w:t>
            </w:r>
            <w:r>
              <w:rPr>
                <w:rFonts w:hint="default" w:ascii="Times New Roman" w:hAnsi="Times New Roman" w:eastAsia="楷体_GB2312" w:cs="Times New Roman"/>
                <w:bCs/>
                <w:color w:val="auto"/>
                <w:sz w:val="21"/>
                <w:szCs w:val="21"/>
                <w:vertAlign w:val="superscript"/>
              </w:rPr>
              <w:t>3</w:t>
            </w:r>
            <w:r>
              <w:rPr>
                <w:rFonts w:hint="default" w:ascii="Times New Roman" w:hAnsi="Times New Roman" w:eastAsia="楷体_GB2312" w:cs="Times New Roman"/>
                <w:bCs/>
                <w:color w:val="auto"/>
                <w:sz w:val="21"/>
                <w:szCs w:val="21"/>
              </w:rPr>
              <w:t>/h)</w:t>
            </w:r>
          </w:p>
        </w:tc>
        <w:tc>
          <w:tcPr>
            <w:tcW w:w="488"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楷体_GB2312" w:cs="Times New Roman"/>
                <w:color w:val="auto"/>
                <w:sz w:val="21"/>
                <w:szCs w:val="21"/>
                <w:lang w:val="en-US" w:eastAsia="zh-CN"/>
              </w:rPr>
            </w:pPr>
            <w:r>
              <w:rPr>
                <w:rFonts w:hint="eastAsia" w:ascii="Times New Roman" w:hAnsi="Times New Roman" w:eastAsia="楷体_GB2312" w:cs="Times New Roman"/>
                <w:color w:val="auto"/>
                <w:sz w:val="21"/>
                <w:szCs w:val="21"/>
                <w:lang w:val="en-US" w:eastAsia="zh-CN"/>
              </w:rPr>
              <w:t>3984</w:t>
            </w:r>
          </w:p>
        </w:tc>
        <w:tc>
          <w:tcPr>
            <w:tcW w:w="489" w:type="pct"/>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楷体_GB2312" w:cs="Times New Roman"/>
                <w:color w:val="auto"/>
                <w:sz w:val="21"/>
                <w:szCs w:val="21"/>
                <w:lang w:val="en-US" w:eastAsia="zh-CN"/>
              </w:rPr>
            </w:pPr>
            <w:r>
              <w:rPr>
                <w:rFonts w:hint="eastAsia" w:ascii="Times New Roman" w:hAnsi="Times New Roman" w:eastAsia="楷体_GB2312" w:cs="Times New Roman"/>
                <w:color w:val="auto"/>
                <w:sz w:val="21"/>
                <w:szCs w:val="21"/>
                <w:lang w:val="en-US" w:eastAsia="zh-CN"/>
              </w:rPr>
              <w:t>3937</w:t>
            </w:r>
          </w:p>
        </w:tc>
        <w:tc>
          <w:tcPr>
            <w:tcW w:w="498" w:type="pct"/>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楷体_GB2312" w:cs="Times New Roman"/>
                <w:color w:val="auto"/>
                <w:sz w:val="21"/>
                <w:szCs w:val="21"/>
                <w:lang w:val="en-US" w:eastAsia="zh-CN"/>
              </w:rPr>
            </w:pPr>
            <w:r>
              <w:rPr>
                <w:rFonts w:hint="eastAsia" w:ascii="Times New Roman" w:hAnsi="Times New Roman" w:eastAsia="楷体_GB2312" w:cs="Times New Roman"/>
                <w:color w:val="auto"/>
                <w:sz w:val="21"/>
                <w:szCs w:val="21"/>
                <w:lang w:val="en-US" w:eastAsia="zh-CN"/>
              </w:rPr>
              <w:t>3980</w:t>
            </w:r>
          </w:p>
        </w:tc>
        <w:tc>
          <w:tcPr>
            <w:tcW w:w="56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楷体_GB2312" w:cs="Times New Roman"/>
                <w:color w:val="auto"/>
                <w:sz w:val="21"/>
                <w:szCs w:val="21"/>
                <w:lang w:val="en-US" w:eastAsia="zh-CN"/>
              </w:rPr>
            </w:pPr>
            <w:r>
              <w:rPr>
                <w:rFonts w:hint="eastAsia" w:ascii="Times New Roman" w:hAnsi="Times New Roman" w:eastAsia="楷体_GB2312" w:cs="Times New Roman"/>
                <w:color w:val="auto"/>
                <w:sz w:val="21"/>
                <w:szCs w:val="21"/>
                <w:lang w:val="en-US" w:eastAsia="zh-CN"/>
              </w:rPr>
              <w:t>3475</w:t>
            </w:r>
          </w:p>
        </w:tc>
        <w:tc>
          <w:tcPr>
            <w:tcW w:w="56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楷体_GB2312" w:cs="Times New Roman"/>
                <w:color w:val="auto"/>
                <w:sz w:val="21"/>
                <w:szCs w:val="21"/>
                <w:lang w:val="en-US" w:eastAsia="zh-CN"/>
              </w:rPr>
            </w:pPr>
            <w:r>
              <w:rPr>
                <w:rFonts w:hint="eastAsia" w:ascii="Times New Roman" w:hAnsi="Times New Roman" w:eastAsia="楷体_GB2312" w:cs="Times New Roman"/>
                <w:color w:val="auto"/>
                <w:sz w:val="21"/>
                <w:szCs w:val="21"/>
                <w:lang w:val="en-US" w:eastAsia="zh-CN"/>
              </w:rPr>
              <w:t>3567</w:t>
            </w:r>
          </w:p>
        </w:tc>
        <w:tc>
          <w:tcPr>
            <w:tcW w:w="56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楷体_GB2312" w:cs="Times New Roman"/>
                <w:color w:val="auto"/>
                <w:sz w:val="21"/>
                <w:szCs w:val="21"/>
                <w:lang w:val="en-US" w:eastAsia="zh-CN"/>
              </w:rPr>
            </w:pPr>
            <w:r>
              <w:rPr>
                <w:rFonts w:hint="eastAsia" w:ascii="Times New Roman" w:hAnsi="Times New Roman" w:eastAsia="楷体_GB2312" w:cs="Times New Roman"/>
                <w:color w:val="auto"/>
                <w:sz w:val="21"/>
                <w:szCs w:val="21"/>
                <w:lang w:val="en-US" w:eastAsia="zh-CN"/>
              </w:rPr>
              <w:t>3559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4" w:hRule="atLeast"/>
          <w:jc w:val="center"/>
        </w:trPr>
        <w:tc>
          <w:tcPr>
            <w:tcW w:w="182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楷体_GB2312" w:cs="Times New Roman"/>
                <w:bCs/>
                <w:color w:val="auto"/>
                <w:sz w:val="21"/>
                <w:szCs w:val="21"/>
              </w:rPr>
            </w:pPr>
            <w:r>
              <w:rPr>
                <w:rFonts w:hint="default" w:ascii="Times New Roman" w:hAnsi="Times New Roman" w:eastAsia="楷体_GB2312" w:cs="Times New Roman"/>
                <w:color w:val="auto"/>
                <w:lang w:eastAsia="zh-CN"/>
              </w:rPr>
              <w:t>非甲烷总烃</w:t>
            </w:r>
            <w:r>
              <w:rPr>
                <w:rFonts w:hint="default" w:ascii="Times New Roman" w:hAnsi="Times New Roman" w:eastAsia="楷体_GB2312" w:cs="Times New Roman"/>
                <w:bCs/>
                <w:color w:val="auto"/>
                <w:sz w:val="21"/>
                <w:szCs w:val="21"/>
              </w:rPr>
              <w:t>排放浓度（mg/m</w:t>
            </w:r>
            <w:r>
              <w:rPr>
                <w:rFonts w:hint="default" w:ascii="Times New Roman" w:hAnsi="Times New Roman" w:eastAsia="楷体_GB2312" w:cs="Times New Roman"/>
                <w:bCs/>
                <w:color w:val="auto"/>
                <w:sz w:val="21"/>
                <w:szCs w:val="21"/>
                <w:vertAlign w:val="superscript"/>
              </w:rPr>
              <w:t>3</w:t>
            </w:r>
            <w:r>
              <w:rPr>
                <w:rFonts w:hint="default" w:ascii="Times New Roman" w:hAnsi="Times New Roman" w:eastAsia="楷体_GB2312" w:cs="Times New Roman"/>
                <w:bCs/>
                <w:color w:val="auto"/>
                <w:sz w:val="21"/>
                <w:szCs w:val="21"/>
              </w:rPr>
              <w:t>）</w:t>
            </w:r>
          </w:p>
        </w:tc>
        <w:tc>
          <w:tcPr>
            <w:tcW w:w="488"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楷体_GB2312" w:cs="Times New Roman"/>
                <w:color w:val="auto"/>
                <w:sz w:val="21"/>
                <w:szCs w:val="21"/>
                <w:lang w:val="en-US" w:eastAsia="zh-CN"/>
              </w:rPr>
            </w:pPr>
            <w:r>
              <w:rPr>
                <w:rFonts w:hint="eastAsia" w:ascii="Times New Roman" w:hAnsi="Times New Roman" w:eastAsia="楷体_GB2312" w:cs="Times New Roman"/>
                <w:color w:val="auto"/>
                <w:sz w:val="21"/>
                <w:szCs w:val="21"/>
                <w:lang w:val="en-US" w:eastAsia="zh-CN"/>
              </w:rPr>
              <w:t>7.36</w:t>
            </w:r>
          </w:p>
        </w:tc>
        <w:tc>
          <w:tcPr>
            <w:tcW w:w="489" w:type="pct"/>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楷体_GB2312" w:cs="Times New Roman"/>
                <w:color w:val="auto"/>
                <w:sz w:val="21"/>
                <w:szCs w:val="21"/>
                <w:lang w:val="en-US" w:eastAsia="zh-CN"/>
              </w:rPr>
            </w:pPr>
            <w:r>
              <w:rPr>
                <w:rFonts w:hint="eastAsia" w:ascii="Times New Roman" w:hAnsi="Times New Roman" w:eastAsia="楷体_GB2312" w:cs="Times New Roman"/>
                <w:color w:val="auto"/>
                <w:sz w:val="21"/>
                <w:szCs w:val="21"/>
                <w:lang w:val="en-US" w:eastAsia="zh-CN"/>
              </w:rPr>
              <w:t>8.05</w:t>
            </w:r>
          </w:p>
        </w:tc>
        <w:tc>
          <w:tcPr>
            <w:tcW w:w="498" w:type="pct"/>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楷体_GB2312" w:cs="Times New Roman"/>
                <w:color w:val="auto"/>
                <w:sz w:val="21"/>
                <w:szCs w:val="21"/>
                <w:lang w:val="en-US" w:eastAsia="zh-CN"/>
              </w:rPr>
            </w:pPr>
            <w:r>
              <w:rPr>
                <w:rFonts w:hint="eastAsia" w:ascii="Times New Roman" w:hAnsi="Times New Roman" w:eastAsia="楷体_GB2312" w:cs="Times New Roman"/>
                <w:color w:val="auto"/>
                <w:sz w:val="21"/>
                <w:szCs w:val="21"/>
                <w:lang w:val="en-US" w:eastAsia="zh-CN"/>
              </w:rPr>
              <w:t>9.17</w:t>
            </w:r>
          </w:p>
        </w:tc>
        <w:tc>
          <w:tcPr>
            <w:tcW w:w="56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楷体_GB2312" w:cs="Times New Roman"/>
                <w:color w:val="auto"/>
                <w:sz w:val="21"/>
                <w:szCs w:val="21"/>
                <w:lang w:val="en-US" w:eastAsia="zh-CN"/>
              </w:rPr>
            </w:pPr>
            <w:r>
              <w:rPr>
                <w:rFonts w:hint="eastAsia" w:ascii="Times New Roman" w:hAnsi="Times New Roman" w:eastAsia="楷体_GB2312" w:cs="Times New Roman"/>
                <w:color w:val="auto"/>
                <w:sz w:val="21"/>
                <w:szCs w:val="21"/>
                <w:lang w:val="en-US" w:eastAsia="zh-CN"/>
              </w:rPr>
              <w:t>1.82</w:t>
            </w:r>
          </w:p>
        </w:tc>
        <w:tc>
          <w:tcPr>
            <w:tcW w:w="56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楷体_GB2312" w:cs="Times New Roman"/>
                <w:color w:val="auto"/>
                <w:sz w:val="21"/>
                <w:szCs w:val="21"/>
                <w:lang w:val="en-US" w:eastAsia="zh-CN"/>
              </w:rPr>
            </w:pPr>
            <w:r>
              <w:rPr>
                <w:rFonts w:hint="eastAsia" w:ascii="Times New Roman" w:hAnsi="Times New Roman" w:eastAsia="楷体_GB2312" w:cs="Times New Roman"/>
                <w:color w:val="auto"/>
                <w:sz w:val="21"/>
                <w:szCs w:val="21"/>
                <w:lang w:val="en-US" w:eastAsia="zh-CN"/>
              </w:rPr>
              <w:t>1.88</w:t>
            </w:r>
          </w:p>
        </w:tc>
        <w:tc>
          <w:tcPr>
            <w:tcW w:w="56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楷体_GB2312" w:cs="Times New Roman"/>
                <w:color w:val="auto"/>
                <w:sz w:val="21"/>
                <w:szCs w:val="21"/>
                <w:lang w:val="en-US" w:eastAsia="zh-CN"/>
              </w:rPr>
            </w:pPr>
            <w:r>
              <w:rPr>
                <w:rFonts w:hint="eastAsia" w:ascii="Times New Roman" w:hAnsi="Times New Roman" w:eastAsia="楷体_GB2312" w:cs="Times New Roman"/>
                <w:color w:val="auto"/>
                <w:sz w:val="21"/>
                <w:szCs w:val="21"/>
                <w:lang w:val="en-US" w:eastAsia="zh-CN"/>
              </w:rPr>
              <w:t>1.91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4" w:hRule="atLeast"/>
          <w:jc w:val="center"/>
        </w:trPr>
        <w:tc>
          <w:tcPr>
            <w:tcW w:w="182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楷体_GB2312" w:cs="Times New Roman"/>
                <w:bCs/>
                <w:color w:val="auto"/>
                <w:sz w:val="21"/>
                <w:szCs w:val="21"/>
              </w:rPr>
            </w:pPr>
            <w:r>
              <w:rPr>
                <w:rFonts w:hint="default" w:ascii="Times New Roman" w:hAnsi="Times New Roman" w:eastAsia="楷体_GB2312" w:cs="Times New Roman"/>
                <w:color w:val="auto"/>
                <w:lang w:eastAsia="zh-CN"/>
              </w:rPr>
              <w:t>非甲烷总烃</w:t>
            </w:r>
            <w:r>
              <w:rPr>
                <w:rFonts w:hint="default" w:ascii="Times New Roman" w:hAnsi="Times New Roman" w:eastAsia="楷体_GB2312" w:cs="Times New Roman"/>
                <w:bCs/>
                <w:color w:val="auto"/>
                <w:sz w:val="21"/>
                <w:szCs w:val="21"/>
              </w:rPr>
              <w:t>平均排放浓</w:t>
            </w:r>
            <w:r>
              <w:rPr>
                <w:rFonts w:hint="eastAsia" w:ascii="Times New Roman" w:hAnsi="Times New Roman" w:eastAsia="楷体_GB2312" w:cs="Times New Roman"/>
                <w:bCs/>
                <w:color w:val="auto"/>
                <w:sz w:val="21"/>
                <w:szCs w:val="21"/>
                <w:lang w:eastAsia="zh-CN"/>
              </w:rPr>
              <w:t>度</w:t>
            </w:r>
            <w:r>
              <w:rPr>
                <w:rFonts w:hint="default" w:ascii="Times New Roman" w:hAnsi="Times New Roman" w:eastAsia="楷体_GB2312" w:cs="Times New Roman"/>
                <w:bCs/>
                <w:color w:val="auto"/>
                <w:sz w:val="21"/>
                <w:szCs w:val="21"/>
              </w:rPr>
              <w:t>（mg/m</w:t>
            </w:r>
            <w:r>
              <w:rPr>
                <w:rFonts w:hint="default" w:ascii="Times New Roman" w:hAnsi="Times New Roman" w:eastAsia="楷体_GB2312" w:cs="Times New Roman"/>
                <w:bCs/>
                <w:color w:val="auto"/>
                <w:sz w:val="21"/>
                <w:szCs w:val="21"/>
                <w:vertAlign w:val="superscript"/>
              </w:rPr>
              <w:t>3</w:t>
            </w:r>
            <w:r>
              <w:rPr>
                <w:rFonts w:hint="default" w:ascii="Times New Roman" w:hAnsi="Times New Roman" w:eastAsia="楷体_GB2312" w:cs="Times New Roman"/>
                <w:bCs/>
                <w:color w:val="auto"/>
                <w:sz w:val="21"/>
                <w:szCs w:val="21"/>
              </w:rPr>
              <w:t>）</w:t>
            </w:r>
          </w:p>
        </w:tc>
        <w:tc>
          <w:tcPr>
            <w:tcW w:w="1476" w:type="pct"/>
            <w:gridSpan w:val="5"/>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楷体_GB2312" w:cs="Times New Roman"/>
                <w:color w:val="auto"/>
                <w:sz w:val="21"/>
                <w:szCs w:val="21"/>
                <w:lang w:val="en-US" w:eastAsia="zh-CN"/>
              </w:rPr>
            </w:pPr>
            <w:r>
              <w:rPr>
                <w:rFonts w:hint="eastAsia" w:ascii="Times New Roman" w:hAnsi="Times New Roman" w:eastAsia="楷体_GB2312" w:cs="Times New Roman"/>
                <w:color w:val="auto"/>
                <w:sz w:val="21"/>
                <w:szCs w:val="21"/>
                <w:lang w:val="en-US" w:eastAsia="zh-CN"/>
              </w:rPr>
              <w:t>8.19</w:t>
            </w:r>
          </w:p>
        </w:tc>
        <w:tc>
          <w:tcPr>
            <w:tcW w:w="1696" w:type="pct"/>
            <w:gridSpan w:val="3"/>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楷体_GB2312" w:cs="Times New Roman"/>
                <w:color w:val="auto"/>
                <w:sz w:val="21"/>
                <w:szCs w:val="21"/>
                <w:lang w:val="en-US" w:eastAsia="zh-CN"/>
              </w:rPr>
            </w:pPr>
            <w:r>
              <w:rPr>
                <w:rFonts w:hint="eastAsia" w:ascii="Times New Roman" w:hAnsi="Times New Roman" w:eastAsia="楷体_GB2312" w:cs="Times New Roman"/>
                <w:color w:val="auto"/>
                <w:sz w:val="21"/>
                <w:szCs w:val="21"/>
                <w:lang w:val="en-US" w:eastAsia="zh-CN"/>
              </w:rPr>
              <w:t>1.87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4" w:hRule="atLeast"/>
          <w:jc w:val="center"/>
        </w:trPr>
        <w:tc>
          <w:tcPr>
            <w:tcW w:w="182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楷体_GB2312" w:cs="Times New Roman"/>
                <w:bCs/>
                <w:color w:val="auto"/>
                <w:sz w:val="21"/>
                <w:szCs w:val="21"/>
              </w:rPr>
            </w:pPr>
            <w:r>
              <w:rPr>
                <w:rFonts w:hint="default" w:ascii="Times New Roman" w:hAnsi="Times New Roman" w:eastAsia="楷体_GB2312" w:cs="Times New Roman"/>
                <w:color w:val="auto"/>
                <w:lang w:eastAsia="zh-CN"/>
              </w:rPr>
              <w:t>非甲烷总烃</w:t>
            </w:r>
            <w:r>
              <w:rPr>
                <w:rFonts w:hint="default" w:ascii="Times New Roman" w:hAnsi="Times New Roman" w:eastAsia="楷体_GB2312" w:cs="Times New Roman"/>
                <w:bCs/>
                <w:color w:val="auto"/>
                <w:sz w:val="21"/>
                <w:szCs w:val="21"/>
              </w:rPr>
              <w:t>排放量（kg/h）</w:t>
            </w:r>
          </w:p>
        </w:tc>
        <w:tc>
          <w:tcPr>
            <w:tcW w:w="488"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楷体_GB2312" w:cs="Times New Roman"/>
                <w:color w:val="auto"/>
                <w:sz w:val="21"/>
                <w:szCs w:val="21"/>
                <w:lang w:val="en-US" w:eastAsia="zh-CN"/>
              </w:rPr>
            </w:pPr>
            <w:r>
              <w:rPr>
                <w:rFonts w:hint="eastAsia" w:ascii="Times New Roman" w:hAnsi="Times New Roman" w:eastAsia="楷体_GB2312" w:cs="Times New Roman"/>
                <w:color w:val="auto"/>
                <w:sz w:val="21"/>
                <w:szCs w:val="21"/>
                <w:lang w:val="en-US" w:eastAsia="zh-CN"/>
              </w:rPr>
              <w:t>0.03</w:t>
            </w:r>
          </w:p>
        </w:tc>
        <w:tc>
          <w:tcPr>
            <w:tcW w:w="489" w:type="pct"/>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楷体_GB2312" w:cs="Times New Roman"/>
                <w:color w:val="auto"/>
                <w:sz w:val="21"/>
                <w:szCs w:val="21"/>
                <w:lang w:val="en-US" w:eastAsia="zh-CN"/>
              </w:rPr>
            </w:pPr>
            <w:r>
              <w:rPr>
                <w:rFonts w:hint="eastAsia" w:ascii="Times New Roman" w:hAnsi="Times New Roman" w:eastAsia="楷体_GB2312" w:cs="Times New Roman"/>
                <w:color w:val="auto"/>
                <w:sz w:val="21"/>
                <w:szCs w:val="21"/>
                <w:lang w:val="en-US" w:eastAsia="zh-CN"/>
              </w:rPr>
              <w:t>0.03</w:t>
            </w:r>
          </w:p>
        </w:tc>
        <w:tc>
          <w:tcPr>
            <w:tcW w:w="498" w:type="pct"/>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楷体_GB2312" w:cs="Times New Roman"/>
                <w:color w:val="auto"/>
                <w:sz w:val="21"/>
                <w:szCs w:val="21"/>
                <w:lang w:val="en-US" w:eastAsia="zh-CN"/>
              </w:rPr>
            </w:pPr>
            <w:r>
              <w:rPr>
                <w:rFonts w:hint="eastAsia" w:ascii="Times New Roman" w:hAnsi="Times New Roman" w:eastAsia="楷体_GB2312" w:cs="Times New Roman"/>
                <w:color w:val="auto"/>
                <w:sz w:val="21"/>
                <w:szCs w:val="21"/>
                <w:lang w:val="en-US" w:eastAsia="zh-CN"/>
              </w:rPr>
              <w:t>0.04</w:t>
            </w:r>
          </w:p>
        </w:tc>
        <w:tc>
          <w:tcPr>
            <w:tcW w:w="56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楷体_GB2312" w:cs="Times New Roman"/>
                <w:color w:val="auto"/>
                <w:sz w:val="21"/>
                <w:szCs w:val="21"/>
                <w:lang w:val="en-US" w:eastAsia="zh-CN"/>
              </w:rPr>
            </w:pPr>
            <w:r>
              <w:rPr>
                <w:rFonts w:hint="eastAsia" w:ascii="Times New Roman" w:hAnsi="Times New Roman" w:eastAsia="楷体_GB2312" w:cs="Times New Roman"/>
                <w:color w:val="auto"/>
                <w:sz w:val="21"/>
                <w:szCs w:val="21"/>
                <w:lang w:val="en-US" w:eastAsia="zh-CN"/>
              </w:rPr>
              <w:t>6.32</w:t>
            </w:r>
            <w:r>
              <w:rPr>
                <w:rFonts w:hint="default" w:ascii="Times New Roman" w:hAnsi="Times New Roman" w:eastAsia="楷体_GB2312" w:cs="Times New Roman"/>
                <w:color w:val="auto"/>
                <w:sz w:val="21"/>
                <w:szCs w:val="21"/>
                <w:lang w:val="en-US" w:eastAsia="zh-CN"/>
              </w:rPr>
              <w:t>×10</w:t>
            </w:r>
            <w:r>
              <w:rPr>
                <w:rFonts w:hint="default" w:ascii="Times New Roman" w:hAnsi="Times New Roman" w:eastAsia="楷体_GB2312" w:cs="Times New Roman"/>
                <w:color w:val="auto"/>
                <w:sz w:val="21"/>
                <w:szCs w:val="21"/>
                <w:vertAlign w:val="superscript"/>
                <w:lang w:val="en-US" w:eastAsia="zh-CN"/>
              </w:rPr>
              <w:t>-3</w:t>
            </w:r>
          </w:p>
        </w:tc>
        <w:tc>
          <w:tcPr>
            <w:tcW w:w="56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楷体_GB2312" w:cs="Times New Roman"/>
                <w:color w:val="auto"/>
                <w:sz w:val="21"/>
                <w:szCs w:val="21"/>
                <w:lang w:val="en-US" w:eastAsia="zh-CN"/>
              </w:rPr>
            </w:pPr>
            <w:r>
              <w:rPr>
                <w:rFonts w:hint="eastAsia" w:ascii="Times New Roman" w:hAnsi="Times New Roman" w:eastAsia="楷体_GB2312" w:cs="Times New Roman"/>
                <w:color w:val="auto"/>
                <w:sz w:val="21"/>
                <w:szCs w:val="21"/>
                <w:lang w:val="en-US" w:eastAsia="zh-CN"/>
              </w:rPr>
              <w:t>6.71</w:t>
            </w:r>
            <w:r>
              <w:rPr>
                <w:rFonts w:hint="default" w:ascii="Times New Roman" w:hAnsi="Times New Roman" w:eastAsia="楷体_GB2312" w:cs="Times New Roman"/>
                <w:color w:val="auto"/>
                <w:sz w:val="21"/>
                <w:szCs w:val="21"/>
                <w:lang w:val="en-US" w:eastAsia="zh-CN"/>
              </w:rPr>
              <w:t>×10</w:t>
            </w:r>
            <w:r>
              <w:rPr>
                <w:rFonts w:hint="default" w:ascii="Times New Roman" w:hAnsi="Times New Roman" w:eastAsia="楷体_GB2312" w:cs="Times New Roman"/>
                <w:color w:val="auto"/>
                <w:sz w:val="21"/>
                <w:szCs w:val="21"/>
                <w:vertAlign w:val="superscript"/>
                <w:lang w:val="en-US" w:eastAsia="zh-CN"/>
              </w:rPr>
              <w:t>-3</w:t>
            </w:r>
          </w:p>
        </w:tc>
        <w:tc>
          <w:tcPr>
            <w:tcW w:w="56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楷体_GB2312" w:cs="Times New Roman"/>
                <w:color w:val="auto"/>
                <w:sz w:val="21"/>
                <w:szCs w:val="21"/>
                <w:lang w:val="en-US" w:eastAsia="zh-CN"/>
              </w:rPr>
            </w:pPr>
            <w:r>
              <w:rPr>
                <w:rFonts w:hint="eastAsia" w:ascii="Times New Roman" w:hAnsi="Times New Roman" w:eastAsia="楷体_GB2312" w:cs="Times New Roman"/>
                <w:color w:val="auto"/>
                <w:sz w:val="21"/>
                <w:szCs w:val="21"/>
                <w:lang w:val="en-US" w:eastAsia="zh-CN"/>
              </w:rPr>
              <w:t>6.80</w:t>
            </w:r>
            <w:r>
              <w:rPr>
                <w:rFonts w:hint="default" w:ascii="Times New Roman" w:hAnsi="Times New Roman" w:eastAsia="楷体_GB2312" w:cs="Times New Roman"/>
                <w:color w:val="auto"/>
                <w:sz w:val="21"/>
                <w:szCs w:val="21"/>
                <w:lang w:val="en-US" w:eastAsia="zh-CN"/>
              </w:rPr>
              <w:t>×10</w:t>
            </w:r>
            <w:r>
              <w:rPr>
                <w:rFonts w:hint="default" w:ascii="Times New Roman" w:hAnsi="Times New Roman" w:eastAsia="楷体_GB2312" w:cs="Times New Roman"/>
                <w:color w:val="auto"/>
                <w:sz w:val="21"/>
                <w:szCs w:val="21"/>
                <w:vertAlign w:val="superscript"/>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4" w:hRule="atLeast"/>
          <w:jc w:val="center"/>
        </w:trPr>
        <w:tc>
          <w:tcPr>
            <w:tcW w:w="182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楷体_GB2312" w:cs="Times New Roman"/>
                <w:bCs/>
                <w:color w:val="auto"/>
                <w:sz w:val="21"/>
                <w:szCs w:val="21"/>
              </w:rPr>
            </w:pPr>
            <w:r>
              <w:rPr>
                <w:rFonts w:hint="default" w:ascii="Times New Roman" w:hAnsi="Times New Roman" w:eastAsia="楷体_GB2312" w:cs="Times New Roman"/>
                <w:color w:val="auto"/>
                <w:lang w:eastAsia="zh-CN"/>
              </w:rPr>
              <w:t>非甲烷总烃</w:t>
            </w:r>
            <w:r>
              <w:rPr>
                <w:rFonts w:hint="default" w:ascii="Times New Roman" w:hAnsi="Times New Roman" w:eastAsia="楷体_GB2312" w:cs="Times New Roman"/>
                <w:bCs/>
                <w:color w:val="auto"/>
                <w:sz w:val="21"/>
                <w:szCs w:val="21"/>
              </w:rPr>
              <w:t>平均排放量（kg/h）</w:t>
            </w:r>
          </w:p>
        </w:tc>
        <w:tc>
          <w:tcPr>
            <w:tcW w:w="1476" w:type="pct"/>
            <w:gridSpan w:val="5"/>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楷体_GB2312" w:cs="Times New Roman"/>
                <w:color w:val="auto"/>
                <w:sz w:val="21"/>
                <w:szCs w:val="21"/>
                <w:lang w:val="en-US" w:eastAsia="zh-CN"/>
              </w:rPr>
            </w:pPr>
            <w:r>
              <w:rPr>
                <w:rFonts w:hint="eastAsia" w:ascii="Times New Roman" w:hAnsi="Times New Roman" w:eastAsia="楷体_GB2312" w:cs="Times New Roman"/>
                <w:color w:val="auto"/>
                <w:sz w:val="21"/>
                <w:szCs w:val="21"/>
                <w:lang w:val="en-US" w:eastAsia="zh-CN"/>
              </w:rPr>
              <w:t>0.03</w:t>
            </w:r>
          </w:p>
        </w:tc>
        <w:tc>
          <w:tcPr>
            <w:tcW w:w="1696" w:type="pct"/>
            <w:gridSpan w:val="3"/>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楷体_GB2312" w:cs="Times New Roman"/>
                <w:color w:val="auto"/>
                <w:sz w:val="21"/>
                <w:szCs w:val="21"/>
                <w:lang w:val="en-US" w:eastAsia="zh-CN"/>
              </w:rPr>
            </w:pPr>
            <w:r>
              <w:rPr>
                <w:rFonts w:hint="eastAsia" w:ascii="Times New Roman" w:hAnsi="Times New Roman" w:eastAsia="楷体_GB2312" w:cs="Times New Roman"/>
                <w:color w:val="auto"/>
                <w:sz w:val="21"/>
                <w:szCs w:val="21"/>
                <w:lang w:val="en-US" w:eastAsia="zh-CN"/>
              </w:rPr>
              <w:t>6.61</w:t>
            </w:r>
            <w:r>
              <w:rPr>
                <w:rFonts w:hint="default" w:ascii="Times New Roman" w:hAnsi="Times New Roman" w:eastAsia="楷体_GB2312" w:cs="Times New Roman"/>
                <w:color w:val="auto"/>
                <w:sz w:val="21"/>
                <w:szCs w:val="21"/>
                <w:lang w:val="en-US" w:eastAsia="zh-CN"/>
              </w:rPr>
              <w:t>×10</w:t>
            </w:r>
            <w:r>
              <w:rPr>
                <w:rFonts w:hint="default" w:ascii="Times New Roman" w:hAnsi="Times New Roman" w:eastAsia="楷体_GB2312" w:cs="Times New Roman"/>
                <w:color w:val="auto"/>
                <w:sz w:val="21"/>
                <w:szCs w:val="21"/>
                <w:vertAlign w:val="superscript"/>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4" w:hRule="atLeast"/>
          <w:jc w:val="center"/>
        </w:trPr>
        <w:tc>
          <w:tcPr>
            <w:tcW w:w="182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楷体_GB2312" w:cs="Times New Roman"/>
                <w:color w:val="auto"/>
                <w:lang w:eastAsia="zh-CN"/>
              </w:rPr>
            </w:pPr>
            <w:r>
              <w:rPr>
                <w:rFonts w:hint="eastAsia" w:eastAsia="楷体_GB2312"/>
                <w:color w:val="auto"/>
                <w:szCs w:val="21"/>
                <w:lang w:eastAsia="zh-CN"/>
              </w:rPr>
              <w:t>去除效率</w:t>
            </w:r>
            <w:r>
              <w:rPr>
                <w:rFonts w:eastAsia="楷体_GB2312"/>
                <w:color w:val="auto"/>
                <w:kern w:val="0"/>
                <w:szCs w:val="21"/>
              </w:rPr>
              <w:t>（%）</w:t>
            </w:r>
          </w:p>
        </w:tc>
        <w:tc>
          <w:tcPr>
            <w:tcW w:w="3172" w:type="pct"/>
            <w:gridSpan w:val="8"/>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楷体_GB2312" w:cs="Times New Roman"/>
                <w:color w:val="auto"/>
                <w:sz w:val="21"/>
                <w:szCs w:val="21"/>
                <w:lang w:val="en-US" w:eastAsia="zh-CN"/>
              </w:rPr>
            </w:pPr>
            <w:r>
              <w:rPr>
                <w:rFonts w:hint="eastAsia" w:ascii="Times New Roman" w:hAnsi="Times New Roman" w:eastAsia="楷体_GB2312" w:cs="Times New Roman"/>
                <w:color w:val="auto"/>
                <w:sz w:val="21"/>
                <w:szCs w:val="21"/>
                <w:lang w:val="en-US" w:eastAsia="zh-CN"/>
              </w:rPr>
              <w:t>78.0</w:t>
            </w:r>
          </w:p>
        </w:tc>
      </w:tr>
    </w:tbl>
    <w:p>
      <w:pPr>
        <w:pStyle w:val="45"/>
        <w:spacing w:line="360" w:lineRule="auto"/>
        <w:jc w:val="center"/>
        <w:rPr>
          <w:rFonts w:hint="eastAsia" w:ascii="宋体" w:hAnsi="宋体" w:eastAsia="宋体" w:cs="宋体"/>
          <w:b w:val="0"/>
          <w:bCs/>
          <w:color w:val="000000" w:themeColor="text1"/>
          <w:kern w:val="2"/>
          <w:sz w:val="24"/>
          <w:szCs w:val="24"/>
          <w:lang w:val="en-US" w:eastAsia="zh-CN" w:bidi="ar-SA"/>
          <w14:textFill>
            <w14:solidFill>
              <w14:schemeClr w14:val="tx1"/>
            </w14:solidFill>
          </w14:textFill>
        </w:rPr>
      </w:pPr>
      <w:r>
        <w:rPr>
          <w:rFonts w:hint="eastAsia" w:ascii="宋体" w:hAnsi="宋体" w:eastAsia="宋体" w:cs="宋体"/>
          <w:b w:val="0"/>
          <w:bCs/>
          <w:color w:val="000000" w:themeColor="text1"/>
          <w:kern w:val="2"/>
          <w:sz w:val="24"/>
          <w:szCs w:val="24"/>
          <w:lang w:val="en-US" w:eastAsia="zh-CN" w:bidi="ar-SA"/>
          <w14:textFill>
            <w14:solidFill>
              <w14:schemeClr w14:val="tx1"/>
            </w14:solidFill>
          </w14:textFill>
        </w:rPr>
        <w:t>表9-4 厂界监测结果检测结果</w:t>
      </w:r>
      <w:bookmarkEnd w:id="594"/>
    </w:p>
    <w:tbl>
      <w:tblPr>
        <w:tblStyle w:val="21"/>
        <w:tblW w:w="4687" w:type="pct"/>
        <w:tblInd w:w="137"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925"/>
        <w:gridCol w:w="2134"/>
        <w:gridCol w:w="1941"/>
        <w:gridCol w:w="1631"/>
        <w:gridCol w:w="1671"/>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155" w:hRule="atLeast"/>
        </w:trPr>
        <w:tc>
          <w:tcPr>
            <w:tcW w:w="557" w:type="pct"/>
            <w:vMerge w:val="restart"/>
            <w:tcBorders>
              <w:tl2br w:val="nil"/>
              <w:tr2bl w:val="nil"/>
            </w:tcBorders>
            <w:noWrap w:val="0"/>
            <w:vAlign w:val="center"/>
          </w:tcPr>
          <w:p>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eastAsia="zh-CN"/>
              </w:rPr>
              <w:t>采样</w:t>
            </w:r>
            <w:r>
              <w:rPr>
                <w:rFonts w:hint="eastAsia" w:ascii="宋体" w:hAnsi="宋体" w:eastAsia="宋体" w:cs="宋体"/>
                <w:color w:val="auto"/>
                <w:sz w:val="21"/>
                <w:szCs w:val="21"/>
                <w:lang w:val="en-US" w:eastAsia="zh-CN"/>
              </w:rPr>
              <w:t>日期</w:t>
            </w:r>
          </w:p>
        </w:tc>
        <w:tc>
          <w:tcPr>
            <w:tcW w:w="1285" w:type="pct"/>
            <w:vMerge w:val="restart"/>
            <w:tcBorders>
              <w:tl2br w:val="nil"/>
              <w:tr2bl w:val="nil"/>
            </w:tcBorders>
            <w:noWrap w:val="0"/>
            <w:vAlign w:val="center"/>
          </w:tcPr>
          <w:p>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采样点位</w:t>
            </w:r>
          </w:p>
        </w:tc>
        <w:tc>
          <w:tcPr>
            <w:tcW w:w="3157" w:type="pct"/>
            <w:gridSpan w:val="3"/>
            <w:tcBorders>
              <w:tl2br w:val="nil"/>
              <w:tr2bl w:val="nil"/>
            </w:tcBorders>
            <w:noWrap w:val="0"/>
            <w:vAlign w:val="center"/>
          </w:tcPr>
          <w:p>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lang w:eastAsia="zh-CN"/>
              </w:rPr>
              <w:t>非甲烷总烃</w:t>
            </w:r>
            <w:r>
              <w:rPr>
                <w:rFonts w:hint="eastAsia" w:ascii="宋体" w:hAnsi="宋体" w:eastAsia="宋体" w:cs="宋体"/>
                <w:sz w:val="21"/>
                <w:szCs w:val="21"/>
                <w:lang w:val="en-US" w:eastAsia="zh-CN"/>
              </w:rPr>
              <w:t>(</w:t>
            </w:r>
            <w:r>
              <w:rPr>
                <w:rFonts w:hint="eastAsia" w:ascii="宋体" w:hAnsi="宋体" w:eastAsia="宋体" w:cs="宋体"/>
                <w:bCs/>
                <w:sz w:val="21"/>
                <w:szCs w:val="21"/>
                <w:lang w:val="en-US" w:eastAsia="zh-CN"/>
              </w:rPr>
              <w:t>m</w:t>
            </w:r>
            <w:r>
              <w:rPr>
                <w:rFonts w:hint="eastAsia" w:ascii="宋体" w:hAnsi="宋体" w:eastAsia="宋体" w:cs="宋体"/>
                <w:bCs/>
                <w:sz w:val="21"/>
                <w:szCs w:val="21"/>
              </w:rPr>
              <w:t>g/m</w:t>
            </w:r>
            <w:r>
              <w:rPr>
                <w:rFonts w:hint="eastAsia" w:ascii="宋体" w:hAnsi="宋体" w:eastAsia="宋体" w:cs="宋体"/>
                <w:bCs/>
                <w:sz w:val="21"/>
                <w:szCs w:val="21"/>
                <w:vertAlign w:val="superscript"/>
              </w:rPr>
              <w:t>3</w:t>
            </w:r>
            <w:r>
              <w:rPr>
                <w:rFonts w:hint="eastAsia" w:ascii="宋体" w:hAnsi="宋体" w:eastAsia="宋体" w:cs="宋体"/>
                <w:bCs/>
                <w:sz w:val="21"/>
                <w:szCs w:val="21"/>
                <w:vertAlign w:val="baseline"/>
                <w:lang w:val="en-US" w:eastAsia="zh-CN"/>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155" w:hRule="atLeast"/>
        </w:trPr>
        <w:tc>
          <w:tcPr>
            <w:tcW w:w="557" w:type="pct"/>
            <w:vMerge w:val="continue"/>
            <w:tcBorders>
              <w:tl2br w:val="nil"/>
              <w:tr2bl w:val="nil"/>
            </w:tcBorders>
            <w:noWrap w:val="0"/>
            <w:vAlign w:val="center"/>
          </w:tcPr>
          <w:p>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p>
        </w:tc>
        <w:tc>
          <w:tcPr>
            <w:tcW w:w="1285" w:type="pct"/>
            <w:vMerge w:val="continue"/>
            <w:tcBorders>
              <w:tl2br w:val="nil"/>
              <w:tr2bl w:val="nil"/>
            </w:tcBorders>
            <w:noWrap w:val="0"/>
            <w:vAlign w:val="center"/>
          </w:tcPr>
          <w:p>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p>
        </w:tc>
        <w:tc>
          <w:tcPr>
            <w:tcW w:w="1169" w:type="pct"/>
            <w:tcBorders>
              <w:tl2br w:val="nil"/>
              <w:tr2bl w:val="nil"/>
            </w:tcBorders>
            <w:noWrap w:val="0"/>
            <w:vAlign w:val="center"/>
          </w:tcPr>
          <w:p>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第一次</w:t>
            </w:r>
          </w:p>
        </w:tc>
        <w:tc>
          <w:tcPr>
            <w:tcW w:w="982" w:type="pct"/>
            <w:tcBorders>
              <w:tl2br w:val="nil"/>
              <w:tr2bl w:val="nil"/>
            </w:tcBorders>
            <w:noWrap w:val="0"/>
            <w:vAlign w:val="center"/>
          </w:tcPr>
          <w:p>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eastAsia="zh-CN"/>
              </w:rPr>
              <w:t>第二次</w:t>
            </w:r>
          </w:p>
        </w:tc>
        <w:tc>
          <w:tcPr>
            <w:tcW w:w="1005" w:type="pct"/>
            <w:tcBorders>
              <w:tl2br w:val="nil"/>
              <w:tr2bl w:val="nil"/>
            </w:tcBorders>
            <w:noWrap w:val="0"/>
            <w:vAlign w:val="center"/>
          </w:tcPr>
          <w:p>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eastAsia="zh-CN"/>
              </w:rPr>
              <w:t>第三次</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155" w:hRule="atLeast"/>
        </w:trPr>
        <w:tc>
          <w:tcPr>
            <w:tcW w:w="557" w:type="pct"/>
            <w:vMerge w:val="restart"/>
            <w:tcBorders>
              <w:tl2br w:val="nil"/>
              <w:tr2bl w:val="nil"/>
            </w:tcBorders>
            <w:noWrap w:val="0"/>
            <w:vAlign w:val="center"/>
          </w:tcPr>
          <w:p>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9月27日</w:t>
            </w:r>
          </w:p>
        </w:tc>
        <w:tc>
          <w:tcPr>
            <w:tcW w:w="128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上风向（</w:t>
            </w:r>
            <w:r>
              <w:rPr>
                <w:rFonts w:hint="eastAsia" w:ascii="宋体" w:hAnsi="宋体" w:eastAsia="宋体" w:cs="宋体"/>
                <w:color w:val="auto"/>
                <w:sz w:val="21"/>
                <w:szCs w:val="21"/>
                <w:lang w:val="en-US" w:eastAsia="zh-CN"/>
              </w:rPr>
              <w:t>1</w:t>
            </w:r>
            <w:r>
              <w:rPr>
                <w:rFonts w:hint="eastAsia" w:ascii="宋体" w:hAnsi="宋体" w:eastAsia="宋体" w:cs="宋体"/>
                <w:color w:val="auto"/>
                <w:sz w:val="21"/>
                <w:szCs w:val="21"/>
                <w:vertAlign w:val="superscript"/>
                <w:lang w:val="en-US" w:eastAsia="zh-CN"/>
              </w:rPr>
              <w:t>#</w:t>
            </w:r>
            <w:r>
              <w:rPr>
                <w:rFonts w:hint="eastAsia" w:ascii="宋体" w:hAnsi="宋体" w:eastAsia="宋体" w:cs="宋体"/>
                <w:color w:val="auto"/>
                <w:sz w:val="21"/>
                <w:szCs w:val="21"/>
                <w:lang w:eastAsia="zh-CN"/>
              </w:rPr>
              <w:t>）</w:t>
            </w:r>
          </w:p>
        </w:tc>
        <w:tc>
          <w:tcPr>
            <w:tcW w:w="116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0.77</w:t>
            </w:r>
          </w:p>
        </w:tc>
        <w:tc>
          <w:tcPr>
            <w:tcW w:w="98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0.50</w:t>
            </w:r>
          </w:p>
        </w:tc>
        <w:tc>
          <w:tcPr>
            <w:tcW w:w="100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0.67</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155" w:hRule="atLeast"/>
        </w:trPr>
        <w:tc>
          <w:tcPr>
            <w:tcW w:w="557" w:type="pct"/>
            <w:vMerge w:val="continue"/>
            <w:tcBorders>
              <w:tl2br w:val="nil"/>
              <w:tr2bl w:val="nil"/>
            </w:tcBorders>
            <w:noWrap w:val="0"/>
            <w:vAlign w:val="center"/>
          </w:tcPr>
          <w:p>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p>
        </w:tc>
        <w:tc>
          <w:tcPr>
            <w:tcW w:w="128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下风向（</w:t>
            </w:r>
            <w:r>
              <w:rPr>
                <w:rFonts w:hint="eastAsia" w:ascii="宋体" w:hAnsi="宋体" w:eastAsia="宋体" w:cs="宋体"/>
                <w:color w:val="auto"/>
                <w:sz w:val="21"/>
                <w:szCs w:val="21"/>
                <w:lang w:val="en-US" w:eastAsia="zh-CN"/>
              </w:rPr>
              <w:t>2</w:t>
            </w:r>
            <w:r>
              <w:rPr>
                <w:rFonts w:hint="eastAsia" w:ascii="宋体" w:hAnsi="宋体" w:eastAsia="宋体" w:cs="宋体"/>
                <w:color w:val="auto"/>
                <w:sz w:val="21"/>
                <w:szCs w:val="21"/>
                <w:vertAlign w:val="superscript"/>
                <w:lang w:val="en-US" w:eastAsia="zh-CN"/>
              </w:rPr>
              <w:t>#</w:t>
            </w:r>
            <w:r>
              <w:rPr>
                <w:rFonts w:hint="eastAsia" w:ascii="宋体" w:hAnsi="宋体" w:eastAsia="宋体" w:cs="宋体"/>
                <w:color w:val="auto"/>
                <w:sz w:val="21"/>
                <w:szCs w:val="21"/>
                <w:lang w:eastAsia="zh-CN"/>
              </w:rPr>
              <w:t>）</w:t>
            </w:r>
          </w:p>
        </w:tc>
        <w:tc>
          <w:tcPr>
            <w:tcW w:w="116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1.05</w:t>
            </w:r>
          </w:p>
        </w:tc>
        <w:tc>
          <w:tcPr>
            <w:tcW w:w="98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1.10</w:t>
            </w:r>
          </w:p>
        </w:tc>
        <w:tc>
          <w:tcPr>
            <w:tcW w:w="100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1.14</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155" w:hRule="atLeast"/>
        </w:trPr>
        <w:tc>
          <w:tcPr>
            <w:tcW w:w="557" w:type="pct"/>
            <w:vMerge w:val="continue"/>
            <w:tcBorders>
              <w:tl2br w:val="nil"/>
              <w:tr2bl w:val="nil"/>
            </w:tcBorders>
            <w:noWrap w:val="0"/>
            <w:vAlign w:val="center"/>
          </w:tcPr>
          <w:p>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lang w:val="en-US" w:eastAsia="zh-CN"/>
              </w:rPr>
            </w:pPr>
          </w:p>
        </w:tc>
        <w:tc>
          <w:tcPr>
            <w:tcW w:w="128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eastAsia="zh-CN"/>
              </w:rPr>
              <w:t>下风向（</w:t>
            </w:r>
            <w:r>
              <w:rPr>
                <w:rFonts w:hint="eastAsia" w:ascii="宋体" w:hAnsi="宋体" w:eastAsia="宋体" w:cs="宋体"/>
                <w:color w:val="auto"/>
                <w:sz w:val="21"/>
                <w:szCs w:val="21"/>
                <w:lang w:val="en-US" w:eastAsia="zh-CN"/>
              </w:rPr>
              <w:t>3</w:t>
            </w:r>
            <w:r>
              <w:rPr>
                <w:rFonts w:hint="eastAsia" w:ascii="宋体" w:hAnsi="宋体" w:eastAsia="宋体" w:cs="宋体"/>
                <w:color w:val="auto"/>
                <w:sz w:val="21"/>
                <w:szCs w:val="21"/>
                <w:vertAlign w:val="superscript"/>
                <w:lang w:val="en-US" w:eastAsia="zh-CN"/>
              </w:rPr>
              <w:t>#</w:t>
            </w:r>
            <w:r>
              <w:rPr>
                <w:rFonts w:hint="eastAsia" w:ascii="宋体" w:hAnsi="宋体" w:eastAsia="宋体" w:cs="宋体"/>
                <w:color w:val="auto"/>
                <w:sz w:val="21"/>
                <w:szCs w:val="21"/>
                <w:lang w:eastAsia="zh-CN"/>
              </w:rPr>
              <w:t>）</w:t>
            </w:r>
          </w:p>
        </w:tc>
        <w:tc>
          <w:tcPr>
            <w:tcW w:w="116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1.20</w:t>
            </w:r>
          </w:p>
        </w:tc>
        <w:tc>
          <w:tcPr>
            <w:tcW w:w="98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1.46</w:t>
            </w:r>
          </w:p>
        </w:tc>
        <w:tc>
          <w:tcPr>
            <w:tcW w:w="100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1.37</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155" w:hRule="atLeast"/>
        </w:trPr>
        <w:tc>
          <w:tcPr>
            <w:tcW w:w="557" w:type="pct"/>
            <w:vMerge w:val="continue"/>
            <w:tcBorders>
              <w:tl2br w:val="nil"/>
              <w:tr2bl w:val="nil"/>
            </w:tcBorders>
            <w:noWrap w:val="0"/>
            <w:vAlign w:val="center"/>
          </w:tcPr>
          <w:p>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p>
        </w:tc>
        <w:tc>
          <w:tcPr>
            <w:tcW w:w="128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eastAsia="zh-CN"/>
              </w:rPr>
              <w:t>下风向（</w:t>
            </w:r>
            <w:r>
              <w:rPr>
                <w:rFonts w:hint="eastAsia" w:ascii="宋体" w:hAnsi="宋体" w:eastAsia="宋体" w:cs="宋体"/>
                <w:color w:val="auto"/>
                <w:sz w:val="21"/>
                <w:szCs w:val="21"/>
                <w:lang w:val="en-US" w:eastAsia="zh-CN"/>
              </w:rPr>
              <w:t>4</w:t>
            </w:r>
            <w:r>
              <w:rPr>
                <w:rFonts w:hint="eastAsia" w:ascii="宋体" w:hAnsi="宋体" w:eastAsia="宋体" w:cs="宋体"/>
                <w:color w:val="auto"/>
                <w:sz w:val="21"/>
                <w:szCs w:val="21"/>
                <w:vertAlign w:val="superscript"/>
                <w:lang w:val="en-US" w:eastAsia="zh-CN"/>
              </w:rPr>
              <w:t>#</w:t>
            </w:r>
            <w:r>
              <w:rPr>
                <w:rFonts w:hint="eastAsia" w:ascii="宋体" w:hAnsi="宋体" w:eastAsia="宋体" w:cs="宋体"/>
                <w:color w:val="auto"/>
                <w:sz w:val="21"/>
                <w:szCs w:val="21"/>
                <w:lang w:eastAsia="zh-CN"/>
              </w:rPr>
              <w:t>）</w:t>
            </w:r>
          </w:p>
        </w:tc>
        <w:tc>
          <w:tcPr>
            <w:tcW w:w="116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1.03</w:t>
            </w:r>
          </w:p>
        </w:tc>
        <w:tc>
          <w:tcPr>
            <w:tcW w:w="98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1.10</w:t>
            </w:r>
          </w:p>
        </w:tc>
        <w:tc>
          <w:tcPr>
            <w:tcW w:w="100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0.95</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153" w:hRule="atLeast"/>
        </w:trPr>
        <w:tc>
          <w:tcPr>
            <w:tcW w:w="557" w:type="pct"/>
            <w:vMerge w:val="continue"/>
            <w:tcBorders>
              <w:tl2br w:val="nil"/>
              <w:tr2bl w:val="nil"/>
            </w:tcBorders>
            <w:noWrap w:val="0"/>
            <w:vAlign w:val="center"/>
          </w:tcPr>
          <w:p>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p>
        </w:tc>
        <w:tc>
          <w:tcPr>
            <w:tcW w:w="128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车间门口</w:t>
            </w:r>
          </w:p>
        </w:tc>
        <w:tc>
          <w:tcPr>
            <w:tcW w:w="116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1.49</w:t>
            </w:r>
          </w:p>
        </w:tc>
        <w:tc>
          <w:tcPr>
            <w:tcW w:w="98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1.52</w:t>
            </w:r>
          </w:p>
        </w:tc>
        <w:tc>
          <w:tcPr>
            <w:tcW w:w="100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1.57</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153" w:hRule="atLeast"/>
        </w:trPr>
        <w:tc>
          <w:tcPr>
            <w:tcW w:w="557" w:type="pct"/>
            <w:vMerge w:val="restart"/>
            <w:tcBorders>
              <w:tl2br w:val="nil"/>
              <w:tr2bl w:val="nil"/>
            </w:tcBorders>
            <w:noWrap w:val="0"/>
            <w:vAlign w:val="center"/>
          </w:tcPr>
          <w:p>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9月28日</w:t>
            </w:r>
          </w:p>
        </w:tc>
        <w:tc>
          <w:tcPr>
            <w:tcW w:w="1285" w:type="pct"/>
            <w:vMerge w:val="restart"/>
            <w:tcBorders>
              <w:tl2br w:val="nil"/>
              <w:tr2bl w:val="nil"/>
            </w:tcBorders>
            <w:noWrap w:val="0"/>
            <w:vAlign w:val="center"/>
          </w:tcPr>
          <w:p>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采样点位</w:t>
            </w:r>
          </w:p>
        </w:tc>
        <w:tc>
          <w:tcPr>
            <w:tcW w:w="3157" w:type="pct"/>
            <w:gridSpan w:val="3"/>
            <w:tcBorders>
              <w:tl2br w:val="nil"/>
              <w:tr2bl w:val="nil"/>
            </w:tcBorders>
            <w:noWrap w:val="0"/>
            <w:vAlign w:val="center"/>
          </w:tcPr>
          <w:p>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非甲烷总烃</w:t>
            </w:r>
            <w:r>
              <w:rPr>
                <w:rFonts w:hint="eastAsia" w:ascii="宋体" w:hAnsi="宋体" w:eastAsia="宋体" w:cs="宋体"/>
                <w:sz w:val="21"/>
                <w:szCs w:val="21"/>
                <w:lang w:val="en-US" w:eastAsia="zh-CN"/>
              </w:rPr>
              <w:t>(</w:t>
            </w:r>
            <w:r>
              <w:rPr>
                <w:rFonts w:hint="eastAsia" w:ascii="宋体" w:hAnsi="宋体" w:eastAsia="宋体" w:cs="宋体"/>
                <w:bCs/>
                <w:sz w:val="21"/>
                <w:szCs w:val="21"/>
                <w:lang w:val="en-US" w:eastAsia="zh-CN"/>
              </w:rPr>
              <w:t>m</w:t>
            </w:r>
            <w:r>
              <w:rPr>
                <w:rFonts w:hint="eastAsia" w:ascii="宋体" w:hAnsi="宋体" w:eastAsia="宋体" w:cs="宋体"/>
                <w:bCs/>
                <w:sz w:val="21"/>
                <w:szCs w:val="21"/>
              </w:rPr>
              <w:t>g/m</w:t>
            </w:r>
            <w:r>
              <w:rPr>
                <w:rFonts w:hint="eastAsia" w:ascii="宋体" w:hAnsi="宋体" w:eastAsia="宋体" w:cs="宋体"/>
                <w:bCs/>
                <w:sz w:val="21"/>
                <w:szCs w:val="21"/>
                <w:vertAlign w:val="superscript"/>
              </w:rPr>
              <w:t>3</w:t>
            </w:r>
            <w:r>
              <w:rPr>
                <w:rFonts w:hint="eastAsia" w:ascii="宋体" w:hAnsi="宋体" w:eastAsia="宋体" w:cs="宋体"/>
                <w:bCs/>
                <w:sz w:val="21"/>
                <w:szCs w:val="21"/>
                <w:vertAlign w:val="baseline"/>
                <w:lang w:val="en-US" w:eastAsia="zh-CN"/>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153" w:hRule="atLeast"/>
        </w:trPr>
        <w:tc>
          <w:tcPr>
            <w:tcW w:w="557" w:type="pct"/>
            <w:vMerge w:val="continue"/>
            <w:tcBorders>
              <w:tl2br w:val="nil"/>
              <w:tr2bl w:val="nil"/>
            </w:tcBorders>
            <w:noWrap w:val="0"/>
            <w:vAlign w:val="center"/>
          </w:tcPr>
          <w:p>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p>
        </w:tc>
        <w:tc>
          <w:tcPr>
            <w:tcW w:w="1285" w:type="pct"/>
            <w:vMerge w:val="continue"/>
            <w:tcBorders>
              <w:tl2br w:val="nil"/>
              <w:tr2bl w:val="nil"/>
            </w:tcBorders>
            <w:noWrap w:val="0"/>
            <w:vAlign w:val="center"/>
          </w:tcPr>
          <w:p>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p>
        </w:tc>
        <w:tc>
          <w:tcPr>
            <w:tcW w:w="1169" w:type="pct"/>
            <w:tcBorders>
              <w:tl2br w:val="nil"/>
              <w:tr2bl w:val="nil"/>
            </w:tcBorders>
            <w:noWrap w:val="0"/>
            <w:vAlign w:val="center"/>
          </w:tcPr>
          <w:p>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第一次</w:t>
            </w:r>
          </w:p>
        </w:tc>
        <w:tc>
          <w:tcPr>
            <w:tcW w:w="982" w:type="pct"/>
            <w:tcBorders>
              <w:tl2br w:val="nil"/>
              <w:tr2bl w:val="nil"/>
            </w:tcBorders>
            <w:noWrap w:val="0"/>
            <w:vAlign w:val="center"/>
          </w:tcPr>
          <w:p>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eastAsia="zh-CN"/>
              </w:rPr>
              <w:t>第二次</w:t>
            </w:r>
          </w:p>
        </w:tc>
        <w:tc>
          <w:tcPr>
            <w:tcW w:w="1005" w:type="pct"/>
            <w:tcBorders>
              <w:tl2br w:val="nil"/>
              <w:tr2bl w:val="nil"/>
            </w:tcBorders>
            <w:noWrap w:val="0"/>
            <w:vAlign w:val="center"/>
          </w:tcPr>
          <w:p>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eastAsia="zh-CN"/>
              </w:rPr>
              <w:t>第三次</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153" w:hRule="atLeast"/>
        </w:trPr>
        <w:tc>
          <w:tcPr>
            <w:tcW w:w="557" w:type="pct"/>
            <w:vMerge w:val="continue"/>
            <w:tcBorders>
              <w:tl2br w:val="nil"/>
              <w:tr2bl w:val="nil"/>
            </w:tcBorders>
            <w:noWrap w:val="0"/>
            <w:vAlign w:val="center"/>
          </w:tcPr>
          <w:p>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lang w:val="en-US" w:eastAsia="zh-CN"/>
              </w:rPr>
            </w:pPr>
          </w:p>
        </w:tc>
        <w:tc>
          <w:tcPr>
            <w:tcW w:w="128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上风向（</w:t>
            </w:r>
            <w:r>
              <w:rPr>
                <w:rFonts w:hint="eastAsia" w:ascii="宋体" w:hAnsi="宋体" w:eastAsia="宋体" w:cs="宋体"/>
                <w:color w:val="auto"/>
                <w:sz w:val="21"/>
                <w:szCs w:val="21"/>
                <w:lang w:val="en-US" w:eastAsia="zh-CN"/>
              </w:rPr>
              <w:t>1</w:t>
            </w:r>
            <w:r>
              <w:rPr>
                <w:rFonts w:hint="eastAsia" w:ascii="宋体" w:hAnsi="宋体" w:eastAsia="宋体" w:cs="宋体"/>
                <w:color w:val="auto"/>
                <w:sz w:val="21"/>
                <w:szCs w:val="21"/>
                <w:vertAlign w:val="superscript"/>
                <w:lang w:val="en-US" w:eastAsia="zh-CN"/>
              </w:rPr>
              <w:t>#</w:t>
            </w:r>
            <w:r>
              <w:rPr>
                <w:rFonts w:hint="eastAsia" w:ascii="宋体" w:hAnsi="宋体" w:eastAsia="宋体" w:cs="宋体"/>
                <w:color w:val="auto"/>
                <w:sz w:val="21"/>
                <w:szCs w:val="21"/>
                <w:lang w:eastAsia="zh-CN"/>
              </w:rPr>
              <w:t>）</w:t>
            </w:r>
          </w:p>
        </w:tc>
        <w:tc>
          <w:tcPr>
            <w:tcW w:w="116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0.51</w:t>
            </w:r>
          </w:p>
        </w:tc>
        <w:tc>
          <w:tcPr>
            <w:tcW w:w="98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0.60</w:t>
            </w:r>
          </w:p>
        </w:tc>
        <w:tc>
          <w:tcPr>
            <w:tcW w:w="100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0.65</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287" w:hRule="atLeast"/>
        </w:trPr>
        <w:tc>
          <w:tcPr>
            <w:tcW w:w="557" w:type="pct"/>
            <w:vMerge w:val="continue"/>
            <w:tcBorders>
              <w:tl2br w:val="nil"/>
              <w:tr2bl w:val="nil"/>
            </w:tcBorders>
            <w:noWrap w:val="0"/>
            <w:vAlign w:val="center"/>
          </w:tcPr>
          <w:p>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p>
        </w:tc>
        <w:tc>
          <w:tcPr>
            <w:tcW w:w="128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下风向（</w:t>
            </w:r>
            <w:r>
              <w:rPr>
                <w:rFonts w:hint="eastAsia" w:ascii="宋体" w:hAnsi="宋体" w:eastAsia="宋体" w:cs="宋体"/>
                <w:color w:val="auto"/>
                <w:sz w:val="21"/>
                <w:szCs w:val="21"/>
                <w:lang w:val="en-US" w:eastAsia="zh-CN"/>
              </w:rPr>
              <w:t>2</w:t>
            </w:r>
            <w:r>
              <w:rPr>
                <w:rFonts w:hint="eastAsia" w:ascii="宋体" w:hAnsi="宋体" w:eastAsia="宋体" w:cs="宋体"/>
                <w:color w:val="auto"/>
                <w:sz w:val="21"/>
                <w:szCs w:val="21"/>
                <w:vertAlign w:val="superscript"/>
                <w:lang w:val="en-US" w:eastAsia="zh-CN"/>
              </w:rPr>
              <w:t>#</w:t>
            </w:r>
            <w:r>
              <w:rPr>
                <w:rFonts w:hint="eastAsia" w:ascii="宋体" w:hAnsi="宋体" w:eastAsia="宋体" w:cs="宋体"/>
                <w:color w:val="auto"/>
                <w:sz w:val="21"/>
                <w:szCs w:val="21"/>
                <w:lang w:eastAsia="zh-CN"/>
              </w:rPr>
              <w:t>）</w:t>
            </w:r>
          </w:p>
        </w:tc>
        <w:tc>
          <w:tcPr>
            <w:tcW w:w="116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0.93</w:t>
            </w:r>
          </w:p>
        </w:tc>
        <w:tc>
          <w:tcPr>
            <w:tcW w:w="98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0.95</w:t>
            </w:r>
          </w:p>
        </w:tc>
        <w:tc>
          <w:tcPr>
            <w:tcW w:w="100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1.02</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153" w:hRule="atLeast"/>
        </w:trPr>
        <w:tc>
          <w:tcPr>
            <w:tcW w:w="557" w:type="pct"/>
            <w:vMerge w:val="continue"/>
            <w:tcBorders>
              <w:tl2br w:val="nil"/>
              <w:tr2bl w:val="nil"/>
            </w:tcBorders>
            <w:noWrap w:val="0"/>
            <w:vAlign w:val="center"/>
          </w:tcPr>
          <w:p>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lang w:val="en-US" w:eastAsia="zh-CN"/>
              </w:rPr>
            </w:pPr>
          </w:p>
        </w:tc>
        <w:tc>
          <w:tcPr>
            <w:tcW w:w="128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eastAsia="zh-CN"/>
              </w:rPr>
              <w:t>下风向（</w:t>
            </w:r>
            <w:r>
              <w:rPr>
                <w:rFonts w:hint="eastAsia" w:ascii="宋体" w:hAnsi="宋体" w:eastAsia="宋体" w:cs="宋体"/>
                <w:color w:val="auto"/>
                <w:sz w:val="21"/>
                <w:szCs w:val="21"/>
                <w:lang w:val="en-US" w:eastAsia="zh-CN"/>
              </w:rPr>
              <w:t>3</w:t>
            </w:r>
            <w:r>
              <w:rPr>
                <w:rFonts w:hint="eastAsia" w:ascii="宋体" w:hAnsi="宋体" w:eastAsia="宋体" w:cs="宋体"/>
                <w:color w:val="auto"/>
                <w:sz w:val="21"/>
                <w:szCs w:val="21"/>
                <w:vertAlign w:val="superscript"/>
                <w:lang w:val="en-US" w:eastAsia="zh-CN"/>
              </w:rPr>
              <w:t>#</w:t>
            </w:r>
            <w:r>
              <w:rPr>
                <w:rFonts w:hint="eastAsia" w:ascii="宋体" w:hAnsi="宋体" w:eastAsia="宋体" w:cs="宋体"/>
                <w:color w:val="auto"/>
                <w:sz w:val="21"/>
                <w:szCs w:val="21"/>
                <w:lang w:eastAsia="zh-CN"/>
              </w:rPr>
              <w:t>）</w:t>
            </w:r>
          </w:p>
        </w:tc>
        <w:tc>
          <w:tcPr>
            <w:tcW w:w="116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1.49</w:t>
            </w:r>
          </w:p>
        </w:tc>
        <w:tc>
          <w:tcPr>
            <w:tcW w:w="98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1.52</w:t>
            </w:r>
          </w:p>
        </w:tc>
        <w:tc>
          <w:tcPr>
            <w:tcW w:w="100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1.52</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153" w:hRule="atLeast"/>
        </w:trPr>
        <w:tc>
          <w:tcPr>
            <w:tcW w:w="557" w:type="pct"/>
            <w:vMerge w:val="continue"/>
            <w:tcBorders>
              <w:tl2br w:val="nil"/>
              <w:tr2bl w:val="nil"/>
            </w:tcBorders>
            <w:noWrap w:val="0"/>
            <w:vAlign w:val="center"/>
          </w:tcPr>
          <w:p>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p>
        </w:tc>
        <w:tc>
          <w:tcPr>
            <w:tcW w:w="128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eastAsia="zh-CN"/>
              </w:rPr>
              <w:t>下风向（</w:t>
            </w:r>
            <w:r>
              <w:rPr>
                <w:rFonts w:hint="eastAsia" w:ascii="宋体" w:hAnsi="宋体" w:eastAsia="宋体" w:cs="宋体"/>
                <w:color w:val="auto"/>
                <w:sz w:val="21"/>
                <w:szCs w:val="21"/>
                <w:lang w:val="en-US" w:eastAsia="zh-CN"/>
              </w:rPr>
              <w:t>4</w:t>
            </w:r>
            <w:r>
              <w:rPr>
                <w:rFonts w:hint="eastAsia" w:ascii="宋体" w:hAnsi="宋体" w:eastAsia="宋体" w:cs="宋体"/>
                <w:color w:val="auto"/>
                <w:sz w:val="21"/>
                <w:szCs w:val="21"/>
                <w:vertAlign w:val="superscript"/>
                <w:lang w:val="en-US" w:eastAsia="zh-CN"/>
              </w:rPr>
              <w:t>#</w:t>
            </w:r>
            <w:r>
              <w:rPr>
                <w:rFonts w:hint="eastAsia" w:ascii="宋体" w:hAnsi="宋体" w:eastAsia="宋体" w:cs="宋体"/>
                <w:color w:val="auto"/>
                <w:sz w:val="21"/>
                <w:szCs w:val="21"/>
                <w:lang w:eastAsia="zh-CN"/>
              </w:rPr>
              <w:t>）</w:t>
            </w:r>
          </w:p>
        </w:tc>
        <w:tc>
          <w:tcPr>
            <w:tcW w:w="116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1.36</w:t>
            </w:r>
          </w:p>
        </w:tc>
        <w:tc>
          <w:tcPr>
            <w:tcW w:w="98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1.30</w:t>
            </w:r>
          </w:p>
        </w:tc>
        <w:tc>
          <w:tcPr>
            <w:tcW w:w="100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1.38</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156" w:hRule="atLeast"/>
        </w:trPr>
        <w:tc>
          <w:tcPr>
            <w:tcW w:w="557" w:type="pct"/>
            <w:vMerge w:val="continue"/>
            <w:tcBorders>
              <w:tl2br w:val="nil"/>
              <w:tr2bl w:val="nil"/>
            </w:tcBorders>
            <w:noWrap w:val="0"/>
            <w:vAlign w:val="center"/>
          </w:tcPr>
          <w:p>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p>
        </w:tc>
        <w:tc>
          <w:tcPr>
            <w:tcW w:w="128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val="en-US" w:eastAsia="zh-CN"/>
              </w:rPr>
              <w:t>车间门口</w:t>
            </w:r>
          </w:p>
        </w:tc>
        <w:tc>
          <w:tcPr>
            <w:tcW w:w="116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1.80</w:t>
            </w:r>
          </w:p>
        </w:tc>
        <w:tc>
          <w:tcPr>
            <w:tcW w:w="98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1.76</w:t>
            </w:r>
          </w:p>
        </w:tc>
        <w:tc>
          <w:tcPr>
            <w:tcW w:w="100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1.64</w:t>
            </w:r>
          </w:p>
        </w:tc>
      </w:tr>
    </w:tbl>
    <w:p>
      <w:pPr>
        <w:pStyle w:val="45"/>
        <w:spacing w:line="360" w:lineRule="auto"/>
        <w:jc w:val="left"/>
        <w:rPr>
          <w:rFonts w:hint="eastAsia" w:ascii="Times New Roman" w:hAnsi="Times New Roman" w:eastAsia="楷体" w:cs="Times New Roman"/>
          <w:color w:val="000000" w:themeColor="text1"/>
          <w:sz w:val="24"/>
          <w:szCs w:val="24"/>
          <w:lang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ascii="宋体" w:hAnsi="宋体" w:eastAsia="宋体" w:cs="宋体"/>
          <w:b w:val="0"/>
          <w:bCs/>
          <w:color w:val="000000" w:themeColor="text1"/>
          <w:sz w:val="24"/>
          <w:szCs w:val="24"/>
          <w:lang w:val="en-US" w:eastAsia="zh-CN"/>
          <w14:textFill>
            <w14:solidFill>
              <w14:schemeClr w14:val="tx1"/>
            </w14:solidFill>
          </w14:textFill>
        </w:rPr>
      </w:pPr>
      <w:r>
        <w:rPr>
          <w:rFonts w:hint="eastAsia" w:ascii="宋体" w:hAnsi="宋体" w:eastAsia="宋体" w:cs="宋体"/>
          <w:b w:val="0"/>
          <w:bCs/>
          <w:color w:val="000000" w:themeColor="text1"/>
          <w:sz w:val="24"/>
          <w:szCs w:val="24"/>
          <w:lang w:val="en-US" w:eastAsia="zh-CN"/>
          <w14:textFill>
            <w14:solidFill>
              <w14:schemeClr w14:val="tx1"/>
            </w14:solidFill>
          </w14:textFill>
        </w:rPr>
        <w:t>结</w:t>
      </w:r>
      <w:r>
        <w:rPr>
          <w:rFonts w:hint="eastAsia" w:ascii="宋体" w:hAnsi="宋体" w:eastAsia="宋体" w:cs="宋体"/>
          <w:b w:val="0"/>
          <w:bCs w:val="0"/>
          <w:sz w:val="24"/>
          <w:szCs w:val="24"/>
          <w:lang w:val="en-US" w:eastAsia="zh-CN"/>
        </w:rPr>
        <w:t>论：</w:t>
      </w:r>
      <w:r>
        <w:rPr>
          <w:rFonts w:hint="eastAsia" w:ascii="宋体" w:hAnsi="宋体" w:eastAsia="宋体" w:cs="宋体"/>
          <w:b w:val="0"/>
          <w:bCs w:val="0"/>
          <w:sz w:val="24"/>
          <w:szCs w:val="24"/>
          <w:lang w:eastAsia="zh-CN"/>
        </w:rPr>
        <w:t>杭州鸿圣电子有限公司</w:t>
      </w:r>
      <w:r>
        <w:rPr>
          <w:rFonts w:hint="eastAsia" w:ascii="宋体" w:hAnsi="宋体" w:eastAsia="宋体" w:cs="宋体"/>
          <w:b w:val="0"/>
          <w:bCs w:val="0"/>
          <w:kern w:val="2"/>
          <w:sz w:val="24"/>
          <w:szCs w:val="24"/>
          <w:lang w:eastAsia="zh-CN"/>
        </w:rPr>
        <w:t>废气处理设施出口所检测非甲烷总烃浓度低于《合成树脂工业污染物排放标准》（GB 31572-2015）中表5大气污染物特别排放限值。厂界无组织非甲烷总烃排放浓度低于《合成树脂工业污染物排放标准》（GB 31572-2015）中表9企业边界大气污染物浓度限值。厂区内非甲烷总烃排放浓度低于《挥发性有机物无组织排放控制标准》（GB37822-2019）中特别排放限值标准。</w:t>
      </w:r>
    </w:p>
    <w:p>
      <w:pPr>
        <w:keepNext w:val="0"/>
        <w:keepLines w:val="0"/>
        <w:pageBreakBefore w:val="0"/>
        <w:widowControl w:val="0"/>
        <w:numPr>
          <w:ilvl w:val="0"/>
          <w:numId w:val="0"/>
        </w:numPr>
        <w:kinsoku/>
        <w:wordWrap/>
        <w:overflowPunct/>
        <w:topLinePunct w:val="0"/>
        <w:autoSpaceDE w:val="0"/>
        <w:autoSpaceDN/>
        <w:bidi w:val="0"/>
        <w:adjustRightInd/>
        <w:snapToGrid/>
        <w:spacing w:line="360" w:lineRule="auto"/>
        <w:ind w:leftChars="0" w:right="0" w:rightChars="0"/>
        <w:jc w:val="both"/>
        <w:textAlignment w:val="auto"/>
        <w:rPr>
          <w:rFonts w:hint="default" w:ascii="宋体" w:hAnsi="宋体" w:eastAsia="宋体" w:cs="宋体"/>
          <w:b w:val="0"/>
          <w:bCs/>
          <w:color w:val="000000" w:themeColor="text1"/>
          <w:sz w:val="24"/>
          <w:szCs w:val="24"/>
          <w:lang w:val="en-US" w:eastAsia="zh-CN"/>
          <w14:textFill>
            <w14:solidFill>
              <w14:schemeClr w14:val="tx1"/>
            </w14:solidFill>
          </w14:textFill>
        </w:rPr>
      </w:pPr>
      <w:r>
        <w:rPr>
          <w:rFonts w:hint="eastAsia" w:ascii="宋体" w:hAnsi="宋体" w:eastAsia="宋体" w:cs="宋体"/>
          <w:b w:val="0"/>
          <w:bCs/>
          <w:color w:val="000000" w:themeColor="text1"/>
          <w:sz w:val="24"/>
          <w:szCs w:val="24"/>
          <w:lang w:val="en-US" w:eastAsia="zh-CN"/>
          <w14:textFill>
            <w14:solidFill>
              <w14:schemeClr w14:val="tx1"/>
            </w14:solidFill>
          </w14:textFill>
        </w:rPr>
        <w:t>5、噪声</w:t>
      </w:r>
    </w:p>
    <w:p>
      <w:pPr>
        <w:keepNext w:val="0"/>
        <w:keepLines w:val="0"/>
        <w:pageBreakBefore w:val="0"/>
        <w:widowControl w:val="0"/>
        <w:numPr>
          <w:ilvl w:val="0"/>
          <w:numId w:val="0"/>
        </w:numPr>
        <w:kinsoku/>
        <w:wordWrap/>
        <w:overflowPunct/>
        <w:topLinePunct w:val="0"/>
        <w:autoSpaceDE w:val="0"/>
        <w:autoSpaceDN/>
        <w:bidi w:val="0"/>
        <w:adjustRightInd/>
        <w:snapToGrid/>
        <w:spacing w:line="360" w:lineRule="auto"/>
        <w:ind w:leftChars="0" w:right="0" w:rightChars="0"/>
        <w:jc w:val="both"/>
        <w:textAlignment w:val="auto"/>
        <w:rPr>
          <w:rFonts w:hint="eastAsia" w:ascii="宋体" w:hAnsi="宋体" w:eastAsia="宋体" w:cs="宋体"/>
          <w:b w:val="0"/>
          <w:bCs/>
          <w:color w:val="000000" w:themeColor="text1"/>
          <w:sz w:val="24"/>
          <w:szCs w:val="24"/>
          <w:lang w:val="en-US" w:eastAsia="zh-CN"/>
          <w14:textFill>
            <w14:solidFill>
              <w14:schemeClr w14:val="tx1"/>
            </w14:solidFill>
          </w14:textFill>
        </w:rPr>
      </w:pPr>
      <w:r>
        <w:rPr>
          <w:rFonts w:hint="eastAsia" w:ascii="宋体" w:hAnsi="宋体" w:eastAsia="宋体" w:cs="宋体"/>
          <w:b w:val="0"/>
          <w:bCs/>
          <w:color w:val="000000" w:themeColor="text1"/>
          <w:sz w:val="24"/>
          <w:szCs w:val="24"/>
          <w:lang w:val="en-US" w:eastAsia="zh-CN"/>
          <w14:textFill>
            <w14:solidFill>
              <w14:schemeClr w14:val="tx1"/>
            </w14:solidFill>
          </w14:textFill>
        </w:rPr>
        <w:t>（1）监测结果</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b w:val="0"/>
          <w:bCs/>
          <w:color w:val="000000" w:themeColor="text1"/>
          <w:sz w:val="24"/>
          <w:szCs w:val="24"/>
          <w14:textFill>
            <w14:solidFill>
              <w14:schemeClr w14:val="tx1"/>
            </w14:solidFill>
          </w14:textFill>
        </w:rPr>
      </w:pPr>
      <w:r>
        <w:rPr>
          <w:rFonts w:hint="eastAsia" w:ascii="宋体" w:hAnsi="宋体" w:eastAsia="宋体" w:cs="宋体"/>
          <w:b w:val="0"/>
          <w:bCs/>
          <w:color w:val="000000" w:themeColor="text1"/>
          <w:sz w:val="24"/>
          <w:szCs w:val="24"/>
          <w:lang w:eastAsia="zh-CN"/>
          <w14:textFill>
            <w14:solidFill>
              <w14:schemeClr w14:val="tx1"/>
            </w14:solidFill>
          </w14:textFill>
        </w:rPr>
        <w:t>在</w:t>
      </w:r>
      <w:r>
        <w:rPr>
          <w:rFonts w:hint="eastAsia" w:ascii="宋体" w:hAnsi="宋体" w:eastAsia="宋体" w:cs="宋体"/>
          <w:b w:val="0"/>
          <w:bCs/>
          <w:color w:val="000000" w:themeColor="text1"/>
          <w:sz w:val="24"/>
          <w:szCs w:val="24"/>
          <w14:textFill>
            <w14:solidFill>
              <w14:schemeClr w14:val="tx1"/>
            </w14:solidFill>
          </w14:textFill>
        </w:rPr>
        <w:t>厂界</w:t>
      </w:r>
      <w:r>
        <w:rPr>
          <w:rFonts w:hint="eastAsia" w:ascii="宋体" w:hAnsi="宋体" w:eastAsia="宋体" w:cs="宋体"/>
          <w:b w:val="0"/>
          <w:bCs/>
          <w:color w:val="000000" w:themeColor="text1"/>
          <w:sz w:val="24"/>
          <w:szCs w:val="24"/>
          <w:lang w:eastAsia="zh-CN"/>
          <w14:textFill>
            <w14:solidFill>
              <w14:schemeClr w14:val="tx1"/>
            </w14:solidFill>
          </w14:textFill>
        </w:rPr>
        <w:t>符合监测要求处设置</w:t>
      </w:r>
      <w:r>
        <w:rPr>
          <w:rFonts w:hint="eastAsia" w:ascii="宋体" w:hAnsi="宋体" w:eastAsia="宋体" w:cs="宋体"/>
          <w:b w:val="0"/>
          <w:bCs/>
          <w:color w:val="000000" w:themeColor="text1"/>
          <w:sz w:val="24"/>
          <w:szCs w:val="24"/>
          <w14:textFill>
            <w14:solidFill>
              <w14:schemeClr w14:val="tx1"/>
            </w14:solidFill>
          </w14:textFill>
        </w:rPr>
        <w:t>设</w:t>
      </w:r>
      <w:r>
        <w:rPr>
          <w:rFonts w:hint="eastAsia" w:ascii="宋体" w:hAnsi="宋体" w:eastAsia="宋体" w:cs="宋体"/>
          <w:b w:val="0"/>
          <w:bCs/>
          <w:color w:val="000000" w:themeColor="text1"/>
          <w:sz w:val="24"/>
          <w:szCs w:val="24"/>
          <w:lang w:val="en-US" w:eastAsia="zh-CN"/>
          <w14:textFill>
            <w14:solidFill>
              <w14:schemeClr w14:val="tx1"/>
            </w14:solidFill>
          </w14:textFill>
        </w:rPr>
        <w:t>4</w:t>
      </w:r>
      <w:r>
        <w:rPr>
          <w:rFonts w:hint="eastAsia" w:ascii="宋体" w:hAnsi="宋体" w:eastAsia="宋体" w:cs="宋体"/>
          <w:b w:val="0"/>
          <w:bCs/>
          <w:color w:val="000000" w:themeColor="text1"/>
          <w:sz w:val="24"/>
          <w:szCs w:val="24"/>
          <w14:textFill>
            <w14:solidFill>
              <w14:schemeClr w14:val="tx1"/>
            </w14:solidFill>
          </w14:textFill>
        </w:rPr>
        <w:t>个监测点，每个监测点</w:t>
      </w:r>
      <w:r>
        <w:rPr>
          <w:rFonts w:hint="eastAsia" w:ascii="宋体" w:hAnsi="宋体" w:eastAsia="宋体" w:cs="宋体"/>
          <w:b w:val="0"/>
          <w:bCs/>
          <w:color w:val="000000" w:themeColor="text1"/>
          <w:sz w:val="24"/>
          <w:szCs w:val="24"/>
          <w:lang w:eastAsia="zh-CN"/>
          <w14:textFill>
            <w14:solidFill>
              <w14:schemeClr w14:val="tx1"/>
            </w14:solidFill>
          </w14:textFill>
        </w:rPr>
        <w:t>连续两天</w:t>
      </w:r>
      <w:r>
        <w:rPr>
          <w:rFonts w:hint="eastAsia" w:ascii="宋体" w:hAnsi="宋体" w:eastAsia="宋体" w:cs="宋体"/>
          <w:b w:val="0"/>
          <w:bCs/>
          <w:color w:val="000000" w:themeColor="text1"/>
          <w:sz w:val="24"/>
          <w:szCs w:val="24"/>
          <w14:textFill>
            <w14:solidFill>
              <w14:schemeClr w14:val="tx1"/>
            </w14:solidFill>
          </w14:textFill>
        </w:rPr>
        <w:t>，监测结果见</w:t>
      </w:r>
      <w:r>
        <w:rPr>
          <w:rFonts w:hint="eastAsia" w:ascii="宋体" w:hAnsi="宋体" w:eastAsia="宋体" w:cs="宋体"/>
          <w:b w:val="0"/>
          <w:bCs/>
          <w:color w:val="000000" w:themeColor="text1"/>
          <w:sz w:val="24"/>
          <w:szCs w:val="24"/>
          <w:lang w:eastAsia="zh-CN"/>
          <w14:textFill>
            <w14:solidFill>
              <w14:schemeClr w14:val="tx1"/>
            </w14:solidFill>
          </w14:textFill>
        </w:rPr>
        <w:t>下表</w:t>
      </w:r>
      <w:r>
        <w:rPr>
          <w:rFonts w:hint="eastAsia" w:ascii="宋体" w:hAnsi="宋体" w:eastAsia="宋体" w:cs="宋体"/>
          <w:b w:val="0"/>
          <w:bCs/>
          <w:color w:val="000000" w:themeColor="text1"/>
          <w:sz w:val="24"/>
          <w:szCs w:val="24"/>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center"/>
        <w:textAlignment w:val="auto"/>
        <w:outlineLvl w:val="9"/>
        <w:rPr>
          <w:rFonts w:hint="eastAsia" w:ascii="宋体" w:hAnsi="宋体" w:eastAsia="宋体" w:cs="宋体"/>
          <w:b w:val="0"/>
          <w:bCs/>
          <w:color w:val="000000" w:themeColor="text1"/>
          <w:sz w:val="24"/>
          <w:szCs w:val="24"/>
          <w14:textFill>
            <w14:solidFill>
              <w14:schemeClr w14:val="tx1"/>
            </w14:solidFill>
          </w14:textFill>
        </w:rPr>
      </w:pPr>
      <w:r>
        <w:rPr>
          <w:rFonts w:hint="eastAsia" w:ascii="宋体" w:hAnsi="宋体" w:eastAsia="宋体" w:cs="宋体"/>
          <w:b w:val="0"/>
          <w:bCs/>
          <w:color w:val="000000" w:themeColor="text1"/>
          <w:kern w:val="2"/>
          <w:sz w:val="24"/>
          <w:szCs w:val="24"/>
          <w:lang w:val="en-US" w:eastAsia="zh-CN" w:bidi="ar-SA"/>
          <w14:textFill>
            <w14:solidFill>
              <w14:schemeClr w14:val="tx1"/>
            </w14:solidFill>
          </w14:textFill>
        </w:rPr>
        <w:t>表9-</w:t>
      </w:r>
      <w:r>
        <w:rPr>
          <w:rFonts w:hint="eastAsia" w:ascii="宋体" w:hAnsi="宋体" w:cs="宋体"/>
          <w:b w:val="0"/>
          <w:bCs/>
          <w:color w:val="000000" w:themeColor="text1"/>
          <w:kern w:val="2"/>
          <w:sz w:val="24"/>
          <w:szCs w:val="24"/>
          <w:lang w:val="en-US" w:eastAsia="zh-CN" w:bidi="ar-SA"/>
          <w14:textFill>
            <w14:solidFill>
              <w14:schemeClr w14:val="tx1"/>
            </w14:solidFill>
          </w14:textFill>
        </w:rPr>
        <w:t>5</w:t>
      </w:r>
      <w:r>
        <w:rPr>
          <w:rFonts w:hint="eastAsia" w:ascii="宋体" w:hAnsi="宋体" w:eastAsia="宋体" w:cs="宋体"/>
          <w:b w:val="0"/>
          <w:bCs/>
          <w:color w:val="000000" w:themeColor="text1"/>
          <w:kern w:val="2"/>
          <w:sz w:val="24"/>
          <w:szCs w:val="24"/>
          <w:lang w:val="en-US" w:eastAsia="zh-CN" w:bidi="ar-SA"/>
          <w14:textFill>
            <w14:solidFill>
              <w14:schemeClr w14:val="tx1"/>
            </w14:solidFill>
          </w14:textFill>
        </w:rPr>
        <w:t>噪 声 检 测 结 果</w:t>
      </w:r>
    </w:p>
    <w:tbl>
      <w:tblPr>
        <w:tblStyle w:val="21"/>
        <w:tblW w:w="459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6"/>
        <w:gridCol w:w="3"/>
        <w:gridCol w:w="1921"/>
        <w:gridCol w:w="3"/>
        <w:gridCol w:w="1742"/>
        <w:gridCol w:w="3"/>
        <w:gridCol w:w="1740"/>
        <w:gridCol w:w="17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1" w:hRule="atLeast"/>
          <w:jc w:val="center"/>
        </w:trPr>
        <w:tc>
          <w:tcPr>
            <w:tcW w:w="589" w:type="pct"/>
            <w:gridSpan w:val="2"/>
            <w:vMerge w:val="restart"/>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val="en-US" w:eastAsia="zh-CN"/>
              </w:rPr>
              <w:t>采样日期</w:t>
            </w:r>
          </w:p>
        </w:tc>
        <w:tc>
          <w:tcPr>
            <w:tcW w:w="1182" w:type="pct"/>
            <w:gridSpan w:val="2"/>
            <w:vMerge w:val="restart"/>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测点位置</w:t>
            </w:r>
          </w:p>
        </w:tc>
        <w:tc>
          <w:tcPr>
            <w:tcW w:w="1072" w:type="pct"/>
            <w:gridSpan w:val="2"/>
            <w:vMerge w:val="restart"/>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主要声源</w:t>
            </w:r>
          </w:p>
        </w:tc>
        <w:tc>
          <w:tcPr>
            <w:tcW w:w="2154" w:type="pct"/>
            <w:gridSpan w:val="2"/>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昼间Leq</w:t>
            </w:r>
            <w:r>
              <w:rPr>
                <w:rFonts w:hint="eastAsia" w:ascii="宋体" w:hAnsi="宋体" w:eastAsia="宋体" w:cs="宋体"/>
                <w:color w:val="auto"/>
                <w:sz w:val="21"/>
                <w:szCs w:val="21"/>
                <w:lang w:val="en-US" w:eastAsia="zh-CN"/>
              </w:rPr>
              <w:t xml:space="preserve">  </w:t>
            </w:r>
            <w:r>
              <w:rPr>
                <w:rFonts w:hint="eastAsia" w:ascii="宋体" w:hAnsi="宋体" w:eastAsia="宋体" w:cs="宋体"/>
                <w:color w:val="auto"/>
                <w:sz w:val="21"/>
                <w:szCs w:val="21"/>
              </w:rPr>
              <w:t>dB（A</w:t>
            </w:r>
            <w:r>
              <w:rPr>
                <w:rFonts w:hint="eastAsia" w:ascii="宋体" w:hAnsi="宋体" w:eastAsia="宋体" w:cs="宋体"/>
                <w:color w:val="auto"/>
                <w:sz w:val="21"/>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1" w:hRule="atLeast"/>
          <w:jc w:val="center"/>
        </w:trPr>
        <w:tc>
          <w:tcPr>
            <w:tcW w:w="589" w:type="pct"/>
            <w:gridSpan w:val="2"/>
            <w:vMerge w:val="continue"/>
            <w:tcBorders>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p>
        </w:tc>
        <w:tc>
          <w:tcPr>
            <w:tcW w:w="1182" w:type="pct"/>
            <w:gridSpan w:val="2"/>
            <w:vMerge w:val="continue"/>
            <w:tcBorders>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p>
        </w:tc>
        <w:tc>
          <w:tcPr>
            <w:tcW w:w="1072" w:type="pct"/>
            <w:gridSpan w:val="2"/>
            <w:vMerge w:val="continue"/>
            <w:tcBorders>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p>
        </w:tc>
        <w:tc>
          <w:tcPr>
            <w:tcW w:w="1068" w:type="pct"/>
            <w:tcBorders>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测量时间</w:t>
            </w:r>
          </w:p>
        </w:tc>
        <w:tc>
          <w:tcPr>
            <w:tcW w:w="1086" w:type="pct"/>
            <w:tcBorders>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测量值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1" w:hRule="atLeast"/>
          <w:jc w:val="center"/>
        </w:trPr>
        <w:tc>
          <w:tcPr>
            <w:tcW w:w="589" w:type="pct"/>
            <w:gridSpan w:val="2"/>
            <w:vMerge w:val="restart"/>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val="en-US" w:eastAsia="zh-CN"/>
              </w:rPr>
              <w:t>09</w:t>
            </w:r>
            <w:r>
              <w:rPr>
                <w:rFonts w:hint="eastAsia" w:ascii="宋体" w:hAnsi="宋体" w:eastAsia="宋体" w:cs="宋体"/>
                <w:color w:val="auto"/>
                <w:sz w:val="21"/>
                <w:szCs w:val="21"/>
              </w:rPr>
              <w:t>月</w:t>
            </w:r>
            <w:r>
              <w:rPr>
                <w:rFonts w:hint="eastAsia" w:ascii="宋体" w:hAnsi="宋体" w:eastAsia="宋体" w:cs="宋体"/>
                <w:color w:val="auto"/>
                <w:sz w:val="21"/>
                <w:szCs w:val="21"/>
                <w:lang w:val="en-US" w:eastAsia="zh-CN"/>
              </w:rPr>
              <w:t>27</w:t>
            </w:r>
            <w:r>
              <w:rPr>
                <w:rFonts w:hint="eastAsia" w:ascii="宋体" w:hAnsi="宋体" w:eastAsia="宋体" w:cs="宋体"/>
                <w:color w:val="auto"/>
                <w:sz w:val="21"/>
                <w:szCs w:val="21"/>
              </w:rPr>
              <w:t>日</w:t>
            </w:r>
          </w:p>
        </w:tc>
        <w:tc>
          <w:tcPr>
            <w:tcW w:w="1182" w:type="pct"/>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厂区</w:t>
            </w:r>
            <w:r>
              <w:rPr>
                <w:rFonts w:hint="eastAsia" w:ascii="宋体" w:hAnsi="宋体" w:eastAsia="宋体" w:cs="宋体"/>
                <w:color w:val="auto"/>
                <w:sz w:val="21"/>
                <w:szCs w:val="21"/>
                <w:lang w:eastAsia="zh-CN"/>
              </w:rPr>
              <w:t>北</w:t>
            </w:r>
            <w:r>
              <w:rPr>
                <w:rFonts w:hint="eastAsia" w:ascii="宋体" w:hAnsi="宋体" w:eastAsia="宋体" w:cs="宋体"/>
                <w:color w:val="auto"/>
                <w:sz w:val="21"/>
                <w:szCs w:val="21"/>
              </w:rPr>
              <w:t>侧（</w:t>
            </w:r>
            <w:r>
              <w:rPr>
                <w:rFonts w:hint="eastAsia" w:ascii="宋体" w:hAnsi="宋体" w:eastAsia="宋体" w:cs="宋体"/>
                <w:color w:val="auto"/>
                <w:sz w:val="21"/>
                <w:szCs w:val="21"/>
                <w:lang w:val="en-US" w:eastAsia="zh-CN"/>
              </w:rPr>
              <w:t>1</w:t>
            </w:r>
            <w:r>
              <w:rPr>
                <w:rFonts w:hint="eastAsia" w:ascii="宋体" w:hAnsi="宋体" w:eastAsia="宋体" w:cs="宋体"/>
                <w:color w:val="auto"/>
                <w:sz w:val="21"/>
                <w:szCs w:val="21"/>
                <w:vertAlign w:val="superscript"/>
                <w:lang w:val="en-US" w:eastAsia="zh-CN"/>
              </w:rPr>
              <w:t>#</w:t>
            </w:r>
            <w:r>
              <w:rPr>
                <w:rFonts w:hint="eastAsia" w:ascii="宋体" w:hAnsi="宋体" w:eastAsia="宋体" w:cs="宋体"/>
                <w:color w:val="auto"/>
                <w:sz w:val="21"/>
                <w:szCs w:val="21"/>
              </w:rPr>
              <w:t>）</w:t>
            </w:r>
          </w:p>
        </w:tc>
        <w:tc>
          <w:tcPr>
            <w:tcW w:w="1072" w:type="pct"/>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车间机器</w:t>
            </w:r>
          </w:p>
        </w:tc>
        <w:tc>
          <w:tcPr>
            <w:tcW w:w="1068"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11</w:t>
            </w:r>
            <w:r>
              <w:rPr>
                <w:rFonts w:hint="eastAsia" w:ascii="宋体" w:hAnsi="宋体" w:eastAsia="宋体" w:cs="宋体"/>
                <w:color w:val="auto"/>
                <w:sz w:val="21"/>
                <w:szCs w:val="21"/>
              </w:rPr>
              <w:t>:</w:t>
            </w:r>
            <w:r>
              <w:rPr>
                <w:rFonts w:hint="eastAsia" w:ascii="宋体" w:hAnsi="宋体" w:eastAsia="宋体" w:cs="宋体"/>
                <w:color w:val="auto"/>
                <w:sz w:val="21"/>
                <w:szCs w:val="21"/>
                <w:lang w:val="en-US" w:eastAsia="zh-CN"/>
              </w:rPr>
              <w:t>38</w:t>
            </w:r>
          </w:p>
        </w:tc>
        <w:tc>
          <w:tcPr>
            <w:tcW w:w="108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1" w:hRule="atLeast"/>
          <w:jc w:val="center"/>
        </w:trPr>
        <w:tc>
          <w:tcPr>
            <w:tcW w:w="589" w:type="pct"/>
            <w:gridSpan w:val="2"/>
            <w:vMerge w:val="continue"/>
            <w:tcBorders>
              <w:left w:val="single" w:color="auto" w:sz="4" w:space="0"/>
              <w:right w:val="single" w:color="auto" w:sz="4" w:space="0"/>
            </w:tcBorders>
            <w:noWrap w:val="0"/>
            <w:vAlign w:val="center"/>
          </w:tcPr>
          <w:p>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p>
        </w:tc>
        <w:tc>
          <w:tcPr>
            <w:tcW w:w="1182" w:type="pct"/>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厂区</w:t>
            </w:r>
            <w:r>
              <w:rPr>
                <w:rFonts w:hint="eastAsia" w:ascii="宋体" w:hAnsi="宋体" w:eastAsia="宋体" w:cs="宋体"/>
                <w:color w:val="auto"/>
                <w:sz w:val="21"/>
                <w:szCs w:val="21"/>
                <w:lang w:eastAsia="zh-CN"/>
              </w:rPr>
              <w:t>东</w:t>
            </w:r>
            <w:r>
              <w:rPr>
                <w:rFonts w:hint="eastAsia" w:ascii="宋体" w:hAnsi="宋体" w:eastAsia="宋体" w:cs="宋体"/>
                <w:color w:val="auto"/>
                <w:sz w:val="21"/>
                <w:szCs w:val="21"/>
              </w:rPr>
              <w:t>侧（</w:t>
            </w:r>
            <w:r>
              <w:rPr>
                <w:rFonts w:hint="eastAsia" w:ascii="宋体" w:hAnsi="宋体" w:eastAsia="宋体" w:cs="宋体"/>
                <w:color w:val="auto"/>
                <w:sz w:val="21"/>
                <w:szCs w:val="21"/>
                <w:lang w:val="en-US" w:eastAsia="zh-CN"/>
              </w:rPr>
              <w:t>2</w:t>
            </w:r>
            <w:r>
              <w:rPr>
                <w:rFonts w:hint="eastAsia" w:ascii="宋体" w:hAnsi="宋体" w:eastAsia="宋体" w:cs="宋体"/>
                <w:color w:val="auto"/>
                <w:sz w:val="21"/>
                <w:szCs w:val="21"/>
                <w:vertAlign w:val="superscript"/>
                <w:lang w:val="en-US" w:eastAsia="zh-CN"/>
              </w:rPr>
              <w:t>#</w:t>
            </w:r>
            <w:r>
              <w:rPr>
                <w:rFonts w:hint="eastAsia" w:ascii="宋体" w:hAnsi="宋体" w:eastAsia="宋体" w:cs="宋体"/>
                <w:color w:val="auto"/>
                <w:sz w:val="21"/>
                <w:szCs w:val="21"/>
              </w:rPr>
              <w:t>）</w:t>
            </w:r>
          </w:p>
        </w:tc>
        <w:tc>
          <w:tcPr>
            <w:tcW w:w="1072" w:type="pct"/>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车间机器</w:t>
            </w:r>
          </w:p>
        </w:tc>
        <w:tc>
          <w:tcPr>
            <w:tcW w:w="1068"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11</w:t>
            </w:r>
            <w:r>
              <w:rPr>
                <w:rFonts w:hint="eastAsia" w:ascii="宋体" w:hAnsi="宋体" w:eastAsia="宋体" w:cs="宋体"/>
                <w:color w:val="auto"/>
                <w:sz w:val="21"/>
                <w:szCs w:val="21"/>
              </w:rPr>
              <w:t>:</w:t>
            </w:r>
            <w:r>
              <w:rPr>
                <w:rFonts w:hint="eastAsia" w:ascii="宋体" w:hAnsi="宋体" w:eastAsia="宋体" w:cs="宋体"/>
                <w:color w:val="auto"/>
                <w:sz w:val="21"/>
                <w:szCs w:val="21"/>
                <w:lang w:val="en-US" w:eastAsia="zh-CN"/>
              </w:rPr>
              <w:t>45</w:t>
            </w:r>
          </w:p>
        </w:tc>
        <w:tc>
          <w:tcPr>
            <w:tcW w:w="108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1" w:hRule="atLeast"/>
          <w:jc w:val="center"/>
        </w:trPr>
        <w:tc>
          <w:tcPr>
            <w:tcW w:w="589" w:type="pct"/>
            <w:gridSpan w:val="2"/>
            <w:vMerge w:val="continue"/>
            <w:tcBorders>
              <w:left w:val="single" w:color="auto" w:sz="4" w:space="0"/>
              <w:right w:val="single" w:color="auto" w:sz="4" w:space="0"/>
            </w:tcBorders>
            <w:noWrap w:val="0"/>
            <w:vAlign w:val="center"/>
          </w:tcPr>
          <w:p>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p>
        </w:tc>
        <w:tc>
          <w:tcPr>
            <w:tcW w:w="1182" w:type="pct"/>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厂区</w:t>
            </w:r>
            <w:r>
              <w:rPr>
                <w:rFonts w:hint="eastAsia" w:ascii="宋体" w:hAnsi="宋体" w:eastAsia="宋体" w:cs="宋体"/>
                <w:color w:val="auto"/>
                <w:sz w:val="21"/>
                <w:szCs w:val="21"/>
                <w:lang w:eastAsia="zh-CN"/>
              </w:rPr>
              <w:t>南</w:t>
            </w:r>
            <w:r>
              <w:rPr>
                <w:rFonts w:hint="eastAsia" w:ascii="宋体" w:hAnsi="宋体" w:eastAsia="宋体" w:cs="宋体"/>
                <w:color w:val="auto"/>
                <w:sz w:val="21"/>
                <w:szCs w:val="21"/>
              </w:rPr>
              <w:t>侧（</w:t>
            </w:r>
            <w:r>
              <w:rPr>
                <w:rFonts w:hint="eastAsia" w:ascii="宋体" w:hAnsi="宋体" w:eastAsia="宋体" w:cs="宋体"/>
                <w:color w:val="auto"/>
                <w:sz w:val="21"/>
                <w:szCs w:val="21"/>
                <w:lang w:val="en-US" w:eastAsia="zh-CN"/>
              </w:rPr>
              <w:t>3</w:t>
            </w:r>
            <w:r>
              <w:rPr>
                <w:rFonts w:hint="eastAsia" w:ascii="宋体" w:hAnsi="宋体" w:eastAsia="宋体" w:cs="宋体"/>
                <w:color w:val="auto"/>
                <w:sz w:val="21"/>
                <w:szCs w:val="21"/>
                <w:vertAlign w:val="superscript"/>
                <w:lang w:val="en-US" w:eastAsia="zh-CN"/>
              </w:rPr>
              <w:t>#</w:t>
            </w:r>
            <w:r>
              <w:rPr>
                <w:rFonts w:hint="eastAsia" w:ascii="宋体" w:hAnsi="宋体" w:eastAsia="宋体" w:cs="宋体"/>
                <w:color w:val="auto"/>
                <w:sz w:val="21"/>
                <w:szCs w:val="21"/>
              </w:rPr>
              <w:t>）</w:t>
            </w:r>
          </w:p>
        </w:tc>
        <w:tc>
          <w:tcPr>
            <w:tcW w:w="1072" w:type="pct"/>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车间机器</w:t>
            </w:r>
          </w:p>
        </w:tc>
        <w:tc>
          <w:tcPr>
            <w:tcW w:w="1068"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11</w:t>
            </w:r>
            <w:r>
              <w:rPr>
                <w:rFonts w:hint="eastAsia" w:ascii="宋体" w:hAnsi="宋体" w:eastAsia="宋体" w:cs="宋体"/>
                <w:color w:val="auto"/>
                <w:sz w:val="21"/>
                <w:szCs w:val="21"/>
              </w:rPr>
              <w:t>:</w:t>
            </w:r>
            <w:r>
              <w:rPr>
                <w:rFonts w:hint="eastAsia" w:ascii="宋体" w:hAnsi="宋体" w:eastAsia="宋体" w:cs="宋体"/>
                <w:color w:val="auto"/>
                <w:sz w:val="21"/>
                <w:szCs w:val="21"/>
                <w:lang w:val="en-US" w:eastAsia="zh-CN"/>
              </w:rPr>
              <w:t>52</w:t>
            </w:r>
          </w:p>
        </w:tc>
        <w:tc>
          <w:tcPr>
            <w:tcW w:w="108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1" w:hRule="atLeast"/>
          <w:jc w:val="center"/>
        </w:trPr>
        <w:tc>
          <w:tcPr>
            <w:tcW w:w="589" w:type="pct"/>
            <w:gridSpan w:val="2"/>
            <w:vMerge w:val="continue"/>
            <w:tcBorders>
              <w:left w:val="single" w:color="auto" w:sz="4" w:space="0"/>
              <w:right w:val="single" w:color="auto" w:sz="4" w:space="0"/>
            </w:tcBorders>
            <w:noWrap w:val="0"/>
            <w:vAlign w:val="center"/>
          </w:tcPr>
          <w:p>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p>
        </w:tc>
        <w:tc>
          <w:tcPr>
            <w:tcW w:w="1182" w:type="pct"/>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厂区</w:t>
            </w:r>
            <w:r>
              <w:rPr>
                <w:rFonts w:hint="eastAsia" w:ascii="宋体" w:hAnsi="宋体" w:eastAsia="宋体" w:cs="宋体"/>
                <w:color w:val="auto"/>
                <w:sz w:val="21"/>
                <w:szCs w:val="21"/>
                <w:lang w:eastAsia="zh-CN"/>
              </w:rPr>
              <w:t>西</w:t>
            </w:r>
            <w:r>
              <w:rPr>
                <w:rFonts w:hint="eastAsia" w:ascii="宋体" w:hAnsi="宋体" w:eastAsia="宋体" w:cs="宋体"/>
                <w:color w:val="auto"/>
                <w:sz w:val="21"/>
                <w:szCs w:val="21"/>
              </w:rPr>
              <w:t>侧（</w:t>
            </w:r>
            <w:r>
              <w:rPr>
                <w:rFonts w:hint="eastAsia" w:ascii="宋体" w:hAnsi="宋体" w:eastAsia="宋体" w:cs="宋体"/>
                <w:color w:val="auto"/>
                <w:sz w:val="21"/>
                <w:szCs w:val="21"/>
                <w:lang w:val="en-US" w:eastAsia="zh-CN"/>
              </w:rPr>
              <w:t>4</w:t>
            </w:r>
            <w:r>
              <w:rPr>
                <w:rFonts w:hint="eastAsia" w:ascii="宋体" w:hAnsi="宋体" w:eastAsia="宋体" w:cs="宋体"/>
                <w:color w:val="auto"/>
                <w:sz w:val="21"/>
                <w:szCs w:val="21"/>
                <w:vertAlign w:val="superscript"/>
                <w:lang w:val="en-US" w:eastAsia="zh-CN"/>
              </w:rPr>
              <w:t>#</w:t>
            </w:r>
            <w:r>
              <w:rPr>
                <w:rFonts w:hint="eastAsia" w:ascii="宋体" w:hAnsi="宋体" w:eastAsia="宋体" w:cs="宋体"/>
                <w:color w:val="auto"/>
                <w:sz w:val="21"/>
                <w:szCs w:val="21"/>
              </w:rPr>
              <w:t>）</w:t>
            </w:r>
          </w:p>
        </w:tc>
        <w:tc>
          <w:tcPr>
            <w:tcW w:w="1072" w:type="pct"/>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车间机器</w:t>
            </w:r>
          </w:p>
        </w:tc>
        <w:tc>
          <w:tcPr>
            <w:tcW w:w="1068"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11</w:t>
            </w:r>
            <w:r>
              <w:rPr>
                <w:rFonts w:hint="eastAsia" w:ascii="宋体" w:hAnsi="宋体" w:eastAsia="宋体" w:cs="宋体"/>
                <w:color w:val="auto"/>
                <w:sz w:val="21"/>
                <w:szCs w:val="21"/>
              </w:rPr>
              <w:t>:</w:t>
            </w:r>
            <w:r>
              <w:rPr>
                <w:rFonts w:hint="eastAsia" w:ascii="宋体" w:hAnsi="宋体" w:eastAsia="宋体" w:cs="宋体"/>
                <w:color w:val="auto"/>
                <w:sz w:val="21"/>
                <w:szCs w:val="21"/>
                <w:lang w:val="en-US" w:eastAsia="zh-CN"/>
              </w:rPr>
              <w:t>59</w:t>
            </w:r>
          </w:p>
        </w:tc>
        <w:tc>
          <w:tcPr>
            <w:tcW w:w="108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1" w:hRule="atLeast"/>
          <w:jc w:val="center"/>
        </w:trPr>
        <w:tc>
          <w:tcPr>
            <w:tcW w:w="587" w:type="pct"/>
            <w:vMerge w:val="restart"/>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09</w:t>
            </w:r>
            <w:r>
              <w:rPr>
                <w:rFonts w:hint="eastAsia" w:ascii="宋体" w:hAnsi="宋体" w:eastAsia="宋体" w:cs="宋体"/>
                <w:color w:val="auto"/>
                <w:sz w:val="21"/>
                <w:szCs w:val="21"/>
              </w:rPr>
              <w:t>月</w:t>
            </w:r>
            <w:r>
              <w:rPr>
                <w:rFonts w:hint="eastAsia" w:ascii="宋体" w:hAnsi="宋体" w:eastAsia="宋体" w:cs="宋体"/>
                <w:color w:val="auto"/>
                <w:sz w:val="21"/>
                <w:szCs w:val="21"/>
                <w:lang w:val="en-US" w:eastAsia="zh-CN"/>
              </w:rPr>
              <w:t>27</w:t>
            </w:r>
            <w:r>
              <w:rPr>
                <w:rFonts w:hint="eastAsia" w:ascii="宋体" w:hAnsi="宋体" w:eastAsia="宋体" w:cs="宋体"/>
                <w:color w:val="auto"/>
                <w:sz w:val="21"/>
                <w:szCs w:val="21"/>
              </w:rPr>
              <w:t>日</w:t>
            </w:r>
          </w:p>
          <w:p>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lang w:eastAsia="zh-CN"/>
              </w:rPr>
            </w:pPr>
          </w:p>
        </w:tc>
        <w:tc>
          <w:tcPr>
            <w:tcW w:w="1182" w:type="pct"/>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厂区</w:t>
            </w:r>
            <w:r>
              <w:rPr>
                <w:rFonts w:hint="eastAsia" w:ascii="宋体" w:hAnsi="宋体" w:eastAsia="宋体" w:cs="宋体"/>
                <w:color w:val="auto"/>
                <w:sz w:val="21"/>
                <w:szCs w:val="21"/>
                <w:lang w:eastAsia="zh-CN"/>
              </w:rPr>
              <w:t>北</w:t>
            </w:r>
            <w:r>
              <w:rPr>
                <w:rFonts w:hint="eastAsia" w:ascii="宋体" w:hAnsi="宋体" w:eastAsia="宋体" w:cs="宋体"/>
                <w:color w:val="auto"/>
                <w:sz w:val="21"/>
                <w:szCs w:val="21"/>
              </w:rPr>
              <w:t>侧（</w:t>
            </w:r>
            <w:r>
              <w:rPr>
                <w:rFonts w:hint="eastAsia" w:ascii="宋体" w:hAnsi="宋体" w:eastAsia="宋体" w:cs="宋体"/>
                <w:color w:val="auto"/>
                <w:sz w:val="21"/>
                <w:szCs w:val="21"/>
                <w:lang w:val="en-US" w:eastAsia="zh-CN"/>
              </w:rPr>
              <w:t>1</w:t>
            </w:r>
            <w:r>
              <w:rPr>
                <w:rFonts w:hint="eastAsia" w:ascii="宋体" w:hAnsi="宋体" w:eastAsia="宋体" w:cs="宋体"/>
                <w:color w:val="auto"/>
                <w:sz w:val="21"/>
                <w:szCs w:val="21"/>
                <w:vertAlign w:val="superscript"/>
                <w:lang w:val="en-US" w:eastAsia="zh-CN"/>
              </w:rPr>
              <w:t>#</w:t>
            </w:r>
            <w:r>
              <w:rPr>
                <w:rFonts w:hint="eastAsia" w:ascii="宋体" w:hAnsi="宋体" w:eastAsia="宋体" w:cs="宋体"/>
                <w:color w:val="auto"/>
                <w:sz w:val="21"/>
                <w:szCs w:val="21"/>
              </w:rPr>
              <w:t>）</w:t>
            </w:r>
          </w:p>
        </w:tc>
        <w:tc>
          <w:tcPr>
            <w:tcW w:w="1072" w:type="pct"/>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车间机器</w:t>
            </w:r>
          </w:p>
        </w:tc>
        <w:tc>
          <w:tcPr>
            <w:tcW w:w="1071" w:type="pct"/>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16</w:t>
            </w:r>
            <w:r>
              <w:rPr>
                <w:rFonts w:hint="eastAsia" w:ascii="宋体" w:hAnsi="宋体" w:eastAsia="宋体" w:cs="宋体"/>
                <w:color w:val="auto"/>
                <w:sz w:val="21"/>
                <w:szCs w:val="21"/>
              </w:rPr>
              <w:t>:</w:t>
            </w:r>
            <w:r>
              <w:rPr>
                <w:rFonts w:hint="eastAsia" w:ascii="宋体" w:hAnsi="宋体" w:eastAsia="宋体" w:cs="宋体"/>
                <w:color w:val="auto"/>
                <w:sz w:val="21"/>
                <w:szCs w:val="21"/>
                <w:lang w:val="en-US" w:eastAsia="zh-CN"/>
              </w:rPr>
              <w:t>27</w:t>
            </w:r>
          </w:p>
        </w:tc>
        <w:tc>
          <w:tcPr>
            <w:tcW w:w="108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1" w:hRule="atLeast"/>
          <w:jc w:val="center"/>
        </w:trPr>
        <w:tc>
          <w:tcPr>
            <w:tcW w:w="587" w:type="pct"/>
            <w:vMerge w:val="continue"/>
            <w:tcBorders>
              <w:left w:val="single" w:color="auto" w:sz="4" w:space="0"/>
              <w:right w:val="single" w:color="auto" w:sz="4" w:space="0"/>
            </w:tcBorders>
            <w:noWrap w:val="0"/>
            <w:vAlign w:val="center"/>
          </w:tcPr>
          <w:p>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p>
        </w:tc>
        <w:tc>
          <w:tcPr>
            <w:tcW w:w="1182" w:type="pct"/>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厂区</w:t>
            </w:r>
            <w:r>
              <w:rPr>
                <w:rFonts w:hint="eastAsia" w:ascii="宋体" w:hAnsi="宋体" w:eastAsia="宋体" w:cs="宋体"/>
                <w:color w:val="auto"/>
                <w:sz w:val="21"/>
                <w:szCs w:val="21"/>
                <w:lang w:eastAsia="zh-CN"/>
              </w:rPr>
              <w:t>东</w:t>
            </w:r>
            <w:r>
              <w:rPr>
                <w:rFonts w:hint="eastAsia" w:ascii="宋体" w:hAnsi="宋体" w:eastAsia="宋体" w:cs="宋体"/>
                <w:color w:val="auto"/>
                <w:sz w:val="21"/>
                <w:szCs w:val="21"/>
              </w:rPr>
              <w:t>侧（</w:t>
            </w:r>
            <w:r>
              <w:rPr>
                <w:rFonts w:hint="eastAsia" w:ascii="宋体" w:hAnsi="宋体" w:eastAsia="宋体" w:cs="宋体"/>
                <w:color w:val="auto"/>
                <w:sz w:val="21"/>
                <w:szCs w:val="21"/>
                <w:lang w:val="en-US" w:eastAsia="zh-CN"/>
              </w:rPr>
              <w:t>2</w:t>
            </w:r>
            <w:r>
              <w:rPr>
                <w:rFonts w:hint="eastAsia" w:ascii="宋体" w:hAnsi="宋体" w:eastAsia="宋体" w:cs="宋体"/>
                <w:color w:val="auto"/>
                <w:sz w:val="21"/>
                <w:szCs w:val="21"/>
                <w:vertAlign w:val="superscript"/>
                <w:lang w:val="en-US" w:eastAsia="zh-CN"/>
              </w:rPr>
              <w:t>#</w:t>
            </w:r>
            <w:r>
              <w:rPr>
                <w:rFonts w:hint="eastAsia" w:ascii="宋体" w:hAnsi="宋体" w:eastAsia="宋体" w:cs="宋体"/>
                <w:color w:val="auto"/>
                <w:sz w:val="21"/>
                <w:szCs w:val="21"/>
              </w:rPr>
              <w:t>）</w:t>
            </w:r>
          </w:p>
        </w:tc>
        <w:tc>
          <w:tcPr>
            <w:tcW w:w="1072" w:type="pct"/>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车间机器</w:t>
            </w:r>
          </w:p>
        </w:tc>
        <w:tc>
          <w:tcPr>
            <w:tcW w:w="1071" w:type="pct"/>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16</w:t>
            </w:r>
            <w:r>
              <w:rPr>
                <w:rFonts w:hint="eastAsia" w:ascii="宋体" w:hAnsi="宋体" w:eastAsia="宋体" w:cs="宋体"/>
                <w:color w:val="auto"/>
                <w:sz w:val="21"/>
                <w:szCs w:val="21"/>
              </w:rPr>
              <w:t>:</w:t>
            </w:r>
            <w:r>
              <w:rPr>
                <w:rFonts w:hint="eastAsia" w:ascii="宋体" w:hAnsi="宋体" w:eastAsia="宋体" w:cs="宋体"/>
                <w:color w:val="auto"/>
                <w:sz w:val="21"/>
                <w:szCs w:val="21"/>
                <w:lang w:val="en-US" w:eastAsia="zh-CN"/>
              </w:rPr>
              <w:t>34</w:t>
            </w:r>
          </w:p>
        </w:tc>
        <w:tc>
          <w:tcPr>
            <w:tcW w:w="108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1" w:hRule="atLeast"/>
          <w:jc w:val="center"/>
        </w:trPr>
        <w:tc>
          <w:tcPr>
            <w:tcW w:w="587" w:type="pct"/>
            <w:vMerge w:val="continue"/>
            <w:tcBorders>
              <w:left w:val="single" w:color="auto" w:sz="4" w:space="0"/>
              <w:right w:val="single" w:color="auto" w:sz="4" w:space="0"/>
            </w:tcBorders>
            <w:noWrap w:val="0"/>
            <w:vAlign w:val="center"/>
          </w:tcPr>
          <w:p>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p>
        </w:tc>
        <w:tc>
          <w:tcPr>
            <w:tcW w:w="1182" w:type="pct"/>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厂区</w:t>
            </w:r>
            <w:r>
              <w:rPr>
                <w:rFonts w:hint="eastAsia" w:ascii="宋体" w:hAnsi="宋体" w:eastAsia="宋体" w:cs="宋体"/>
                <w:color w:val="auto"/>
                <w:sz w:val="21"/>
                <w:szCs w:val="21"/>
                <w:lang w:eastAsia="zh-CN"/>
              </w:rPr>
              <w:t>南</w:t>
            </w:r>
            <w:r>
              <w:rPr>
                <w:rFonts w:hint="eastAsia" w:ascii="宋体" w:hAnsi="宋体" w:eastAsia="宋体" w:cs="宋体"/>
                <w:color w:val="auto"/>
                <w:sz w:val="21"/>
                <w:szCs w:val="21"/>
              </w:rPr>
              <w:t>侧（</w:t>
            </w:r>
            <w:r>
              <w:rPr>
                <w:rFonts w:hint="eastAsia" w:ascii="宋体" w:hAnsi="宋体" w:eastAsia="宋体" w:cs="宋体"/>
                <w:color w:val="auto"/>
                <w:sz w:val="21"/>
                <w:szCs w:val="21"/>
                <w:lang w:val="en-US" w:eastAsia="zh-CN"/>
              </w:rPr>
              <w:t>3</w:t>
            </w:r>
            <w:r>
              <w:rPr>
                <w:rFonts w:hint="eastAsia" w:ascii="宋体" w:hAnsi="宋体" w:eastAsia="宋体" w:cs="宋体"/>
                <w:color w:val="auto"/>
                <w:sz w:val="21"/>
                <w:szCs w:val="21"/>
                <w:vertAlign w:val="superscript"/>
                <w:lang w:val="en-US" w:eastAsia="zh-CN"/>
              </w:rPr>
              <w:t>#</w:t>
            </w:r>
            <w:r>
              <w:rPr>
                <w:rFonts w:hint="eastAsia" w:ascii="宋体" w:hAnsi="宋体" w:eastAsia="宋体" w:cs="宋体"/>
                <w:color w:val="auto"/>
                <w:sz w:val="21"/>
                <w:szCs w:val="21"/>
              </w:rPr>
              <w:t>）</w:t>
            </w:r>
          </w:p>
        </w:tc>
        <w:tc>
          <w:tcPr>
            <w:tcW w:w="1072" w:type="pct"/>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车间机器</w:t>
            </w:r>
          </w:p>
        </w:tc>
        <w:tc>
          <w:tcPr>
            <w:tcW w:w="1071" w:type="pct"/>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16</w:t>
            </w:r>
            <w:r>
              <w:rPr>
                <w:rFonts w:hint="eastAsia" w:ascii="宋体" w:hAnsi="宋体" w:eastAsia="宋体" w:cs="宋体"/>
                <w:color w:val="auto"/>
                <w:sz w:val="21"/>
                <w:szCs w:val="21"/>
              </w:rPr>
              <w:t>:</w:t>
            </w:r>
            <w:r>
              <w:rPr>
                <w:rFonts w:hint="eastAsia" w:ascii="宋体" w:hAnsi="宋体" w:eastAsia="宋体" w:cs="宋体"/>
                <w:color w:val="auto"/>
                <w:sz w:val="21"/>
                <w:szCs w:val="21"/>
                <w:lang w:val="en-US" w:eastAsia="zh-CN"/>
              </w:rPr>
              <w:t>43</w:t>
            </w:r>
          </w:p>
        </w:tc>
        <w:tc>
          <w:tcPr>
            <w:tcW w:w="108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1" w:hRule="atLeast"/>
          <w:jc w:val="center"/>
        </w:trPr>
        <w:tc>
          <w:tcPr>
            <w:tcW w:w="587" w:type="pct"/>
            <w:vMerge w:val="continue"/>
            <w:tcBorders>
              <w:left w:val="single" w:color="auto" w:sz="4" w:space="0"/>
              <w:right w:val="single" w:color="auto" w:sz="4" w:space="0"/>
            </w:tcBorders>
            <w:noWrap w:val="0"/>
            <w:vAlign w:val="center"/>
          </w:tcPr>
          <w:p>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p>
        </w:tc>
        <w:tc>
          <w:tcPr>
            <w:tcW w:w="1182" w:type="pct"/>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厂区</w:t>
            </w:r>
            <w:r>
              <w:rPr>
                <w:rFonts w:hint="eastAsia" w:ascii="宋体" w:hAnsi="宋体" w:eastAsia="宋体" w:cs="宋体"/>
                <w:color w:val="auto"/>
                <w:sz w:val="21"/>
                <w:szCs w:val="21"/>
                <w:lang w:eastAsia="zh-CN"/>
              </w:rPr>
              <w:t>西</w:t>
            </w:r>
            <w:r>
              <w:rPr>
                <w:rFonts w:hint="eastAsia" w:ascii="宋体" w:hAnsi="宋体" w:eastAsia="宋体" w:cs="宋体"/>
                <w:color w:val="auto"/>
                <w:sz w:val="21"/>
                <w:szCs w:val="21"/>
              </w:rPr>
              <w:t>侧（</w:t>
            </w:r>
            <w:r>
              <w:rPr>
                <w:rFonts w:hint="eastAsia" w:ascii="宋体" w:hAnsi="宋体" w:eastAsia="宋体" w:cs="宋体"/>
                <w:color w:val="auto"/>
                <w:sz w:val="21"/>
                <w:szCs w:val="21"/>
                <w:lang w:val="en-US" w:eastAsia="zh-CN"/>
              </w:rPr>
              <w:t>4</w:t>
            </w:r>
            <w:r>
              <w:rPr>
                <w:rFonts w:hint="eastAsia" w:ascii="宋体" w:hAnsi="宋体" w:eastAsia="宋体" w:cs="宋体"/>
                <w:color w:val="auto"/>
                <w:sz w:val="21"/>
                <w:szCs w:val="21"/>
                <w:vertAlign w:val="superscript"/>
                <w:lang w:val="en-US" w:eastAsia="zh-CN"/>
              </w:rPr>
              <w:t>#</w:t>
            </w:r>
            <w:r>
              <w:rPr>
                <w:rFonts w:hint="eastAsia" w:ascii="宋体" w:hAnsi="宋体" w:eastAsia="宋体" w:cs="宋体"/>
                <w:color w:val="auto"/>
                <w:sz w:val="21"/>
                <w:szCs w:val="21"/>
              </w:rPr>
              <w:t>）</w:t>
            </w:r>
          </w:p>
        </w:tc>
        <w:tc>
          <w:tcPr>
            <w:tcW w:w="1072" w:type="pct"/>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车间机器</w:t>
            </w:r>
          </w:p>
        </w:tc>
        <w:tc>
          <w:tcPr>
            <w:tcW w:w="1071" w:type="pct"/>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16</w:t>
            </w:r>
            <w:r>
              <w:rPr>
                <w:rFonts w:hint="eastAsia" w:ascii="宋体" w:hAnsi="宋体" w:eastAsia="宋体" w:cs="宋体"/>
                <w:color w:val="auto"/>
                <w:sz w:val="21"/>
                <w:szCs w:val="21"/>
              </w:rPr>
              <w:t>:</w:t>
            </w:r>
            <w:r>
              <w:rPr>
                <w:rFonts w:hint="eastAsia" w:ascii="宋体" w:hAnsi="宋体" w:eastAsia="宋体" w:cs="宋体"/>
                <w:color w:val="auto"/>
                <w:sz w:val="21"/>
                <w:szCs w:val="21"/>
                <w:lang w:val="en-US" w:eastAsia="zh-CN"/>
              </w:rPr>
              <w:t>50</w:t>
            </w:r>
          </w:p>
        </w:tc>
        <w:tc>
          <w:tcPr>
            <w:tcW w:w="108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1" w:hRule="atLeast"/>
          <w:jc w:val="center"/>
        </w:trPr>
        <w:tc>
          <w:tcPr>
            <w:tcW w:w="587" w:type="pct"/>
            <w:vMerge w:val="restart"/>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09</w:t>
            </w:r>
            <w:r>
              <w:rPr>
                <w:rFonts w:hint="eastAsia" w:ascii="宋体" w:hAnsi="宋体" w:eastAsia="宋体" w:cs="宋体"/>
                <w:color w:val="auto"/>
                <w:sz w:val="21"/>
                <w:szCs w:val="21"/>
              </w:rPr>
              <w:t>月</w:t>
            </w:r>
            <w:r>
              <w:rPr>
                <w:rFonts w:hint="eastAsia" w:ascii="宋体" w:hAnsi="宋体" w:eastAsia="宋体" w:cs="宋体"/>
                <w:color w:val="auto"/>
                <w:sz w:val="21"/>
                <w:szCs w:val="21"/>
                <w:lang w:val="en-US" w:eastAsia="zh-CN"/>
              </w:rPr>
              <w:t>28</w:t>
            </w:r>
            <w:r>
              <w:rPr>
                <w:rFonts w:hint="eastAsia" w:ascii="宋体" w:hAnsi="宋体" w:eastAsia="宋体" w:cs="宋体"/>
                <w:color w:val="auto"/>
                <w:sz w:val="21"/>
                <w:szCs w:val="21"/>
              </w:rPr>
              <w:t>日</w:t>
            </w:r>
          </w:p>
          <w:p>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lang w:eastAsia="zh-CN"/>
              </w:rPr>
            </w:pPr>
          </w:p>
        </w:tc>
        <w:tc>
          <w:tcPr>
            <w:tcW w:w="1182" w:type="pct"/>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rPr>
              <w:t>厂区</w:t>
            </w:r>
            <w:r>
              <w:rPr>
                <w:rFonts w:hint="eastAsia" w:ascii="宋体" w:hAnsi="宋体" w:eastAsia="宋体" w:cs="宋体"/>
                <w:color w:val="auto"/>
                <w:sz w:val="21"/>
                <w:szCs w:val="21"/>
                <w:lang w:eastAsia="zh-CN"/>
              </w:rPr>
              <w:t>北</w:t>
            </w:r>
            <w:r>
              <w:rPr>
                <w:rFonts w:hint="eastAsia" w:ascii="宋体" w:hAnsi="宋体" w:eastAsia="宋体" w:cs="宋体"/>
                <w:color w:val="auto"/>
                <w:sz w:val="21"/>
                <w:szCs w:val="21"/>
              </w:rPr>
              <w:t>侧（</w:t>
            </w:r>
            <w:r>
              <w:rPr>
                <w:rFonts w:hint="eastAsia" w:ascii="宋体" w:hAnsi="宋体" w:eastAsia="宋体" w:cs="宋体"/>
                <w:color w:val="auto"/>
                <w:sz w:val="21"/>
                <w:szCs w:val="21"/>
                <w:lang w:val="en-US" w:eastAsia="zh-CN"/>
              </w:rPr>
              <w:t>1</w:t>
            </w:r>
            <w:r>
              <w:rPr>
                <w:rFonts w:hint="eastAsia" w:ascii="宋体" w:hAnsi="宋体" w:eastAsia="宋体" w:cs="宋体"/>
                <w:color w:val="auto"/>
                <w:sz w:val="21"/>
                <w:szCs w:val="21"/>
                <w:vertAlign w:val="superscript"/>
                <w:lang w:val="en-US" w:eastAsia="zh-CN"/>
              </w:rPr>
              <w:t>#</w:t>
            </w:r>
            <w:r>
              <w:rPr>
                <w:rFonts w:hint="eastAsia" w:ascii="宋体" w:hAnsi="宋体" w:eastAsia="宋体" w:cs="宋体"/>
                <w:color w:val="auto"/>
                <w:sz w:val="21"/>
                <w:szCs w:val="21"/>
              </w:rPr>
              <w:t>）</w:t>
            </w:r>
          </w:p>
        </w:tc>
        <w:tc>
          <w:tcPr>
            <w:tcW w:w="1072" w:type="pct"/>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rPr>
              <w:t>车间机器</w:t>
            </w:r>
          </w:p>
        </w:tc>
        <w:tc>
          <w:tcPr>
            <w:tcW w:w="1071" w:type="pct"/>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11</w:t>
            </w:r>
            <w:r>
              <w:rPr>
                <w:rFonts w:hint="eastAsia" w:ascii="宋体" w:hAnsi="宋体" w:eastAsia="宋体" w:cs="宋体"/>
                <w:color w:val="auto"/>
                <w:sz w:val="21"/>
                <w:szCs w:val="21"/>
              </w:rPr>
              <w:t>:</w:t>
            </w:r>
            <w:r>
              <w:rPr>
                <w:rFonts w:hint="eastAsia" w:ascii="宋体" w:hAnsi="宋体" w:eastAsia="宋体" w:cs="宋体"/>
                <w:color w:val="auto"/>
                <w:sz w:val="21"/>
                <w:szCs w:val="21"/>
                <w:lang w:val="en-US" w:eastAsia="zh-CN"/>
              </w:rPr>
              <w:t>32</w:t>
            </w:r>
          </w:p>
        </w:tc>
        <w:tc>
          <w:tcPr>
            <w:tcW w:w="108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1" w:hRule="atLeast"/>
          <w:jc w:val="center"/>
        </w:trPr>
        <w:tc>
          <w:tcPr>
            <w:tcW w:w="587" w:type="pct"/>
            <w:vMerge w:val="continue"/>
            <w:tcBorders>
              <w:left w:val="single" w:color="auto" w:sz="4" w:space="0"/>
              <w:right w:val="single" w:color="auto" w:sz="4" w:space="0"/>
            </w:tcBorders>
            <w:noWrap w:val="0"/>
            <w:vAlign w:val="center"/>
          </w:tcPr>
          <w:p>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p>
        </w:tc>
        <w:tc>
          <w:tcPr>
            <w:tcW w:w="1182" w:type="pct"/>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rPr>
              <w:t>厂区</w:t>
            </w:r>
            <w:r>
              <w:rPr>
                <w:rFonts w:hint="eastAsia" w:ascii="宋体" w:hAnsi="宋体" w:eastAsia="宋体" w:cs="宋体"/>
                <w:color w:val="auto"/>
                <w:sz w:val="21"/>
                <w:szCs w:val="21"/>
                <w:lang w:eastAsia="zh-CN"/>
              </w:rPr>
              <w:t>东</w:t>
            </w:r>
            <w:r>
              <w:rPr>
                <w:rFonts w:hint="eastAsia" w:ascii="宋体" w:hAnsi="宋体" w:eastAsia="宋体" w:cs="宋体"/>
                <w:color w:val="auto"/>
                <w:sz w:val="21"/>
                <w:szCs w:val="21"/>
              </w:rPr>
              <w:t>侧（</w:t>
            </w:r>
            <w:r>
              <w:rPr>
                <w:rFonts w:hint="eastAsia" w:ascii="宋体" w:hAnsi="宋体" w:eastAsia="宋体" w:cs="宋体"/>
                <w:color w:val="auto"/>
                <w:sz w:val="21"/>
                <w:szCs w:val="21"/>
                <w:lang w:val="en-US" w:eastAsia="zh-CN"/>
              </w:rPr>
              <w:t>2</w:t>
            </w:r>
            <w:r>
              <w:rPr>
                <w:rFonts w:hint="eastAsia" w:ascii="宋体" w:hAnsi="宋体" w:eastAsia="宋体" w:cs="宋体"/>
                <w:color w:val="auto"/>
                <w:sz w:val="21"/>
                <w:szCs w:val="21"/>
                <w:vertAlign w:val="superscript"/>
                <w:lang w:val="en-US" w:eastAsia="zh-CN"/>
              </w:rPr>
              <w:t>#</w:t>
            </w:r>
            <w:r>
              <w:rPr>
                <w:rFonts w:hint="eastAsia" w:ascii="宋体" w:hAnsi="宋体" w:eastAsia="宋体" w:cs="宋体"/>
                <w:color w:val="auto"/>
                <w:sz w:val="21"/>
                <w:szCs w:val="21"/>
              </w:rPr>
              <w:t>）</w:t>
            </w:r>
          </w:p>
        </w:tc>
        <w:tc>
          <w:tcPr>
            <w:tcW w:w="1072" w:type="pct"/>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rPr>
              <w:t>车间机器</w:t>
            </w:r>
          </w:p>
        </w:tc>
        <w:tc>
          <w:tcPr>
            <w:tcW w:w="1071" w:type="pct"/>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11</w:t>
            </w:r>
            <w:r>
              <w:rPr>
                <w:rFonts w:hint="eastAsia" w:ascii="宋体" w:hAnsi="宋体" w:eastAsia="宋体" w:cs="宋体"/>
                <w:color w:val="auto"/>
                <w:sz w:val="21"/>
                <w:szCs w:val="21"/>
              </w:rPr>
              <w:t>:</w:t>
            </w:r>
            <w:r>
              <w:rPr>
                <w:rFonts w:hint="eastAsia" w:ascii="宋体" w:hAnsi="宋体" w:eastAsia="宋体" w:cs="宋体"/>
                <w:color w:val="auto"/>
                <w:sz w:val="21"/>
                <w:szCs w:val="21"/>
                <w:lang w:val="en-US" w:eastAsia="zh-CN"/>
              </w:rPr>
              <w:t>39</w:t>
            </w:r>
          </w:p>
        </w:tc>
        <w:tc>
          <w:tcPr>
            <w:tcW w:w="108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1" w:hRule="atLeast"/>
          <w:jc w:val="center"/>
        </w:trPr>
        <w:tc>
          <w:tcPr>
            <w:tcW w:w="587" w:type="pct"/>
            <w:vMerge w:val="continue"/>
            <w:tcBorders>
              <w:left w:val="single" w:color="auto" w:sz="4" w:space="0"/>
              <w:right w:val="single" w:color="auto" w:sz="4" w:space="0"/>
            </w:tcBorders>
            <w:noWrap w:val="0"/>
            <w:vAlign w:val="center"/>
          </w:tcPr>
          <w:p>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p>
        </w:tc>
        <w:tc>
          <w:tcPr>
            <w:tcW w:w="1182" w:type="pct"/>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rPr>
              <w:t>厂区</w:t>
            </w:r>
            <w:r>
              <w:rPr>
                <w:rFonts w:hint="eastAsia" w:ascii="宋体" w:hAnsi="宋体" w:eastAsia="宋体" w:cs="宋体"/>
                <w:color w:val="auto"/>
                <w:sz w:val="21"/>
                <w:szCs w:val="21"/>
                <w:lang w:eastAsia="zh-CN"/>
              </w:rPr>
              <w:t>南</w:t>
            </w:r>
            <w:r>
              <w:rPr>
                <w:rFonts w:hint="eastAsia" w:ascii="宋体" w:hAnsi="宋体" w:eastAsia="宋体" w:cs="宋体"/>
                <w:color w:val="auto"/>
                <w:sz w:val="21"/>
                <w:szCs w:val="21"/>
              </w:rPr>
              <w:t>侧（</w:t>
            </w:r>
            <w:r>
              <w:rPr>
                <w:rFonts w:hint="eastAsia" w:ascii="宋体" w:hAnsi="宋体" w:eastAsia="宋体" w:cs="宋体"/>
                <w:color w:val="auto"/>
                <w:sz w:val="21"/>
                <w:szCs w:val="21"/>
                <w:lang w:val="en-US" w:eastAsia="zh-CN"/>
              </w:rPr>
              <w:t>3</w:t>
            </w:r>
            <w:r>
              <w:rPr>
                <w:rFonts w:hint="eastAsia" w:ascii="宋体" w:hAnsi="宋体" w:eastAsia="宋体" w:cs="宋体"/>
                <w:color w:val="auto"/>
                <w:sz w:val="21"/>
                <w:szCs w:val="21"/>
                <w:vertAlign w:val="superscript"/>
                <w:lang w:val="en-US" w:eastAsia="zh-CN"/>
              </w:rPr>
              <w:t>#</w:t>
            </w:r>
            <w:r>
              <w:rPr>
                <w:rFonts w:hint="eastAsia" w:ascii="宋体" w:hAnsi="宋体" w:eastAsia="宋体" w:cs="宋体"/>
                <w:color w:val="auto"/>
                <w:sz w:val="21"/>
                <w:szCs w:val="21"/>
              </w:rPr>
              <w:t>）</w:t>
            </w:r>
          </w:p>
        </w:tc>
        <w:tc>
          <w:tcPr>
            <w:tcW w:w="1072" w:type="pct"/>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rPr>
              <w:t>车间机器</w:t>
            </w:r>
          </w:p>
        </w:tc>
        <w:tc>
          <w:tcPr>
            <w:tcW w:w="1071" w:type="pct"/>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11</w:t>
            </w:r>
            <w:r>
              <w:rPr>
                <w:rFonts w:hint="eastAsia" w:ascii="宋体" w:hAnsi="宋体" w:eastAsia="宋体" w:cs="宋体"/>
                <w:color w:val="auto"/>
                <w:sz w:val="21"/>
                <w:szCs w:val="21"/>
              </w:rPr>
              <w:t>:</w:t>
            </w:r>
            <w:r>
              <w:rPr>
                <w:rFonts w:hint="eastAsia" w:ascii="宋体" w:hAnsi="宋体" w:eastAsia="宋体" w:cs="宋体"/>
                <w:color w:val="auto"/>
                <w:sz w:val="21"/>
                <w:szCs w:val="21"/>
                <w:lang w:val="en-US" w:eastAsia="zh-CN"/>
              </w:rPr>
              <w:t>46</w:t>
            </w:r>
          </w:p>
        </w:tc>
        <w:tc>
          <w:tcPr>
            <w:tcW w:w="108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1" w:hRule="atLeast"/>
          <w:jc w:val="center"/>
        </w:trPr>
        <w:tc>
          <w:tcPr>
            <w:tcW w:w="587" w:type="pct"/>
            <w:vMerge w:val="continue"/>
            <w:tcBorders>
              <w:left w:val="single" w:color="auto" w:sz="4" w:space="0"/>
              <w:right w:val="single" w:color="auto" w:sz="4" w:space="0"/>
            </w:tcBorders>
            <w:noWrap w:val="0"/>
            <w:vAlign w:val="center"/>
          </w:tcPr>
          <w:p>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p>
        </w:tc>
        <w:tc>
          <w:tcPr>
            <w:tcW w:w="1182" w:type="pct"/>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rPr>
              <w:t>厂区</w:t>
            </w:r>
            <w:r>
              <w:rPr>
                <w:rFonts w:hint="eastAsia" w:ascii="宋体" w:hAnsi="宋体" w:eastAsia="宋体" w:cs="宋体"/>
                <w:color w:val="auto"/>
                <w:sz w:val="21"/>
                <w:szCs w:val="21"/>
                <w:lang w:eastAsia="zh-CN"/>
              </w:rPr>
              <w:t>西</w:t>
            </w:r>
            <w:r>
              <w:rPr>
                <w:rFonts w:hint="eastAsia" w:ascii="宋体" w:hAnsi="宋体" w:eastAsia="宋体" w:cs="宋体"/>
                <w:color w:val="auto"/>
                <w:sz w:val="21"/>
                <w:szCs w:val="21"/>
              </w:rPr>
              <w:t>侧（</w:t>
            </w:r>
            <w:r>
              <w:rPr>
                <w:rFonts w:hint="eastAsia" w:ascii="宋体" w:hAnsi="宋体" w:eastAsia="宋体" w:cs="宋体"/>
                <w:color w:val="auto"/>
                <w:sz w:val="21"/>
                <w:szCs w:val="21"/>
                <w:lang w:val="en-US" w:eastAsia="zh-CN"/>
              </w:rPr>
              <w:t>4</w:t>
            </w:r>
            <w:r>
              <w:rPr>
                <w:rFonts w:hint="eastAsia" w:ascii="宋体" w:hAnsi="宋体" w:eastAsia="宋体" w:cs="宋体"/>
                <w:color w:val="auto"/>
                <w:sz w:val="21"/>
                <w:szCs w:val="21"/>
                <w:vertAlign w:val="superscript"/>
                <w:lang w:val="en-US" w:eastAsia="zh-CN"/>
              </w:rPr>
              <w:t>#</w:t>
            </w:r>
            <w:r>
              <w:rPr>
                <w:rFonts w:hint="eastAsia" w:ascii="宋体" w:hAnsi="宋体" w:eastAsia="宋体" w:cs="宋体"/>
                <w:color w:val="auto"/>
                <w:sz w:val="21"/>
                <w:szCs w:val="21"/>
              </w:rPr>
              <w:t>）</w:t>
            </w:r>
          </w:p>
        </w:tc>
        <w:tc>
          <w:tcPr>
            <w:tcW w:w="1072" w:type="pct"/>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rPr>
              <w:t>车间机器</w:t>
            </w:r>
          </w:p>
        </w:tc>
        <w:tc>
          <w:tcPr>
            <w:tcW w:w="1071" w:type="pct"/>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11</w:t>
            </w:r>
            <w:r>
              <w:rPr>
                <w:rFonts w:hint="eastAsia" w:ascii="宋体" w:hAnsi="宋体" w:eastAsia="宋体" w:cs="宋体"/>
                <w:color w:val="auto"/>
                <w:sz w:val="21"/>
                <w:szCs w:val="21"/>
              </w:rPr>
              <w:t>:</w:t>
            </w:r>
            <w:r>
              <w:rPr>
                <w:rFonts w:hint="eastAsia" w:ascii="宋体" w:hAnsi="宋体" w:eastAsia="宋体" w:cs="宋体"/>
                <w:color w:val="auto"/>
                <w:sz w:val="21"/>
                <w:szCs w:val="21"/>
                <w:lang w:val="en-US" w:eastAsia="zh-CN"/>
              </w:rPr>
              <w:t>53</w:t>
            </w:r>
          </w:p>
        </w:tc>
        <w:tc>
          <w:tcPr>
            <w:tcW w:w="108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1" w:hRule="atLeast"/>
          <w:jc w:val="center"/>
        </w:trPr>
        <w:tc>
          <w:tcPr>
            <w:tcW w:w="589" w:type="pct"/>
            <w:gridSpan w:val="2"/>
            <w:vMerge w:val="restart"/>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09</w:t>
            </w:r>
            <w:r>
              <w:rPr>
                <w:rFonts w:hint="eastAsia" w:ascii="宋体" w:hAnsi="宋体" w:eastAsia="宋体" w:cs="宋体"/>
                <w:color w:val="auto"/>
                <w:sz w:val="21"/>
                <w:szCs w:val="21"/>
              </w:rPr>
              <w:t>月</w:t>
            </w:r>
            <w:r>
              <w:rPr>
                <w:rFonts w:hint="eastAsia" w:ascii="宋体" w:hAnsi="宋体" w:eastAsia="宋体" w:cs="宋体"/>
                <w:color w:val="auto"/>
                <w:sz w:val="21"/>
                <w:szCs w:val="21"/>
                <w:lang w:val="en-US" w:eastAsia="zh-CN"/>
              </w:rPr>
              <w:t>28</w:t>
            </w:r>
            <w:r>
              <w:rPr>
                <w:rFonts w:hint="eastAsia" w:ascii="宋体" w:hAnsi="宋体" w:eastAsia="宋体" w:cs="宋体"/>
                <w:color w:val="auto"/>
                <w:sz w:val="21"/>
                <w:szCs w:val="21"/>
              </w:rPr>
              <w:t>日</w:t>
            </w:r>
          </w:p>
          <w:p>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lang w:eastAsia="zh-CN"/>
              </w:rPr>
            </w:pPr>
          </w:p>
        </w:tc>
        <w:tc>
          <w:tcPr>
            <w:tcW w:w="1182" w:type="pct"/>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rPr>
              <w:t>厂区</w:t>
            </w:r>
            <w:r>
              <w:rPr>
                <w:rFonts w:hint="eastAsia" w:ascii="宋体" w:hAnsi="宋体" w:eastAsia="宋体" w:cs="宋体"/>
                <w:color w:val="auto"/>
                <w:sz w:val="21"/>
                <w:szCs w:val="21"/>
                <w:lang w:eastAsia="zh-CN"/>
              </w:rPr>
              <w:t>北</w:t>
            </w:r>
            <w:r>
              <w:rPr>
                <w:rFonts w:hint="eastAsia" w:ascii="宋体" w:hAnsi="宋体" w:eastAsia="宋体" w:cs="宋体"/>
                <w:color w:val="auto"/>
                <w:sz w:val="21"/>
                <w:szCs w:val="21"/>
              </w:rPr>
              <w:t>侧（</w:t>
            </w:r>
            <w:r>
              <w:rPr>
                <w:rFonts w:hint="eastAsia" w:ascii="宋体" w:hAnsi="宋体" w:eastAsia="宋体" w:cs="宋体"/>
                <w:color w:val="auto"/>
                <w:sz w:val="21"/>
                <w:szCs w:val="21"/>
                <w:lang w:val="en-US" w:eastAsia="zh-CN"/>
              </w:rPr>
              <w:t>1</w:t>
            </w:r>
            <w:r>
              <w:rPr>
                <w:rFonts w:hint="eastAsia" w:ascii="宋体" w:hAnsi="宋体" w:eastAsia="宋体" w:cs="宋体"/>
                <w:color w:val="auto"/>
                <w:sz w:val="21"/>
                <w:szCs w:val="21"/>
                <w:vertAlign w:val="superscript"/>
                <w:lang w:val="en-US" w:eastAsia="zh-CN"/>
              </w:rPr>
              <w:t>#</w:t>
            </w:r>
            <w:r>
              <w:rPr>
                <w:rFonts w:hint="eastAsia" w:ascii="宋体" w:hAnsi="宋体" w:eastAsia="宋体" w:cs="宋体"/>
                <w:color w:val="auto"/>
                <w:sz w:val="21"/>
                <w:szCs w:val="21"/>
              </w:rPr>
              <w:t>）</w:t>
            </w:r>
          </w:p>
        </w:tc>
        <w:tc>
          <w:tcPr>
            <w:tcW w:w="1072" w:type="pct"/>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rPr>
              <w:t>车间机器</w:t>
            </w:r>
          </w:p>
        </w:tc>
        <w:tc>
          <w:tcPr>
            <w:tcW w:w="1068"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15</w:t>
            </w:r>
            <w:r>
              <w:rPr>
                <w:rFonts w:hint="eastAsia" w:ascii="宋体" w:hAnsi="宋体" w:eastAsia="宋体" w:cs="宋体"/>
                <w:color w:val="auto"/>
                <w:sz w:val="21"/>
                <w:szCs w:val="21"/>
              </w:rPr>
              <w:t>:</w:t>
            </w:r>
            <w:r>
              <w:rPr>
                <w:rFonts w:hint="eastAsia" w:ascii="宋体" w:hAnsi="宋体" w:eastAsia="宋体" w:cs="宋体"/>
                <w:color w:val="auto"/>
                <w:sz w:val="21"/>
                <w:szCs w:val="21"/>
                <w:lang w:val="en-US" w:eastAsia="zh-CN"/>
              </w:rPr>
              <w:t>36</w:t>
            </w:r>
          </w:p>
        </w:tc>
        <w:tc>
          <w:tcPr>
            <w:tcW w:w="108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1" w:hRule="atLeast"/>
          <w:jc w:val="center"/>
        </w:trPr>
        <w:tc>
          <w:tcPr>
            <w:tcW w:w="589" w:type="pct"/>
            <w:gridSpan w:val="2"/>
            <w:vMerge w:val="continue"/>
            <w:tcBorders>
              <w:left w:val="single" w:color="auto" w:sz="4" w:space="0"/>
              <w:right w:val="single" w:color="auto" w:sz="4" w:space="0"/>
            </w:tcBorders>
            <w:noWrap w:val="0"/>
            <w:vAlign w:val="center"/>
          </w:tcPr>
          <w:p>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p>
        </w:tc>
        <w:tc>
          <w:tcPr>
            <w:tcW w:w="1182" w:type="pct"/>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rPr>
              <w:t>厂区</w:t>
            </w:r>
            <w:r>
              <w:rPr>
                <w:rFonts w:hint="eastAsia" w:ascii="宋体" w:hAnsi="宋体" w:eastAsia="宋体" w:cs="宋体"/>
                <w:color w:val="auto"/>
                <w:sz w:val="21"/>
                <w:szCs w:val="21"/>
                <w:lang w:eastAsia="zh-CN"/>
              </w:rPr>
              <w:t>东</w:t>
            </w:r>
            <w:r>
              <w:rPr>
                <w:rFonts w:hint="eastAsia" w:ascii="宋体" w:hAnsi="宋体" w:eastAsia="宋体" w:cs="宋体"/>
                <w:color w:val="auto"/>
                <w:sz w:val="21"/>
                <w:szCs w:val="21"/>
              </w:rPr>
              <w:t>侧（</w:t>
            </w:r>
            <w:r>
              <w:rPr>
                <w:rFonts w:hint="eastAsia" w:ascii="宋体" w:hAnsi="宋体" w:eastAsia="宋体" w:cs="宋体"/>
                <w:color w:val="auto"/>
                <w:sz w:val="21"/>
                <w:szCs w:val="21"/>
                <w:lang w:val="en-US" w:eastAsia="zh-CN"/>
              </w:rPr>
              <w:t>2</w:t>
            </w:r>
            <w:r>
              <w:rPr>
                <w:rFonts w:hint="eastAsia" w:ascii="宋体" w:hAnsi="宋体" w:eastAsia="宋体" w:cs="宋体"/>
                <w:color w:val="auto"/>
                <w:sz w:val="21"/>
                <w:szCs w:val="21"/>
                <w:vertAlign w:val="superscript"/>
                <w:lang w:val="en-US" w:eastAsia="zh-CN"/>
              </w:rPr>
              <w:t>#</w:t>
            </w:r>
            <w:r>
              <w:rPr>
                <w:rFonts w:hint="eastAsia" w:ascii="宋体" w:hAnsi="宋体" w:eastAsia="宋体" w:cs="宋体"/>
                <w:color w:val="auto"/>
                <w:sz w:val="21"/>
                <w:szCs w:val="21"/>
              </w:rPr>
              <w:t>）</w:t>
            </w:r>
          </w:p>
        </w:tc>
        <w:tc>
          <w:tcPr>
            <w:tcW w:w="1072" w:type="pct"/>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rPr>
              <w:t>车间机器</w:t>
            </w:r>
          </w:p>
        </w:tc>
        <w:tc>
          <w:tcPr>
            <w:tcW w:w="1068"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15</w:t>
            </w:r>
            <w:r>
              <w:rPr>
                <w:rFonts w:hint="eastAsia" w:ascii="宋体" w:hAnsi="宋体" w:eastAsia="宋体" w:cs="宋体"/>
                <w:color w:val="auto"/>
                <w:sz w:val="21"/>
                <w:szCs w:val="21"/>
              </w:rPr>
              <w:t>:</w:t>
            </w:r>
            <w:r>
              <w:rPr>
                <w:rFonts w:hint="eastAsia" w:ascii="宋体" w:hAnsi="宋体" w:eastAsia="宋体" w:cs="宋体"/>
                <w:color w:val="auto"/>
                <w:sz w:val="21"/>
                <w:szCs w:val="21"/>
                <w:lang w:val="en-US" w:eastAsia="zh-CN"/>
              </w:rPr>
              <w:t>43</w:t>
            </w:r>
          </w:p>
        </w:tc>
        <w:tc>
          <w:tcPr>
            <w:tcW w:w="108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1" w:hRule="atLeast"/>
          <w:jc w:val="center"/>
        </w:trPr>
        <w:tc>
          <w:tcPr>
            <w:tcW w:w="589" w:type="pct"/>
            <w:gridSpan w:val="2"/>
            <w:vMerge w:val="continue"/>
            <w:tcBorders>
              <w:left w:val="single" w:color="auto" w:sz="4" w:space="0"/>
              <w:right w:val="single" w:color="auto" w:sz="4" w:space="0"/>
            </w:tcBorders>
            <w:noWrap w:val="0"/>
            <w:vAlign w:val="center"/>
          </w:tcPr>
          <w:p>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p>
        </w:tc>
        <w:tc>
          <w:tcPr>
            <w:tcW w:w="1182" w:type="pct"/>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rPr>
              <w:t>厂区</w:t>
            </w:r>
            <w:r>
              <w:rPr>
                <w:rFonts w:hint="eastAsia" w:ascii="宋体" w:hAnsi="宋体" w:eastAsia="宋体" w:cs="宋体"/>
                <w:color w:val="auto"/>
                <w:sz w:val="21"/>
                <w:szCs w:val="21"/>
                <w:lang w:eastAsia="zh-CN"/>
              </w:rPr>
              <w:t>南</w:t>
            </w:r>
            <w:r>
              <w:rPr>
                <w:rFonts w:hint="eastAsia" w:ascii="宋体" w:hAnsi="宋体" w:eastAsia="宋体" w:cs="宋体"/>
                <w:color w:val="auto"/>
                <w:sz w:val="21"/>
                <w:szCs w:val="21"/>
              </w:rPr>
              <w:t>侧（</w:t>
            </w:r>
            <w:r>
              <w:rPr>
                <w:rFonts w:hint="eastAsia" w:ascii="宋体" w:hAnsi="宋体" w:eastAsia="宋体" w:cs="宋体"/>
                <w:color w:val="auto"/>
                <w:sz w:val="21"/>
                <w:szCs w:val="21"/>
                <w:lang w:val="en-US" w:eastAsia="zh-CN"/>
              </w:rPr>
              <w:t>3</w:t>
            </w:r>
            <w:r>
              <w:rPr>
                <w:rFonts w:hint="eastAsia" w:ascii="宋体" w:hAnsi="宋体" w:eastAsia="宋体" w:cs="宋体"/>
                <w:color w:val="auto"/>
                <w:sz w:val="21"/>
                <w:szCs w:val="21"/>
                <w:vertAlign w:val="superscript"/>
                <w:lang w:val="en-US" w:eastAsia="zh-CN"/>
              </w:rPr>
              <w:t>#</w:t>
            </w:r>
            <w:r>
              <w:rPr>
                <w:rFonts w:hint="eastAsia" w:ascii="宋体" w:hAnsi="宋体" w:eastAsia="宋体" w:cs="宋体"/>
                <w:color w:val="auto"/>
                <w:sz w:val="21"/>
                <w:szCs w:val="21"/>
              </w:rPr>
              <w:t>）</w:t>
            </w:r>
          </w:p>
        </w:tc>
        <w:tc>
          <w:tcPr>
            <w:tcW w:w="1072" w:type="pct"/>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rPr>
              <w:t>车间机器</w:t>
            </w:r>
          </w:p>
        </w:tc>
        <w:tc>
          <w:tcPr>
            <w:tcW w:w="1068"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15</w:t>
            </w:r>
            <w:r>
              <w:rPr>
                <w:rFonts w:hint="eastAsia" w:ascii="宋体" w:hAnsi="宋体" w:eastAsia="宋体" w:cs="宋体"/>
                <w:color w:val="auto"/>
                <w:sz w:val="21"/>
                <w:szCs w:val="21"/>
              </w:rPr>
              <w:t>:</w:t>
            </w:r>
            <w:r>
              <w:rPr>
                <w:rFonts w:hint="eastAsia" w:ascii="宋体" w:hAnsi="宋体" w:eastAsia="宋体" w:cs="宋体"/>
                <w:color w:val="auto"/>
                <w:sz w:val="21"/>
                <w:szCs w:val="21"/>
                <w:lang w:val="en-US" w:eastAsia="zh-CN"/>
              </w:rPr>
              <w:t>50</w:t>
            </w:r>
          </w:p>
        </w:tc>
        <w:tc>
          <w:tcPr>
            <w:tcW w:w="108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2" w:hRule="atLeast"/>
          <w:jc w:val="center"/>
        </w:trPr>
        <w:tc>
          <w:tcPr>
            <w:tcW w:w="589" w:type="pct"/>
            <w:gridSpan w:val="2"/>
            <w:vMerge w:val="continue"/>
            <w:tcBorders>
              <w:left w:val="single" w:color="auto" w:sz="4" w:space="0"/>
              <w:right w:val="single" w:color="auto" w:sz="4" w:space="0"/>
            </w:tcBorders>
            <w:noWrap w:val="0"/>
            <w:vAlign w:val="center"/>
          </w:tcPr>
          <w:p>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p>
        </w:tc>
        <w:tc>
          <w:tcPr>
            <w:tcW w:w="1182" w:type="pct"/>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rPr>
              <w:t>厂区</w:t>
            </w:r>
            <w:r>
              <w:rPr>
                <w:rFonts w:hint="eastAsia" w:ascii="宋体" w:hAnsi="宋体" w:eastAsia="宋体" w:cs="宋体"/>
                <w:color w:val="auto"/>
                <w:sz w:val="21"/>
                <w:szCs w:val="21"/>
                <w:lang w:eastAsia="zh-CN"/>
              </w:rPr>
              <w:t>西</w:t>
            </w:r>
            <w:r>
              <w:rPr>
                <w:rFonts w:hint="eastAsia" w:ascii="宋体" w:hAnsi="宋体" w:eastAsia="宋体" w:cs="宋体"/>
                <w:color w:val="auto"/>
                <w:sz w:val="21"/>
                <w:szCs w:val="21"/>
              </w:rPr>
              <w:t>侧（</w:t>
            </w:r>
            <w:r>
              <w:rPr>
                <w:rFonts w:hint="eastAsia" w:ascii="宋体" w:hAnsi="宋体" w:eastAsia="宋体" w:cs="宋体"/>
                <w:color w:val="auto"/>
                <w:sz w:val="21"/>
                <w:szCs w:val="21"/>
                <w:lang w:val="en-US" w:eastAsia="zh-CN"/>
              </w:rPr>
              <w:t>4</w:t>
            </w:r>
            <w:r>
              <w:rPr>
                <w:rFonts w:hint="eastAsia" w:ascii="宋体" w:hAnsi="宋体" w:eastAsia="宋体" w:cs="宋体"/>
                <w:color w:val="auto"/>
                <w:sz w:val="21"/>
                <w:szCs w:val="21"/>
                <w:vertAlign w:val="superscript"/>
                <w:lang w:val="en-US" w:eastAsia="zh-CN"/>
              </w:rPr>
              <w:t>#</w:t>
            </w:r>
            <w:r>
              <w:rPr>
                <w:rFonts w:hint="eastAsia" w:ascii="宋体" w:hAnsi="宋体" w:eastAsia="宋体" w:cs="宋体"/>
                <w:color w:val="auto"/>
                <w:sz w:val="21"/>
                <w:szCs w:val="21"/>
              </w:rPr>
              <w:t>）</w:t>
            </w:r>
          </w:p>
        </w:tc>
        <w:tc>
          <w:tcPr>
            <w:tcW w:w="1072" w:type="pct"/>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rPr>
              <w:t>车间机器</w:t>
            </w:r>
          </w:p>
        </w:tc>
        <w:tc>
          <w:tcPr>
            <w:tcW w:w="1068"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15</w:t>
            </w:r>
            <w:r>
              <w:rPr>
                <w:rFonts w:hint="eastAsia" w:ascii="宋体" w:hAnsi="宋体" w:eastAsia="宋体" w:cs="宋体"/>
                <w:color w:val="auto"/>
                <w:sz w:val="21"/>
                <w:szCs w:val="21"/>
              </w:rPr>
              <w:t>:</w:t>
            </w:r>
            <w:r>
              <w:rPr>
                <w:rFonts w:hint="eastAsia" w:ascii="宋体" w:hAnsi="宋体" w:eastAsia="宋体" w:cs="宋体"/>
                <w:color w:val="auto"/>
                <w:sz w:val="21"/>
                <w:szCs w:val="21"/>
                <w:lang w:val="en-US" w:eastAsia="zh-CN"/>
              </w:rPr>
              <w:t>57</w:t>
            </w:r>
          </w:p>
        </w:tc>
        <w:tc>
          <w:tcPr>
            <w:tcW w:w="108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52</w:t>
            </w:r>
          </w:p>
        </w:tc>
      </w:tr>
    </w:tbl>
    <w:p>
      <w:pPr>
        <w:pStyle w:val="42"/>
        <w:ind w:firstLine="0" w:firstLineChars="0"/>
        <w:jc w:val="both"/>
        <w:rPr>
          <w:rFonts w:hint="eastAsia" w:ascii="宋体" w:hAnsi="宋体" w:eastAsia="宋体" w:cs="宋体"/>
          <w:b w:val="0"/>
          <w:bCs/>
          <w:color w:val="000000" w:themeColor="text1"/>
          <w:sz w:val="24"/>
          <w:szCs w:val="24"/>
          <w:lang w:val="en-US" w:eastAsia="zh-CN"/>
          <w14:textFill>
            <w14:solidFill>
              <w14:schemeClr w14:val="tx1"/>
            </w14:solidFill>
          </w14:textFill>
        </w:rPr>
      </w:pPr>
      <w:r>
        <w:rPr>
          <w:rFonts w:hint="eastAsia" w:ascii="宋体" w:hAnsi="宋体" w:eastAsia="宋体" w:cs="宋体"/>
          <w:b w:val="0"/>
          <w:bCs/>
          <w:color w:val="000000" w:themeColor="text1"/>
          <w:sz w:val="24"/>
          <w:szCs w:val="24"/>
          <w:lang w:val="en-US" w:eastAsia="zh-CN"/>
          <w14:textFill>
            <w14:solidFill>
              <w14:schemeClr w14:val="tx1"/>
            </w14:solidFill>
          </w14:textFill>
        </w:rPr>
        <w:t>（2）噪声监测结果评价</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20" w:firstLineChars="0"/>
        <w:jc w:val="left"/>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eastAsia" w:ascii="宋体" w:hAnsi="宋体" w:eastAsia="宋体" w:cs="宋体"/>
          <w:b w:val="0"/>
          <w:bCs/>
          <w:color w:val="000000" w:themeColor="text1"/>
          <w:sz w:val="24"/>
          <w:szCs w:val="24"/>
          <w14:textFill>
            <w14:solidFill>
              <w14:schemeClr w14:val="tx1"/>
            </w14:solidFill>
          </w14:textFill>
        </w:rPr>
        <w:t>监测结果表明：</w:t>
      </w:r>
      <w:r>
        <w:rPr>
          <w:rFonts w:hint="eastAsia" w:ascii="宋体" w:hAnsi="宋体" w:eastAsia="宋体" w:cs="宋体"/>
          <w:b w:val="0"/>
          <w:bCs/>
          <w:color w:val="000000" w:themeColor="text1"/>
          <w:sz w:val="24"/>
          <w:szCs w:val="24"/>
          <w:lang w:val="en-US" w:eastAsia="zh-CN"/>
          <w14:textFill>
            <w14:solidFill>
              <w14:schemeClr w14:val="tx1"/>
            </w14:solidFill>
          </w14:textFill>
        </w:rPr>
        <w:t>4</w:t>
      </w:r>
      <w:r>
        <w:rPr>
          <w:rFonts w:hint="eastAsia" w:ascii="宋体" w:hAnsi="宋体" w:eastAsia="宋体" w:cs="宋体"/>
          <w:b w:val="0"/>
          <w:bCs/>
          <w:color w:val="000000" w:themeColor="text1"/>
          <w:sz w:val="24"/>
          <w:szCs w:val="24"/>
          <w14:textFill>
            <w14:solidFill>
              <w14:schemeClr w14:val="tx1"/>
            </w14:solidFill>
          </w14:textFill>
        </w:rPr>
        <w:t>个监测点</w:t>
      </w:r>
      <w:r>
        <w:rPr>
          <w:rFonts w:hint="eastAsia" w:ascii="宋体" w:hAnsi="宋体" w:eastAsia="宋体" w:cs="宋体"/>
          <w:b w:val="0"/>
          <w:bCs/>
          <w:color w:val="000000" w:themeColor="text1"/>
          <w:sz w:val="24"/>
          <w:szCs w:val="24"/>
          <w:lang w:eastAsia="zh-CN"/>
          <w14:textFill>
            <w14:solidFill>
              <w14:schemeClr w14:val="tx1"/>
            </w14:solidFill>
          </w14:textFill>
        </w:rPr>
        <w:t>经过</w:t>
      </w:r>
      <w:r>
        <w:rPr>
          <w:rFonts w:hint="eastAsia" w:ascii="宋体" w:hAnsi="宋体" w:eastAsia="宋体" w:cs="宋体"/>
          <w:b w:val="0"/>
          <w:bCs/>
          <w:color w:val="000000" w:themeColor="text1"/>
          <w:sz w:val="24"/>
          <w:szCs w:val="24"/>
          <w:lang w:val="en-US" w:eastAsia="zh-CN"/>
          <w14:textFill>
            <w14:solidFill>
              <w14:schemeClr w14:val="tx1"/>
            </w14:solidFill>
          </w14:textFill>
        </w:rPr>
        <w:t>2个周期（2天）的监测，各监测点噪声</w:t>
      </w:r>
      <w:r>
        <w:rPr>
          <w:rFonts w:hint="eastAsia" w:ascii="宋体" w:hAnsi="宋体" w:eastAsia="宋体" w:cs="宋体"/>
          <w:b w:val="0"/>
          <w:bCs/>
          <w:color w:val="000000" w:themeColor="text1"/>
          <w:sz w:val="24"/>
          <w:szCs w:val="24"/>
          <w14:textFill>
            <w14:solidFill>
              <w14:schemeClr w14:val="tx1"/>
            </w14:solidFill>
          </w14:textFill>
        </w:rPr>
        <w:t>均达到《工业企业厂界环境噪声排放标准》GB 12348-2008中2类</w:t>
      </w:r>
      <w:r>
        <w:rPr>
          <w:rFonts w:hint="default" w:ascii="Times New Roman" w:hAnsi="Times New Roman" w:eastAsia="宋体" w:cs="Times New Roman"/>
          <w:color w:val="000000" w:themeColor="text1"/>
          <w:sz w:val="24"/>
          <w:szCs w:val="24"/>
          <w14:textFill>
            <w14:solidFill>
              <w14:schemeClr w14:val="tx1"/>
            </w14:solidFill>
          </w14:textFill>
        </w:rPr>
        <w:t>区标准限值要求。</w:t>
      </w:r>
    </w:p>
    <w:p>
      <w:pPr>
        <w:pStyle w:val="2"/>
        <w:keepNext/>
        <w:keepLines/>
        <w:pageBreakBefore w:val="0"/>
        <w:widowControl w:val="0"/>
        <w:kinsoku/>
        <w:wordWrap/>
        <w:overflowPunct/>
        <w:topLinePunct w:val="0"/>
        <w:autoSpaceDE/>
        <w:autoSpaceDN/>
        <w:bidi w:val="0"/>
        <w:adjustRightInd/>
        <w:snapToGrid/>
        <w:spacing w:before="0" w:beforeLines="0" w:line="360" w:lineRule="auto"/>
        <w:ind w:left="0" w:leftChars="0" w:right="0" w:rightChars="0" w:firstLine="0" w:firstLineChars="0"/>
        <w:jc w:val="left"/>
        <w:textAlignment w:val="auto"/>
        <w:outlineLvl w:val="0"/>
        <w:rPr>
          <w:rFonts w:hint="default" w:ascii="Times New Roman" w:hAnsi="Times New Roman" w:eastAsia="宋体" w:cs="Times New Roman"/>
          <w:color w:val="000000" w:themeColor="text1"/>
          <w:lang w:val="en-US" w:eastAsia="zh-CN"/>
          <w14:textFill>
            <w14:solidFill>
              <w14:schemeClr w14:val="tx1"/>
            </w14:solidFill>
          </w14:textFill>
        </w:rPr>
      </w:pPr>
      <w:bookmarkStart w:id="595" w:name="_Toc8080"/>
      <w:bookmarkStart w:id="596" w:name="_Toc9930"/>
      <w:bookmarkStart w:id="597" w:name="_Toc31369"/>
      <w:r>
        <w:rPr>
          <w:rFonts w:hint="default" w:ascii="Times New Roman" w:hAnsi="Times New Roman" w:eastAsia="宋体" w:cs="Times New Roman"/>
          <w:color w:val="000000" w:themeColor="text1"/>
          <w:lang w:val="en-US" w:eastAsia="zh-CN"/>
          <w14:textFill>
            <w14:solidFill>
              <w14:schemeClr w14:val="tx1"/>
            </w14:solidFill>
          </w14:textFill>
        </w:rPr>
        <w:t>十、验收监测结论及建议</w:t>
      </w:r>
      <w:bookmarkEnd w:id="595"/>
      <w:bookmarkEnd w:id="596"/>
      <w:bookmarkEnd w:id="597"/>
    </w:p>
    <w:p>
      <w:pPr>
        <w:pStyle w:val="3"/>
        <w:rPr>
          <w:rFonts w:hint="default" w:ascii="Times New Roman" w:hAnsi="Times New Roman" w:eastAsia="宋体" w:cs="Times New Roman"/>
          <w:color w:val="000000" w:themeColor="text1"/>
          <w:lang w:val="en-US" w:eastAsia="zh-CN"/>
          <w14:textFill>
            <w14:solidFill>
              <w14:schemeClr w14:val="tx1"/>
            </w14:solidFill>
          </w14:textFill>
        </w:rPr>
      </w:pPr>
      <w:bookmarkStart w:id="598" w:name="_Toc17112"/>
      <w:bookmarkStart w:id="599" w:name="_Toc28710"/>
      <w:r>
        <w:rPr>
          <w:rFonts w:hint="eastAsia" w:ascii="Times New Roman" w:hAnsi="Times New Roman" w:cs="Times New Roman"/>
          <w:color w:val="000000" w:themeColor="text1"/>
          <w:lang w:val="en-US" w:eastAsia="zh-CN"/>
          <w14:textFill>
            <w14:solidFill>
              <w14:schemeClr w14:val="tx1"/>
            </w14:solidFill>
          </w14:textFill>
        </w:rPr>
        <w:t>10</w:t>
      </w:r>
      <w:r>
        <w:rPr>
          <w:rFonts w:hint="default" w:ascii="Times New Roman" w:hAnsi="Times New Roman" w:eastAsia="宋体" w:cs="Times New Roman"/>
          <w:color w:val="000000" w:themeColor="text1"/>
          <w:lang w:val="en-US" w:eastAsia="zh-CN"/>
          <w14:textFill>
            <w14:solidFill>
              <w14:schemeClr w14:val="tx1"/>
            </w14:solidFill>
          </w14:textFill>
        </w:rPr>
        <w:t>.1验收监测结论</w:t>
      </w:r>
      <w:bookmarkEnd w:id="598"/>
      <w:bookmarkEnd w:id="599"/>
    </w:p>
    <w:p>
      <w:pPr>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textAlignment w:val="auto"/>
        <w:rPr>
          <w:rFonts w:hint="default" w:ascii="Times New Roman" w:hAnsi="Times New Roman" w:eastAsia="宋体" w:cs="Times New Roman"/>
          <w:b w:val="0"/>
          <w:bCs/>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4"/>
          <w:szCs w:val="24"/>
          <w:lang w:val="en-US" w:eastAsia="zh-CN"/>
          <w14:textFill>
            <w14:solidFill>
              <w14:schemeClr w14:val="tx1"/>
            </w14:solidFill>
          </w14:textFill>
        </w:rPr>
        <w:t>10</w:t>
      </w:r>
      <w:r>
        <w:rPr>
          <w:rFonts w:hint="default" w:ascii="Times New Roman" w:hAnsi="Times New Roman" w:eastAsia="宋体" w:cs="Times New Roman"/>
          <w:b w:val="0"/>
          <w:bCs/>
          <w:color w:val="000000" w:themeColor="text1"/>
          <w:sz w:val="24"/>
          <w:szCs w:val="24"/>
          <w:lang w:val="en-US" w:eastAsia="zh-CN"/>
          <w14:textFill>
            <w14:solidFill>
              <w14:schemeClr w14:val="tx1"/>
            </w14:solidFill>
          </w14:textFill>
        </w:rPr>
        <w:t>.1.1环境保护执行情况</w:t>
      </w:r>
    </w:p>
    <w:p>
      <w:pPr>
        <w:pageBreakBefore w:val="0"/>
        <w:widowControl w:val="0"/>
        <w:kinsoku/>
        <w:wordWrap/>
        <w:overflowPunct/>
        <w:topLinePunct w:val="0"/>
        <w:autoSpaceDE/>
        <w:autoSpaceDN/>
        <w:bidi w:val="0"/>
        <w:adjustRightInd/>
        <w:snapToGrid/>
        <w:spacing w:line="360" w:lineRule="auto"/>
        <w:ind w:left="0" w:leftChars="0" w:right="0" w:rightChars="0" w:firstLine="420" w:firstLineChars="0"/>
        <w:jc w:val="left"/>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杭州鸿圣电子有限公司</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在项目建设中基本履行了环境影响评价制度，环境保护审批手续较为齐全。对于建设项目环境影响评价报表及批复文件中的环境保护要求已基本落实。</w:t>
      </w:r>
    </w:p>
    <w:p>
      <w:pPr>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textAlignment w:val="auto"/>
        <w:rPr>
          <w:rFonts w:hint="default" w:ascii="Times New Roman" w:hAnsi="Times New Roman" w:eastAsia="宋体" w:cs="Times New Roman"/>
          <w:b w:val="0"/>
          <w:bCs/>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4"/>
          <w:szCs w:val="24"/>
          <w:lang w:val="en-US" w:eastAsia="zh-CN"/>
          <w14:textFill>
            <w14:solidFill>
              <w14:schemeClr w14:val="tx1"/>
            </w14:solidFill>
          </w14:textFill>
        </w:rPr>
        <w:t>10</w:t>
      </w:r>
      <w:r>
        <w:rPr>
          <w:rFonts w:hint="default" w:ascii="Times New Roman" w:hAnsi="Times New Roman" w:eastAsia="宋体" w:cs="Times New Roman"/>
          <w:b w:val="0"/>
          <w:bCs/>
          <w:color w:val="000000" w:themeColor="text1"/>
          <w:sz w:val="24"/>
          <w:szCs w:val="24"/>
          <w:lang w:val="en-US" w:eastAsia="zh-CN"/>
          <w14:textFill>
            <w14:solidFill>
              <w14:schemeClr w14:val="tx1"/>
            </w14:solidFill>
          </w14:textFill>
        </w:rPr>
        <w:t>.1.2废水</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20" w:firstLineChars="0"/>
        <w:jc w:val="both"/>
        <w:textAlignment w:val="auto"/>
        <w:outlineLvl w:val="9"/>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废水</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主要为员工生活污水</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，生活污水经化粪池处理后纳管排放。</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20" w:firstLineChars="0"/>
        <w:jc w:val="both"/>
        <w:textAlignment w:val="auto"/>
        <w:outlineLvl w:val="9"/>
        <w:rPr>
          <w:rFonts w:hint="eastAsia" w:ascii="宋体" w:hAnsi="宋体" w:eastAsia="宋体" w:cs="宋体"/>
          <w:b w:val="0"/>
          <w:bCs/>
          <w:color w:val="000000" w:themeColor="text1"/>
          <w:sz w:val="24"/>
          <w:szCs w:val="24"/>
          <w:lang w:val="en-US" w:eastAsia="zh-CN"/>
          <w14:textFill>
            <w14:solidFill>
              <w14:schemeClr w14:val="tx1"/>
            </w14:solidFill>
          </w14:textFill>
        </w:rPr>
      </w:pPr>
      <w:r>
        <w:rPr>
          <w:rFonts w:hint="eastAsia" w:ascii="宋体" w:hAnsi="宋体" w:eastAsia="宋体" w:cs="宋体"/>
          <w:b w:val="0"/>
          <w:bCs/>
          <w:color w:val="000000" w:themeColor="text1"/>
          <w:sz w:val="24"/>
          <w:szCs w:val="24"/>
          <w:lang w:val="en-US" w:eastAsia="zh-CN"/>
          <w14:textFill>
            <w14:solidFill>
              <w14:schemeClr w14:val="tx1"/>
            </w14:solidFill>
          </w14:textFill>
        </w:rPr>
        <w:t>监测结果表明：所测污水中pH值、化学需氧量、悬浮物排放浓度满足《污水综合排放标准》GB8978-1996中三级标准要求，氨氮排放浓度满足《工业企业废水氮、磷污染物间接排放限值》(DB33/887-2013)中其他企业间接排放要求。</w:t>
      </w:r>
    </w:p>
    <w:p>
      <w:pPr>
        <w:keepNext w:val="0"/>
        <w:keepLines w:val="0"/>
        <w:pageBreakBefore w:val="0"/>
        <w:widowControl w:val="0"/>
        <w:kinsoku/>
        <w:wordWrap/>
        <w:overflowPunct/>
        <w:topLinePunct w:val="0"/>
        <w:autoSpaceDE/>
        <w:autoSpaceDN/>
        <w:bidi w:val="0"/>
        <w:adjustRightInd/>
        <w:snapToGrid/>
        <w:spacing w:line="360" w:lineRule="auto"/>
        <w:ind w:right="0" w:rightChars="0"/>
        <w:jc w:val="left"/>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10</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.1.3废气</w:t>
      </w:r>
    </w:p>
    <w:p>
      <w:pPr>
        <w:pStyle w:val="45"/>
        <w:spacing w:line="360" w:lineRule="auto"/>
        <w:ind w:firstLine="480" w:firstLineChars="200"/>
        <w:rPr>
          <w:rFonts w:hint="default" w:ascii="Times New Roman" w:hAnsi="Times New Roman" w:eastAsia="楷体" w:cs="Times New Roman"/>
          <w:b/>
          <w:bCs/>
          <w:color w:val="auto"/>
          <w:sz w:val="24"/>
          <w:szCs w:val="24"/>
          <w:lang w:val="en-US" w:eastAsia="zh-CN"/>
        </w:rPr>
      </w:pPr>
      <w:r>
        <w:rPr>
          <w:rFonts w:hint="eastAsia" w:ascii="宋体" w:hAnsi="宋体" w:eastAsia="宋体" w:cs="宋体"/>
          <w:b w:val="0"/>
          <w:bCs w:val="0"/>
          <w:color w:val="000000" w:themeColor="text1"/>
          <w:sz w:val="24"/>
          <w:szCs w:val="24"/>
          <w:lang w:val="en-US" w:eastAsia="zh-CN"/>
          <w14:textFill>
            <w14:solidFill>
              <w14:schemeClr w14:val="tx1"/>
            </w14:solidFill>
          </w14:textFill>
        </w:rPr>
        <w:t>监测期间，</w:t>
      </w:r>
      <w:r>
        <w:rPr>
          <w:rFonts w:hint="eastAsia" w:ascii="宋体" w:hAnsi="宋体" w:eastAsia="宋体" w:cs="宋体"/>
          <w:b w:val="0"/>
          <w:bCs w:val="0"/>
          <w:sz w:val="24"/>
          <w:szCs w:val="24"/>
          <w:lang w:eastAsia="zh-CN"/>
        </w:rPr>
        <w:t>杭州鸿圣电子有限公司</w:t>
      </w:r>
      <w:r>
        <w:rPr>
          <w:rFonts w:hint="eastAsia" w:ascii="宋体" w:hAnsi="宋体" w:eastAsia="宋体" w:cs="宋体"/>
          <w:b w:val="0"/>
          <w:bCs w:val="0"/>
          <w:kern w:val="2"/>
          <w:sz w:val="24"/>
          <w:szCs w:val="24"/>
          <w:lang w:eastAsia="zh-CN"/>
        </w:rPr>
        <w:t>废气处理设施出口所检测非甲烷总烃浓度低于《合成树脂工业污染物排放标准》（GB 31572-2015）中表5大气污染物特别排放限值。厂界无组织非甲烷总烃排放浓度低于《合成树脂工业污染物排放标准》（GB 31572-2015）中表9企业边界大气污染物浓度限值。厂区内非甲烷总烃排放浓度低于《挥发性有机物无组织排放控制标准》（GB37822-2019）中特别排放限值标准。</w:t>
      </w:r>
    </w:p>
    <w:p>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jc w:val="both"/>
        <w:textAlignment w:val="auto"/>
        <w:outlineLvl w:val="9"/>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10</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.1.</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4噪声</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20" w:firstLineChars="0"/>
        <w:jc w:val="left"/>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监测结果表明：</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4个监测点经过2个周期（2天）的监测，各监测点噪声均达到《工业企业厂界环境噪声排放标准》GB 12348-2008中2类区标准限值要求。</w:t>
      </w:r>
    </w:p>
    <w:p>
      <w:pPr>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textAlignment w:val="auto"/>
        <w:rPr>
          <w:rFonts w:hint="default" w:ascii="Times New Roman" w:hAnsi="Times New Roman" w:eastAsia="宋体" w:cs="Times New Roman"/>
          <w:b w:val="0"/>
          <w:bCs/>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4"/>
          <w:szCs w:val="24"/>
          <w:lang w:val="en-US" w:eastAsia="zh-CN"/>
          <w14:textFill>
            <w14:solidFill>
              <w14:schemeClr w14:val="tx1"/>
            </w14:solidFill>
          </w14:textFill>
        </w:rPr>
        <w:t>10</w:t>
      </w:r>
      <w:r>
        <w:rPr>
          <w:rFonts w:hint="default" w:ascii="Times New Roman" w:hAnsi="Times New Roman" w:eastAsia="宋体" w:cs="Times New Roman"/>
          <w:b w:val="0"/>
          <w:bCs/>
          <w:color w:val="000000" w:themeColor="text1"/>
          <w:sz w:val="24"/>
          <w:szCs w:val="24"/>
          <w:lang w:val="en-US" w:eastAsia="zh-CN"/>
          <w14:textFill>
            <w14:solidFill>
              <w14:schemeClr w14:val="tx1"/>
            </w14:solidFill>
          </w14:textFill>
        </w:rPr>
        <w:t>.1.</w:t>
      </w:r>
      <w:r>
        <w:rPr>
          <w:rFonts w:hint="eastAsia" w:ascii="Times New Roman" w:hAnsi="Times New Roman" w:eastAsia="宋体" w:cs="Times New Roman"/>
          <w:b w:val="0"/>
          <w:bCs/>
          <w:color w:val="000000" w:themeColor="text1"/>
          <w:sz w:val="24"/>
          <w:szCs w:val="24"/>
          <w:lang w:val="en-US" w:eastAsia="zh-CN"/>
          <w14:textFill>
            <w14:solidFill>
              <w14:schemeClr w14:val="tx1"/>
            </w14:solidFill>
          </w14:textFill>
        </w:rPr>
        <w:t>5</w:t>
      </w:r>
      <w:r>
        <w:rPr>
          <w:rFonts w:hint="default" w:ascii="Times New Roman" w:hAnsi="Times New Roman" w:eastAsia="宋体" w:cs="Times New Roman"/>
          <w:b w:val="0"/>
          <w:bCs/>
          <w:color w:val="000000" w:themeColor="text1"/>
          <w:sz w:val="24"/>
          <w:szCs w:val="24"/>
          <w:lang w:val="en-US" w:eastAsia="zh-CN"/>
          <w14:textFill>
            <w14:solidFill>
              <w14:schemeClr w14:val="tx1"/>
            </w14:solidFill>
          </w14:textFill>
        </w:rPr>
        <w:t>固废</w:t>
      </w:r>
    </w:p>
    <w:p>
      <w:pPr>
        <w:spacing w:line="440" w:lineRule="exact"/>
        <w:ind w:firstLine="420"/>
        <w:jc w:val="left"/>
        <w:rPr>
          <w:rFonts w:hint="eastAsia" w:ascii="Times New Roman" w:hAnsi="Times New Roman" w:eastAsia="宋体" w:cs="Times New Roman"/>
          <w:color w:val="000000"/>
          <w:sz w:val="24"/>
          <w:lang w:val="en-US" w:eastAsia="zh-CN"/>
        </w:rPr>
      </w:pPr>
      <w:bookmarkStart w:id="600" w:name="_Toc29297"/>
      <w:bookmarkStart w:id="601" w:name="_Toc30807"/>
      <w:bookmarkStart w:id="602" w:name="_Toc31906"/>
      <w:bookmarkStart w:id="603" w:name="_Toc31624"/>
      <w:r>
        <w:rPr>
          <w:rFonts w:hint="eastAsia" w:ascii="Times New Roman" w:hAnsi="Times New Roman" w:eastAsia="宋体" w:cs="Times New Roman"/>
          <w:color w:val="000000"/>
          <w:sz w:val="24"/>
          <w:lang w:val="en-US" w:eastAsia="zh-CN"/>
        </w:rPr>
        <w:t>废包装材料、次品、边角料收集后出售给物资回收公司；生活垃圾收集后委托环卫部门清运。废油、废活性炭等属危险废物</w:t>
      </w:r>
      <w:r>
        <w:rPr>
          <w:rFonts w:hint="eastAsia" w:ascii="Times New Roman" w:hAnsi="Times New Roman" w:eastAsia="宋体" w:cs="Times New Roman"/>
          <w:color w:val="000000"/>
          <w:sz w:val="24"/>
        </w:rPr>
        <w:t>，企业委托杭州杭新固体废物处置有限公司</w:t>
      </w:r>
      <w:r>
        <w:rPr>
          <w:rFonts w:hint="eastAsia" w:ascii="Times New Roman" w:hAnsi="Times New Roman" w:eastAsia="宋体" w:cs="Times New Roman"/>
          <w:color w:val="000000"/>
          <w:sz w:val="24"/>
          <w:lang w:val="en-US" w:eastAsia="zh-CN"/>
        </w:rPr>
        <w:t>转运</w:t>
      </w:r>
      <w:r>
        <w:rPr>
          <w:rFonts w:hint="eastAsia" w:ascii="Times New Roman" w:hAnsi="Times New Roman" w:eastAsia="宋体" w:cs="Times New Roman"/>
          <w:color w:val="000000"/>
          <w:sz w:val="24"/>
        </w:rPr>
        <w:t>处理，</w:t>
      </w:r>
      <w:r>
        <w:rPr>
          <w:rFonts w:hint="eastAsia" w:ascii="Times New Roman" w:hAnsi="Times New Roman" w:eastAsia="宋体" w:cs="Times New Roman"/>
          <w:color w:val="000000"/>
          <w:sz w:val="24"/>
          <w:lang w:val="en-US" w:eastAsia="zh-CN"/>
        </w:rPr>
        <w:t>平时</w:t>
      </w:r>
      <w:r>
        <w:rPr>
          <w:rFonts w:hint="eastAsia" w:ascii="Times New Roman" w:hAnsi="Times New Roman" w:eastAsia="宋体" w:cs="Times New Roman"/>
          <w:color w:val="000000"/>
          <w:sz w:val="24"/>
        </w:rPr>
        <w:t>存放应按照危废管理，同时做好危废仓库的防雨、防渗漏、防扬撒“三防”措施</w:t>
      </w:r>
      <w:r>
        <w:rPr>
          <w:rFonts w:hint="eastAsia" w:ascii="Times New Roman" w:hAnsi="Times New Roman" w:eastAsia="宋体" w:cs="Times New Roman"/>
          <w:color w:val="000000"/>
          <w:sz w:val="24"/>
          <w:lang w:val="en-US" w:eastAsia="zh-CN"/>
        </w:rPr>
        <w:t>。</w:t>
      </w:r>
    </w:p>
    <w:p>
      <w:pPr>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textAlignment w:val="auto"/>
        <w:outlineLvl w:val="1"/>
        <w:rPr>
          <w:rFonts w:hint="default" w:ascii="Times New Roman" w:hAnsi="Times New Roman" w:eastAsia="宋体" w:cs="Times New Roman"/>
          <w:b w:val="0"/>
          <w:bCs/>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 w:val="0"/>
          <w:bCs/>
          <w:color w:val="000000" w:themeColor="text1"/>
          <w:sz w:val="24"/>
          <w:szCs w:val="24"/>
          <w:lang w:val="en-US" w:eastAsia="zh-CN"/>
          <w14:textFill>
            <w14:solidFill>
              <w14:schemeClr w14:val="tx1"/>
            </w14:solidFill>
          </w14:textFill>
        </w:rPr>
        <w:t>10.2</w:t>
      </w:r>
      <w:r>
        <w:rPr>
          <w:rFonts w:hint="default" w:ascii="Times New Roman" w:hAnsi="Times New Roman" w:eastAsia="宋体" w:cs="Times New Roman"/>
          <w:b w:val="0"/>
          <w:bCs/>
          <w:color w:val="000000" w:themeColor="text1"/>
          <w:sz w:val="24"/>
          <w:szCs w:val="24"/>
          <w:lang w:val="zh-CN" w:eastAsia="zh-CN"/>
          <w14:textFill>
            <w14:solidFill>
              <w14:schemeClr w14:val="tx1"/>
            </w14:solidFill>
          </w14:textFill>
        </w:rPr>
        <w:t>建议</w:t>
      </w:r>
      <w:bookmarkEnd w:id="600"/>
      <w:bookmarkEnd w:id="601"/>
      <w:bookmarkEnd w:id="602"/>
      <w:bookmarkEnd w:id="603"/>
    </w:p>
    <w:p>
      <w:pPr>
        <w:pageBreakBefore w:val="0"/>
        <w:kinsoku/>
        <w:overflowPunct/>
        <w:topLinePunct w:val="0"/>
        <w:autoSpaceDN/>
        <w:bidi w:val="0"/>
        <w:adjustRightInd/>
        <w:spacing w:line="360" w:lineRule="auto"/>
        <w:ind w:firstLine="480"/>
        <w:textAlignment w:val="auto"/>
        <w:rPr>
          <w:rFonts w:hint="default" w:ascii="Times New Roman" w:hAnsi="Times New Roman" w:eastAsia="宋体" w:cs="Times New Roman"/>
          <w:color w:val="000000" w:themeColor="text1"/>
          <w:lang w:val="zh-CN"/>
          <w14:textFill>
            <w14:solidFill>
              <w14:schemeClr w14:val="tx1"/>
            </w14:solidFill>
          </w14:textFill>
        </w:rPr>
      </w:pPr>
      <w:bookmarkStart w:id="604" w:name="_Toc465241836"/>
      <w:bookmarkStart w:id="605" w:name="_Toc32240"/>
      <w:r>
        <w:rPr>
          <w:rFonts w:hint="default" w:ascii="Times New Roman" w:hAnsi="Times New Roman" w:eastAsia="宋体" w:cs="Times New Roman"/>
          <w:color w:val="000000" w:themeColor="text1"/>
          <w:lang w:val="zh-CN"/>
          <w14:textFill>
            <w14:solidFill>
              <w14:schemeClr w14:val="tx1"/>
            </w14:solidFill>
          </w14:textFill>
        </w:rPr>
        <w:t>建议进一步提高环保管理水平，健全各项规章制度并严格遵照执行，同时做好以下工作：</w:t>
      </w:r>
      <w:bookmarkEnd w:id="604"/>
    </w:p>
    <w:p>
      <w:pPr>
        <w:pageBreakBefore w:val="0"/>
        <w:kinsoku/>
        <w:overflowPunct/>
        <w:topLinePunct w:val="0"/>
        <w:autoSpaceDN/>
        <w:bidi w:val="0"/>
        <w:adjustRightInd/>
        <w:spacing w:line="360" w:lineRule="auto"/>
        <w:ind w:firstLine="480"/>
        <w:textAlignment w:val="auto"/>
        <w:rPr>
          <w:rFonts w:hint="default" w:ascii="Times New Roman" w:hAnsi="Times New Roman" w:eastAsia="宋体" w:cs="Times New Roman"/>
          <w:color w:val="000000" w:themeColor="text1"/>
          <w:lang w:val="zh-CN"/>
          <w14:textFill>
            <w14:solidFill>
              <w14:schemeClr w14:val="tx1"/>
            </w14:solidFill>
          </w14:textFill>
        </w:rPr>
      </w:pPr>
      <w:bookmarkStart w:id="606" w:name="_Toc465241837"/>
      <w:r>
        <w:rPr>
          <w:rFonts w:hint="default" w:ascii="Times New Roman" w:hAnsi="Times New Roman" w:eastAsia="宋体" w:cs="Times New Roman"/>
          <w:color w:val="000000" w:themeColor="text1"/>
          <w:lang w:val="zh-CN"/>
          <w14:textFill>
            <w14:solidFill>
              <w14:schemeClr w14:val="tx1"/>
            </w14:solidFill>
          </w14:textFill>
        </w:rPr>
        <w:t>（1）本着“以防为主，综合治理，以管促治”的原则，加强科学管理，切实落实企业制定的各项环保措施，以进一步减少污染的排放量；</w:t>
      </w:r>
      <w:bookmarkEnd w:id="606"/>
    </w:p>
    <w:p>
      <w:pPr>
        <w:pageBreakBefore w:val="0"/>
        <w:kinsoku/>
        <w:overflowPunct/>
        <w:topLinePunct w:val="0"/>
        <w:autoSpaceDN/>
        <w:bidi w:val="0"/>
        <w:adjustRightInd/>
        <w:spacing w:line="360" w:lineRule="auto"/>
        <w:ind w:firstLine="480"/>
        <w:textAlignment w:val="auto"/>
        <w:rPr>
          <w:rFonts w:hint="default" w:ascii="Times New Roman" w:hAnsi="Times New Roman" w:eastAsia="宋体" w:cs="Times New Roman"/>
          <w:color w:val="000000" w:themeColor="text1"/>
          <w:lang w:val="zh-CN"/>
          <w14:textFill>
            <w14:solidFill>
              <w14:schemeClr w14:val="tx1"/>
            </w14:solidFill>
          </w14:textFill>
        </w:rPr>
      </w:pPr>
      <w:r>
        <w:rPr>
          <w:rFonts w:hint="default" w:ascii="Times New Roman" w:hAnsi="Times New Roman" w:eastAsia="宋体" w:cs="Times New Roman"/>
          <w:color w:val="000000" w:themeColor="text1"/>
          <w:lang w:val="zh-CN"/>
          <w14:textFill>
            <w14:solidFill>
              <w14:schemeClr w14:val="tx1"/>
            </w14:solidFill>
          </w14:textFill>
        </w:rPr>
        <w:t>（2）建立环保管理制度，并设专职环保管理人员；</w:t>
      </w:r>
    </w:p>
    <w:p>
      <w:pPr>
        <w:pageBreakBefore w:val="0"/>
        <w:kinsoku/>
        <w:overflowPunct/>
        <w:topLinePunct w:val="0"/>
        <w:autoSpaceDN/>
        <w:bidi w:val="0"/>
        <w:adjustRightInd/>
        <w:spacing w:line="360" w:lineRule="auto"/>
        <w:ind w:firstLine="480"/>
        <w:textAlignment w:val="auto"/>
        <w:rPr>
          <w:rFonts w:hint="default" w:ascii="Times New Roman" w:hAnsi="Times New Roman" w:eastAsia="宋体" w:cs="Times New Roman"/>
          <w:color w:val="000000" w:themeColor="text1"/>
          <w:lang w:val="zh-CN"/>
          <w14:textFill>
            <w14:solidFill>
              <w14:schemeClr w14:val="tx1"/>
            </w14:solidFill>
          </w14:textFill>
        </w:rPr>
      </w:pPr>
      <w:bookmarkStart w:id="607" w:name="_Toc465241838"/>
      <w:r>
        <w:rPr>
          <w:rFonts w:hint="default" w:ascii="Times New Roman" w:hAnsi="Times New Roman" w:eastAsia="宋体" w:cs="Times New Roman"/>
          <w:color w:val="000000" w:themeColor="text1"/>
          <w:lang w:val="zh-CN"/>
          <w14:textFill>
            <w14:solidFill>
              <w14:schemeClr w14:val="tx1"/>
            </w14:solidFill>
          </w14:textFill>
        </w:rPr>
        <w:t>（3）加强对固体废物的管理与处置，以防造成二次污染</w:t>
      </w:r>
      <w:bookmarkEnd w:id="607"/>
      <w:r>
        <w:rPr>
          <w:rFonts w:hint="default" w:ascii="Times New Roman" w:hAnsi="Times New Roman" w:eastAsia="宋体" w:cs="Times New Roman"/>
          <w:color w:val="000000" w:themeColor="text1"/>
          <w:lang w:val="zh-CN"/>
          <w14:textFill>
            <w14:solidFill>
              <w14:schemeClr w14:val="tx1"/>
            </w14:solidFill>
          </w14:textFill>
        </w:rPr>
        <w:t>。</w:t>
      </w:r>
    </w:p>
    <w:bookmarkEnd w:id="605"/>
    <w:p>
      <w:pPr>
        <w:pageBreakBefore w:val="0"/>
        <w:widowControl w:val="0"/>
        <w:numPr>
          <w:ilvl w:val="0"/>
          <w:numId w:val="0"/>
        </w:numPr>
        <w:kinsoku/>
        <w:wordWrap/>
        <w:overflowPunct/>
        <w:topLinePunct w:val="0"/>
        <w:autoSpaceDE/>
        <w:autoSpaceDN/>
        <w:bidi w:val="0"/>
        <w:adjustRightInd/>
        <w:snapToGrid/>
        <w:spacing w:line="360" w:lineRule="auto"/>
        <w:ind w:right="0" w:rightChars="0" w:firstLine="420" w:firstLineChars="0"/>
        <w:jc w:val="left"/>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（4）</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做好场区隔声措施避免产生异常使噪声对周边环境造成影响。</w:t>
      </w:r>
    </w:p>
    <w:p>
      <w:pPr>
        <w:pageBreakBefore w:val="0"/>
        <w:widowControl w:val="0"/>
        <w:numPr>
          <w:ilvl w:val="0"/>
          <w:numId w:val="0"/>
        </w:numPr>
        <w:tabs>
          <w:tab w:val="right" w:pos="7880"/>
        </w:tabs>
        <w:kinsoku/>
        <w:wordWrap/>
        <w:overflowPunct/>
        <w:topLinePunct w:val="0"/>
        <w:autoSpaceDE/>
        <w:autoSpaceDN/>
        <w:bidi w:val="0"/>
        <w:adjustRightInd/>
        <w:snapToGrid/>
        <w:spacing w:line="360" w:lineRule="auto"/>
        <w:ind w:right="0" w:rightChars="0" w:firstLine="420" w:firstLineChars="0"/>
        <w:jc w:val="both"/>
        <w:textAlignment w:val="auto"/>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（5）</w:t>
      </w:r>
      <w:r>
        <w:rPr>
          <w:rFonts w:hint="default" w:ascii="Times New Roman" w:hAnsi="Times New Roman" w:eastAsia="宋体" w:cs="Times New Roman"/>
          <w:color w:val="000000" w:themeColor="text1"/>
          <w:lang w:val="en-US" w:eastAsia="zh-CN"/>
          <w14:textFill>
            <w14:solidFill>
              <w14:schemeClr w14:val="tx1"/>
            </w14:solidFill>
          </w14:textFill>
        </w:rPr>
        <w:t>加强环保治理设施的管理，保证处理设施正常运</w:t>
      </w:r>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r>
        <w:rPr>
          <w:rFonts w:hint="eastAsia" w:ascii="Times New Roman" w:hAnsi="Times New Roman" w:eastAsia="宋体" w:cs="Times New Roman"/>
          <w:color w:val="000000" w:themeColor="text1"/>
          <w:lang w:val="en-US" w:eastAsia="zh-CN"/>
          <w14:textFill>
            <w14:solidFill>
              <w14:schemeClr w14:val="tx1"/>
            </w14:solidFill>
          </w14:textFill>
        </w:rPr>
        <w:t>行。</w:t>
      </w:r>
    </w:p>
    <w:p>
      <w:pPr>
        <w:ind w:firstLine="1200" w:firstLineChars="500"/>
        <w:rPr>
          <w:rFonts w:hint="eastAsia" w:ascii="Times New Roman" w:hAnsi="Times New Roman" w:eastAsia="宋体" w:cs="Times New Roman"/>
          <w:color w:val="000000" w:themeColor="text1"/>
          <w:lang w:val="en-US" w:eastAsia="zh-CN"/>
          <w14:textFill>
            <w14:solidFill>
              <w14:schemeClr w14:val="tx1"/>
            </w14:solidFill>
          </w14:textFill>
        </w:rPr>
      </w:pPr>
    </w:p>
    <w:p>
      <w:pPr>
        <w:pStyle w:val="6"/>
        <w:rPr>
          <w:rFonts w:hint="eastAsia" w:ascii="Times New Roman" w:hAnsi="Times New Roman" w:eastAsia="宋体" w:cs="Times New Roman"/>
          <w:color w:val="000000" w:themeColor="text1"/>
          <w:lang w:val="en-US" w:eastAsia="zh-CN"/>
          <w14:textFill>
            <w14:solidFill>
              <w14:schemeClr w14:val="tx1"/>
            </w14:solidFill>
          </w14:textFill>
        </w:rPr>
      </w:pPr>
    </w:p>
    <w:p>
      <w:pPr>
        <w:pStyle w:val="6"/>
        <w:rPr>
          <w:rFonts w:hint="eastAsia" w:ascii="Times New Roman" w:hAnsi="Times New Roman" w:eastAsia="宋体" w:cs="Times New Roman"/>
          <w:color w:val="000000" w:themeColor="text1"/>
          <w:lang w:val="en-US" w:eastAsia="zh-CN"/>
          <w14:textFill>
            <w14:solidFill>
              <w14:schemeClr w14:val="tx1"/>
            </w14:solidFill>
          </w14:textFill>
        </w:rPr>
      </w:pPr>
    </w:p>
    <w:p>
      <w:pPr>
        <w:pStyle w:val="6"/>
        <w:rPr>
          <w:rFonts w:hint="eastAsia" w:ascii="Times New Roman" w:hAnsi="Times New Roman" w:eastAsia="宋体" w:cs="Times New Roman"/>
          <w:color w:val="000000" w:themeColor="text1"/>
          <w:lang w:val="en-US" w:eastAsia="zh-CN"/>
          <w14:textFill>
            <w14:solidFill>
              <w14:schemeClr w14:val="tx1"/>
            </w14:solidFill>
          </w14:textFill>
        </w:rPr>
      </w:pPr>
    </w:p>
    <w:p>
      <w:pPr>
        <w:pStyle w:val="6"/>
        <w:rPr>
          <w:rFonts w:hint="eastAsia" w:ascii="Times New Roman" w:hAnsi="Times New Roman" w:eastAsia="宋体" w:cs="Times New Roman"/>
          <w:color w:val="000000" w:themeColor="text1"/>
          <w:lang w:val="en-US" w:eastAsia="zh-CN"/>
          <w14:textFill>
            <w14:solidFill>
              <w14:schemeClr w14:val="tx1"/>
            </w14:solidFill>
          </w14:textFill>
        </w:rPr>
      </w:pPr>
    </w:p>
    <w:p>
      <w:pPr>
        <w:pStyle w:val="6"/>
        <w:rPr>
          <w:rFonts w:hint="eastAsia" w:ascii="Times New Roman" w:hAnsi="Times New Roman" w:eastAsia="宋体" w:cs="Times New Roman"/>
          <w:color w:val="000000" w:themeColor="text1"/>
          <w:lang w:val="en-US" w:eastAsia="zh-CN"/>
          <w14:textFill>
            <w14:solidFill>
              <w14:schemeClr w14:val="tx1"/>
            </w14:solidFill>
          </w14:textFill>
        </w:rPr>
      </w:pPr>
    </w:p>
    <w:p>
      <w:pPr>
        <w:pStyle w:val="6"/>
        <w:rPr>
          <w:rFonts w:hint="eastAsia" w:ascii="Times New Roman" w:hAnsi="Times New Roman" w:eastAsia="宋体" w:cs="Times New Roman"/>
          <w:color w:val="000000" w:themeColor="text1"/>
          <w:lang w:val="en-US" w:eastAsia="zh-CN"/>
          <w14:textFill>
            <w14:solidFill>
              <w14:schemeClr w14:val="tx1"/>
            </w14:solidFill>
          </w14:textFill>
        </w:rPr>
      </w:pPr>
    </w:p>
    <w:p>
      <w:pPr>
        <w:pStyle w:val="6"/>
        <w:rPr>
          <w:rFonts w:hint="eastAsia" w:ascii="Times New Roman" w:hAnsi="Times New Roman" w:eastAsia="宋体" w:cs="Times New Roman"/>
          <w:color w:val="000000" w:themeColor="text1"/>
          <w:lang w:val="en-US" w:eastAsia="zh-CN"/>
          <w14:textFill>
            <w14:solidFill>
              <w14:schemeClr w14:val="tx1"/>
            </w14:solidFill>
          </w14:textFill>
        </w:rPr>
      </w:pPr>
    </w:p>
    <w:p>
      <w:pPr>
        <w:pStyle w:val="6"/>
        <w:rPr>
          <w:rFonts w:hint="eastAsia" w:ascii="Times New Roman" w:hAnsi="Times New Roman" w:eastAsia="宋体" w:cs="Times New Roman"/>
          <w:color w:val="000000" w:themeColor="text1"/>
          <w:lang w:val="en-US" w:eastAsia="zh-CN"/>
          <w14:textFill>
            <w14:solidFill>
              <w14:schemeClr w14:val="tx1"/>
            </w14:solidFill>
          </w14:textFill>
        </w:rPr>
      </w:pPr>
    </w:p>
    <w:p>
      <w:pPr>
        <w:pStyle w:val="6"/>
        <w:rPr>
          <w:rFonts w:hint="eastAsia" w:ascii="Times New Roman" w:hAnsi="Times New Roman" w:eastAsia="宋体" w:cs="Times New Roman"/>
          <w:color w:val="000000" w:themeColor="text1"/>
          <w:lang w:val="en-US" w:eastAsia="zh-CN"/>
          <w14:textFill>
            <w14:solidFill>
              <w14:schemeClr w14:val="tx1"/>
            </w14:solidFill>
          </w14:textFill>
        </w:rPr>
      </w:pPr>
    </w:p>
    <w:p>
      <w:pPr>
        <w:pStyle w:val="6"/>
        <w:rPr>
          <w:rFonts w:hint="eastAsia" w:ascii="Times New Roman" w:hAnsi="Times New Roman" w:eastAsia="宋体" w:cs="Times New Roman"/>
          <w:color w:val="000000" w:themeColor="text1"/>
          <w:lang w:val="en-US" w:eastAsia="zh-CN"/>
          <w14:textFill>
            <w14:solidFill>
              <w14:schemeClr w14:val="tx1"/>
            </w14:solidFill>
          </w14:textFill>
        </w:rPr>
      </w:pPr>
    </w:p>
    <w:p>
      <w:pPr>
        <w:pStyle w:val="6"/>
        <w:rPr>
          <w:rFonts w:hint="eastAsia" w:ascii="Times New Roman" w:hAnsi="Times New Roman" w:eastAsia="宋体" w:cs="Times New Roman"/>
          <w:color w:val="000000" w:themeColor="text1"/>
          <w:lang w:val="en-US" w:eastAsia="zh-CN"/>
          <w14:textFill>
            <w14:solidFill>
              <w14:schemeClr w14:val="tx1"/>
            </w14:solidFill>
          </w14:textFill>
        </w:rPr>
      </w:pPr>
    </w:p>
    <w:p>
      <w:pPr>
        <w:pStyle w:val="7"/>
        <w:rPr>
          <w:rFonts w:hint="eastAsia" w:ascii="Times New Roman" w:hAnsi="Times New Roman" w:eastAsia="宋体" w:cs="Times New Roman"/>
          <w:color w:val="000000" w:themeColor="text1"/>
          <w:lang w:val="en-US" w:eastAsia="zh-CN"/>
          <w14:textFill>
            <w14:solidFill>
              <w14:schemeClr w14:val="tx1"/>
            </w14:solidFill>
          </w14:textFill>
        </w:rPr>
      </w:pPr>
    </w:p>
    <w:p>
      <w:pPr>
        <w:rPr>
          <w:rFonts w:hint="eastAsia" w:ascii="Times New Roman" w:hAnsi="Times New Roman" w:eastAsia="宋体" w:cs="Times New Roman"/>
          <w:color w:val="000000" w:themeColor="text1"/>
          <w:lang w:val="en-US" w:eastAsia="zh-CN"/>
          <w14:textFill>
            <w14:solidFill>
              <w14:schemeClr w14:val="tx1"/>
            </w14:solidFill>
          </w14:textFill>
        </w:rPr>
      </w:pPr>
    </w:p>
    <w:p>
      <w:pPr>
        <w:rPr>
          <w:rFonts w:hint="eastAsia" w:ascii="Times New Roman" w:hAnsi="Times New Roman" w:eastAsia="宋体" w:cs="Times New Roman"/>
          <w:color w:val="000000" w:themeColor="text1"/>
          <w:lang w:val="en-US" w:eastAsia="zh-CN"/>
          <w14:textFill>
            <w14:solidFill>
              <w14:schemeClr w14:val="tx1"/>
            </w14:solidFill>
          </w14:textFill>
        </w:rPr>
      </w:pPr>
    </w:p>
    <w:p>
      <w:pPr>
        <w:rPr>
          <w:rFonts w:hint="eastAsia" w:ascii="Times New Roman" w:hAnsi="Times New Roman" w:eastAsia="宋体" w:cs="Times New Roman"/>
          <w:color w:val="000000" w:themeColor="text1"/>
          <w:lang w:val="en-US" w:eastAsia="zh-CN"/>
          <w14:textFill>
            <w14:solidFill>
              <w14:schemeClr w14:val="tx1"/>
            </w14:solidFill>
          </w14:textFill>
        </w:rPr>
      </w:pPr>
    </w:p>
    <w:p>
      <w:pPr>
        <w:rPr>
          <w:rFonts w:hint="eastAsia" w:ascii="Times New Roman" w:hAnsi="Times New Roman" w:eastAsia="宋体" w:cs="Times New Roman"/>
          <w:color w:val="000000" w:themeColor="text1"/>
          <w:lang w:val="en-US" w:eastAsia="zh-CN"/>
          <w14:textFill>
            <w14:solidFill>
              <w14:schemeClr w14:val="tx1"/>
            </w14:solidFill>
          </w14:textFill>
        </w:rPr>
      </w:pPr>
    </w:p>
    <w:p>
      <w:pPr>
        <w:rPr>
          <w:rFonts w:hint="eastAsia" w:ascii="Times New Roman" w:hAnsi="Times New Roman" w:eastAsia="宋体" w:cs="Times New Roman"/>
          <w:color w:val="000000" w:themeColor="text1"/>
          <w:lang w:val="en-US" w:eastAsia="zh-CN"/>
          <w14:textFill>
            <w14:solidFill>
              <w14:schemeClr w14:val="tx1"/>
            </w14:solidFill>
          </w14:textFill>
        </w:rPr>
      </w:pPr>
    </w:p>
    <w:p>
      <w:pPr>
        <w:rPr>
          <w:rFonts w:hint="eastAsia" w:ascii="Times New Roman" w:hAnsi="Times New Roman" w:eastAsia="宋体" w:cs="Times New Roman"/>
          <w:color w:val="000000" w:themeColor="text1"/>
          <w:lang w:val="en-US" w:eastAsia="zh-CN"/>
          <w14:textFill>
            <w14:solidFill>
              <w14:schemeClr w14:val="tx1"/>
            </w14:solidFill>
          </w14:textFill>
        </w:rPr>
      </w:pPr>
    </w:p>
    <w:p>
      <w:pPr>
        <w:rPr>
          <w:rFonts w:hint="eastAsia" w:ascii="Times New Roman" w:hAnsi="Times New Roman" w:eastAsia="宋体" w:cs="Times New Roman"/>
          <w:color w:val="000000" w:themeColor="text1"/>
          <w:lang w:val="en-US" w:eastAsia="zh-CN"/>
          <w14:textFill>
            <w14:solidFill>
              <w14:schemeClr w14:val="tx1"/>
            </w14:solidFill>
          </w14:textFill>
        </w:rPr>
      </w:pPr>
    </w:p>
    <w:p>
      <w:pPr>
        <w:rPr>
          <w:rFonts w:hint="eastAsia" w:ascii="Times New Roman" w:hAnsi="Times New Roman" w:eastAsia="宋体" w:cs="Times New Roman"/>
          <w:color w:val="000000" w:themeColor="text1"/>
          <w:lang w:val="en-US" w:eastAsia="zh-CN"/>
          <w14:textFill>
            <w14:solidFill>
              <w14:schemeClr w14:val="tx1"/>
            </w14:solidFill>
          </w14:textFill>
        </w:rPr>
      </w:pPr>
    </w:p>
    <w:p>
      <w:pPr>
        <w:rPr>
          <w:rFonts w:hint="eastAsia" w:ascii="Times New Roman" w:hAnsi="Times New Roman" w:eastAsia="宋体" w:cs="Times New Roman"/>
          <w:color w:val="000000" w:themeColor="text1"/>
          <w:lang w:val="en-US" w:eastAsia="zh-CN"/>
          <w14:textFill>
            <w14:solidFill>
              <w14:schemeClr w14:val="tx1"/>
            </w14:solidFill>
          </w14:textFill>
        </w:rPr>
      </w:pPr>
    </w:p>
    <w:p>
      <w:pPr>
        <w:rPr>
          <w:rFonts w:hint="eastAsia" w:ascii="Times New Roman" w:hAnsi="Times New Roman" w:eastAsia="宋体" w:cs="Times New Roman"/>
          <w:color w:val="000000" w:themeColor="text1"/>
          <w:lang w:val="en-US" w:eastAsia="zh-CN"/>
          <w14:textFill>
            <w14:solidFill>
              <w14:schemeClr w14:val="tx1"/>
            </w14:solidFill>
          </w14:textFill>
        </w:rPr>
      </w:pPr>
    </w:p>
    <w:p>
      <w:pPr>
        <w:rPr>
          <w:rFonts w:hint="eastAsia" w:ascii="Times New Roman" w:hAnsi="Times New Roman" w:eastAsia="宋体" w:cs="Times New Roman"/>
          <w:color w:val="000000" w:themeColor="text1"/>
          <w:lang w:val="en-US" w:eastAsia="zh-CN"/>
          <w14:textFill>
            <w14:solidFill>
              <w14:schemeClr w14:val="tx1"/>
            </w14:solidFill>
          </w14:textFill>
        </w:rPr>
      </w:pPr>
    </w:p>
    <w:p>
      <w:pPr>
        <w:rPr>
          <w:rFonts w:hint="eastAsia" w:ascii="Times New Roman" w:hAnsi="Times New Roman" w:eastAsia="宋体" w:cs="Times New Roman"/>
          <w:color w:val="000000" w:themeColor="text1"/>
          <w:lang w:val="en-US" w:eastAsia="zh-CN"/>
          <w14:textFill>
            <w14:solidFill>
              <w14:schemeClr w14:val="tx1"/>
            </w14:solidFill>
          </w14:textFill>
        </w:rPr>
      </w:pPr>
    </w:p>
    <w:p>
      <w:pPr>
        <w:rPr>
          <w:rFonts w:hint="eastAsia" w:ascii="Times New Roman" w:hAnsi="Times New Roman" w:eastAsia="宋体" w:cs="Times New Roman"/>
          <w:color w:val="000000" w:themeColor="text1"/>
          <w:lang w:val="en-US" w:eastAsia="zh-CN"/>
          <w14:textFill>
            <w14:solidFill>
              <w14:schemeClr w14:val="tx1"/>
            </w14:solidFill>
          </w14:textFill>
        </w:rPr>
      </w:pPr>
    </w:p>
    <w:p>
      <w:pPr>
        <w:rPr>
          <w:rFonts w:hint="eastAsia" w:ascii="Times New Roman" w:hAnsi="Times New Roman" w:eastAsia="宋体" w:cs="Times New Roman"/>
          <w:color w:val="000000" w:themeColor="text1"/>
          <w:lang w:val="en-US" w:eastAsia="zh-CN"/>
          <w14:textFill>
            <w14:solidFill>
              <w14:schemeClr w14:val="tx1"/>
            </w14:solidFill>
          </w14:textFill>
        </w:rPr>
      </w:pPr>
    </w:p>
    <w:p>
      <w:pPr>
        <w:rPr>
          <w:rFonts w:hint="eastAsia" w:ascii="Times New Roman" w:hAnsi="Times New Roman" w:eastAsia="宋体" w:cs="Times New Roman"/>
          <w:color w:val="000000" w:themeColor="text1"/>
          <w:lang w:val="en-US" w:eastAsia="zh-CN"/>
          <w14:textFill>
            <w14:solidFill>
              <w14:schemeClr w14:val="tx1"/>
            </w14:solidFill>
          </w14:textFill>
        </w:rPr>
      </w:pPr>
    </w:p>
    <w:p>
      <w:pPr>
        <w:rPr>
          <w:rFonts w:hint="eastAsia" w:ascii="Times New Roman" w:hAnsi="Times New Roman" w:eastAsia="宋体" w:cs="Times New Roman"/>
          <w:color w:val="000000" w:themeColor="text1"/>
          <w:lang w:val="en-US" w:eastAsia="zh-CN"/>
          <w14:textFill>
            <w14:solidFill>
              <w14:schemeClr w14:val="tx1"/>
            </w14:solidFill>
          </w14:textFill>
        </w:rPr>
      </w:pPr>
    </w:p>
    <w:p>
      <w:pPr>
        <w:rPr>
          <w:rFonts w:hint="eastAsia" w:ascii="Times New Roman" w:hAnsi="Times New Roman" w:eastAsia="宋体" w:cs="Times New Roman"/>
          <w:color w:val="000000" w:themeColor="text1"/>
          <w:lang w:val="en-US" w:eastAsia="zh-CN"/>
          <w14:textFill>
            <w14:solidFill>
              <w14:schemeClr w14:val="tx1"/>
            </w14:solidFill>
          </w14:textFill>
        </w:rPr>
      </w:pPr>
    </w:p>
    <w:p>
      <w:pPr>
        <w:rPr>
          <w:rFonts w:hint="eastAsia" w:ascii="Times New Roman" w:hAnsi="Times New Roman" w:eastAsia="宋体" w:cs="Times New Roman"/>
          <w:color w:val="000000" w:themeColor="text1"/>
          <w:lang w:val="en-US" w:eastAsia="zh-CN"/>
          <w14:textFill>
            <w14:solidFill>
              <w14:schemeClr w14:val="tx1"/>
            </w14:solidFill>
          </w14:textFill>
        </w:rPr>
      </w:pPr>
    </w:p>
    <w:p>
      <w:pPr>
        <w:rPr>
          <w:rFonts w:hint="eastAsia" w:ascii="Times New Roman" w:hAnsi="Times New Roman" w:eastAsia="宋体" w:cs="Times New Roman"/>
          <w:color w:val="000000" w:themeColor="text1"/>
          <w:lang w:val="en-US" w:eastAsia="zh-CN"/>
          <w14:textFill>
            <w14:solidFill>
              <w14:schemeClr w14:val="tx1"/>
            </w14:solidFill>
          </w14:textFill>
        </w:rPr>
      </w:pPr>
    </w:p>
    <w:p>
      <w:pPr>
        <w:rPr>
          <w:rFonts w:hint="eastAsia" w:ascii="Times New Roman" w:hAnsi="Times New Roman" w:eastAsia="宋体" w:cs="Times New Roman"/>
          <w:color w:val="000000" w:themeColor="text1"/>
          <w:lang w:val="en-US" w:eastAsia="zh-CN"/>
          <w14:textFill>
            <w14:solidFill>
              <w14:schemeClr w14:val="tx1"/>
            </w14:solidFill>
          </w14:textFill>
        </w:rPr>
      </w:pPr>
    </w:p>
    <w:p>
      <w:pPr>
        <w:rPr>
          <w:rFonts w:hint="eastAsia"/>
          <w:lang w:val="en-US" w:eastAsia="zh-CN"/>
        </w:rPr>
      </w:pPr>
    </w:p>
    <w:p>
      <w:pPr>
        <w:numPr>
          <w:ilvl w:val="0"/>
          <w:numId w:val="6"/>
        </w:numPr>
        <w:rPr>
          <w:rFonts w:hint="eastAsia"/>
          <w:color w:val="000000" w:themeColor="text1"/>
          <w:lang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企业生产</w:t>
      </w:r>
      <w:r>
        <w:rPr>
          <w:rFonts w:hint="eastAsia"/>
          <w:color w:val="000000" w:themeColor="text1"/>
          <w:lang w:eastAsia="zh-CN"/>
          <w14:textFill>
            <w14:solidFill>
              <w14:schemeClr w14:val="tx1"/>
            </w14:solidFill>
          </w14:textFill>
        </w:rPr>
        <w:t>报表</w:t>
      </w:r>
    </w:p>
    <w:tbl>
      <w:tblPr>
        <w:tblStyle w:val="21"/>
        <w:tblpPr w:leftFromText="180" w:rightFromText="180" w:vertAnchor="text" w:horzAnchor="page" w:tblpXSpec="center" w:tblpY="308"/>
        <w:tblOverlap w:val="never"/>
        <w:tblW w:w="72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6"/>
        <w:gridCol w:w="1698"/>
        <w:gridCol w:w="1157"/>
        <w:gridCol w:w="1742"/>
        <w:gridCol w:w="13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0" w:hRule="atLeast"/>
          <w:jc w:val="center"/>
        </w:trPr>
        <w:tc>
          <w:tcPr>
            <w:tcW w:w="1306" w:type="dxa"/>
            <w:vMerge w:val="restart"/>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000000" w:themeColor="text1"/>
                <w:sz w:val="21"/>
                <w:szCs w:val="21"/>
                <w:vertAlign w:val="baseline"/>
                <w:lang w:eastAsia="zh-CN"/>
                <w14:textFill>
                  <w14:solidFill>
                    <w14:schemeClr w14:val="tx1"/>
                  </w14:solidFill>
                </w14:textFill>
              </w:rPr>
            </w:pPr>
            <w:r>
              <w:rPr>
                <w:rFonts w:hint="eastAsia" w:ascii="宋体" w:hAnsi="宋体" w:eastAsia="宋体" w:cs="宋体"/>
                <w:color w:val="000000" w:themeColor="text1"/>
                <w:sz w:val="21"/>
                <w:szCs w:val="21"/>
                <w:vertAlign w:val="baseline"/>
                <w:lang w:eastAsia="zh-CN"/>
                <w14:textFill>
                  <w14:solidFill>
                    <w14:schemeClr w14:val="tx1"/>
                  </w14:solidFill>
                </w14:textFill>
              </w:rPr>
              <w:t>产品名称</w:t>
            </w:r>
          </w:p>
        </w:tc>
        <w:tc>
          <w:tcPr>
            <w:tcW w:w="2855" w:type="dxa"/>
            <w:gridSpan w:val="2"/>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000000" w:themeColor="text1"/>
                <w:sz w:val="21"/>
                <w:szCs w:val="21"/>
                <w:vertAlign w:val="baseline"/>
                <w:lang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9月27日</w:t>
            </w:r>
          </w:p>
        </w:tc>
        <w:tc>
          <w:tcPr>
            <w:tcW w:w="3057" w:type="dxa"/>
            <w:gridSpan w:val="2"/>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000000" w:themeColor="text1"/>
                <w:sz w:val="21"/>
                <w:szCs w:val="21"/>
                <w:vertAlign w:val="baseline"/>
                <w:lang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9月28日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jc w:val="center"/>
        </w:trPr>
        <w:tc>
          <w:tcPr>
            <w:tcW w:w="1306" w:type="dxa"/>
            <w:vMerge w:val="continue"/>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000000" w:themeColor="text1"/>
                <w:sz w:val="21"/>
                <w:szCs w:val="21"/>
                <w:vertAlign w:val="baseline"/>
                <w:lang w:eastAsia="zh-CN"/>
                <w14:textFill>
                  <w14:solidFill>
                    <w14:schemeClr w14:val="tx1"/>
                  </w14:solidFill>
                </w14:textFill>
              </w:rPr>
            </w:pPr>
          </w:p>
        </w:tc>
        <w:tc>
          <w:tcPr>
            <w:tcW w:w="1698" w:type="dxa"/>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000000" w:themeColor="text1"/>
                <w:sz w:val="21"/>
                <w:szCs w:val="21"/>
                <w:vertAlign w:val="baseline"/>
                <w:lang w:eastAsia="zh-CN"/>
                <w14:textFill>
                  <w14:solidFill>
                    <w14:schemeClr w14:val="tx1"/>
                  </w14:solidFill>
                </w14:textFill>
              </w:rPr>
            </w:pPr>
            <w:r>
              <w:rPr>
                <w:rFonts w:hint="eastAsia" w:ascii="宋体" w:hAnsi="宋体" w:eastAsia="宋体" w:cs="宋体"/>
                <w:color w:val="000000" w:themeColor="text1"/>
                <w:sz w:val="21"/>
                <w:szCs w:val="21"/>
                <w:vertAlign w:val="baseline"/>
                <w:lang w:eastAsia="zh-CN"/>
                <w14:textFill>
                  <w14:solidFill>
                    <w14:schemeClr w14:val="tx1"/>
                  </w14:solidFill>
                </w14:textFill>
              </w:rPr>
              <w:t>实际日产量</w:t>
            </w:r>
          </w:p>
        </w:tc>
        <w:tc>
          <w:tcPr>
            <w:tcW w:w="1157" w:type="dxa"/>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000000" w:themeColor="text1"/>
                <w:sz w:val="21"/>
                <w:szCs w:val="21"/>
                <w:vertAlign w:val="baseline"/>
                <w:lang w:eastAsia="zh-CN"/>
                <w14:textFill>
                  <w14:solidFill>
                    <w14:schemeClr w14:val="tx1"/>
                  </w14:solidFill>
                </w14:textFill>
              </w:rPr>
            </w:pPr>
            <w:r>
              <w:rPr>
                <w:rFonts w:hint="eastAsia" w:ascii="宋体" w:hAnsi="宋体" w:eastAsia="宋体" w:cs="宋体"/>
                <w:color w:val="000000" w:themeColor="text1"/>
                <w:sz w:val="21"/>
                <w:szCs w:val="21"/>
                <w:vertAlign w:val="baseline"/>
                <w:lang w:eastAsia="zh-CN"/>
                <w14:textFill>
                  <w14:solidFill>
                    <w14:schemeClr w14:val="tx1"/>
                  </w14:solidFill>
                </w14:textFill>
              </w:rPr>
              <w:t>负荷</w:t>
            </w:r>
          </w:p>
        </w:tc>
        <w:tc>
          <w:tcPr>
            <w:tcW w:w="1742" w:type="dxa"/>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vertAlign w:val="baseline"/>
                <w:lang w:eastAsia="zh-CN"/>
                <w14:textFill>
                  <w14:solidFill>
                    <w14:schemeClr w14:val="tx1"/>
                  </w14:solidFill>
                </w14:textFill>
              </w:rPr>
              <w:t>实际日产量</w:t>
            </w:r>
          </w:p>
        </w:tc>
        <w:tc>
          <w:tcPr>
            <w:tcW w:w="1315" w:type="dxa"/>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000000" w:themeColor="text1"/>
                <w:sz w:val="21"/>
                <w:szCs w:val="21"/>
                <w:vertAlign w:val="baseline"/>
                <w:lang w:eastAsia="zh-CN"/>
                <w14:textFill>
                  <w14:solidFill>
                    <w14:schemeClr w14:val="tx1"/>
                  </w14:solidFill>
                </w14:textFill>
              </w:rPr>
            </w:pPr>
            <w:r>
              <w:rPr>
                <w:rFonts w:hint="eastAsia" w:ascii="宋体" w:hAnsi="宋体" w:eastAsia="宋体" w:cs="宋体"/>
                <w:color w:val="000000" w:themeColor="text1"/>
                <w:sz w:val="21"/>
                <w:szCs w:val="21"/>
                <w:vertAlign w:val="baseline"/>
                <w:lang w:eastAsia="zh-CN"/>
                <w14:textFill>
                  <w14:solidFill>
                    <w14:schemeClr w14:val="tx1"/>
                  </w14:solidFill>
                </w14:textFill>
              </w:rPr>
              <w:t>负荷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1306" w:type="dxa"/>
            <w:vAlign w:val="center"/>
          </w:tcPr>
          <w:p>
            <w:pPr>
              <w:jc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sz w:val="21"/>
                <w:szCs w:val="21"/>
                <w:lang w:eastAsia="zh-CN"/>
              </w:rPr>
              <w:t>塑料制品</w:t>
            </w:r>
          </w:p>
        </w:tc>
        <w:tc>
          <w:tcPr>
            <w:tcW w:w="1698" w:type="dxa"/>
            <w:vAlign w:val="center"/>
          </w:tcPr>
          <w:p>
            <w:pPr>
              <w:jc w:val="center"/>
              <w:rPr>
                <w:rFonts w:hint="eastAsia" w:ascii="宋体" w:hAnsi="宋体" w:eastAsia="宋体" w:cs="宋体"/>
                <w:color w:val="000000" w:themeColor="text1"/>
                <w:sz w:val="21"/>
                <w:szCs w:val="21"/>
                <w:vertAlign w:val="baseline"/>
                <w:lang w:val="en-US" w:eastAsia="zh-CN"/>
                <w14:textFill>
                  <w14:solidFill>
                    <w14:schemeClr w14:val="tx1"/>
                  </w14:solidFill>
                </w14:textFill>
              </w:rPr>
            </w:pPr>
            <w:r>
              <w:rPr>
                <w:rFonts w:hint="eastAsia" w:ascii="宋体" w:hAnsi="宋体" w:eastAsia="宋体" w:cs="宋体"/>
                <w:kern w:val="2"/>
                <w:sz w:val="21"/>
                <w:szCs w:val="21"/>
                <w:lang w:val="en-US" w:eastAsia="zh-CN" w:bidi="ar-SA"/>
              </w:rPr>
              <w:t>0.3t</w:t>
            </w:r>
          </w:p>
        </w:tc>
        <w:tc>
          <w:tcPr>
            <w:tcW w:w="1157" w:type="dxa"/>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sz w:val="21"/>
                <w:szCs w:val="21"/>
                <w:vertAlign w:val="baseline"/>
                <w:lang w:val="en-US" w:eastAsia="zh-CN"/>
                <w14:textFill>
                  <w14:solidFill>
                    <w14:schemeClr w14:val="tx1"/>
                  </w14:solidFill>
                </w14:textFill>
              </w:rPr>
              <w:t>90%</w:t>
            </w:r>
          </w:p>
        </w:tc>
        <w:tc>
          <w:tcPr>
            <w:tcW w:w="1742" w:type="dxa"/>
            <w:vAlign w:val="center"/>
          </w:tcPr>
          <w:p>
            <w:pPr>
              <w:jc w:val="center"/>
              <w:rPr>
                <w:rFonts w:hint="eastAsia" w:ascii="宋体" w:hAnsi="宋体" w:eastAsia="宋体" w:cs="宋体"/>
                <w:color w:val="000000" w:themeColor="text1"/>
                <w:sz w:val="21"/>
                <w:szCs w:val="21"/>
                <w:vertAlign w:val="baseline"/>
                <w:lang w:val="en-US" w:eastAsia="zh-CN"/>
                <w14:textFill>
                  <w14:solidFill>
                    <w14:schemeClr w14:val="tx1"/>
                  </w14:solidFill>
                </w14:textFill>
              </w:rPr>
            </w:pPr>
            <w:r>
              <w:rPr>
                <w:rFonts w:hint="eastAsia" w:ascii="宋体" w:hAnsi="宋体" w:eastAsia="宋体" w:cs="宋体"/>
                <w:kern w:val="2"/>
                <w:sz w:val="21"/>
                <w:szCs w:val="21"/>
                <w:lang w:val="en-US" w:eastAsia="zh-CN" w:bidi="ar-SA"/>
              </w:rPr>
              <w:t>0.3t</w:t>
            </w:r>
          </w:p>
        </w:tc>
        <w:tc>
          <w:tcPr>
            <w:tcW w:w="1315" w:type="dxa"/>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sz w:val="21"/>
                <w:szCs w:val="21"/>
                <w:vertAlign w:val="baseline"/>
                <w:lang w:val="en-US" w:eastAsia="zh-CN"/>
                <w14:textFill>
                  <w14:solidFill>
                    <w14:schemeClr w14:val="tx1"/>
                  </w14:solidFill>
                </w14:textFill>
              </w:rPr>
              <w:t>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1306" w:type="dxa"/>
            <w:vAlign w:val="center"/>
          </w:tcPr>
          <w:p>
            <w:pPr>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sz w:val="21"/>
                <w:szCs w:val="21"/>
                <w:lang w:eastAsia="zh-CN"/>
              </w:rPr>
              <w:t>标签</w:t>
            </w:r>
          </w:p>
        </w:tc>
        <w:tc>
          <w:tcPr>
            <w:tcW w:w="1698" w:type="dxa"/>
            <w:vAlign w:val="center"/>
          </w:tcPr>
          <w:p>
            <w:pPr>
              <w:jc w:val="center"/>
              <w:rPr>
                <w:rFonts w:hint="default" w:ascii="宋体" w:hAnsi="宋体" w:eastAsia="宋体" w:cs="宋体"/>
                <w:color w:val="000000" w:themeColor="text1"/>
                <w:sz w:val="21"/>
                <w:szCs w:val="21"/>
                <w:vertAlign w:val="baseline"/>
                <w:lang w:val="en-US" w:eastAsia="zh-CN"/>
                <w14:textFill>
                  <w14:solidFill>
                    <w14:schemeClr w14:val="tx1"/>
                  </w14:solidFill>
                </w14:textFill>
              </w:rPr>
            </w:pPr>
            <w:r>
              <w:rPr>
                <w:rFonts w:hint="eastAsia" w:ascii="宋体" w:hAnsi="宋体"/>
                <w:sz w:val="21"/>
                <w:szCs w:val="21"/>
                <w:lang w:val="en-US" w:eastAsia="zh-CN"/>
              </w:rPr>
              <w:t>15kg</w:t>
            </w:r>
          </w:p>
        </w:tc>
        <w:tc>
          <w:tcPr>
            <w:tcW w:w="1157" w:type="dxa"/>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sz w:val="21"/>
                <w:szCs w:val="21"/>
                <w:vertAlign w:val="baseline"/>
                <w:lang w:val="en-US" w:eastAsia="zh-CN"/>
                <w14:textFill>
                  <w14:solidFill>
                    <w14:schemeClr w14:val="tx1"/>
                  </w14:solidFill>
                </w14:textFill>
              </w:rPr>
              <w:t>90%</w:t>
            </w:r>
          </w:p>
        </w:tc>
        <w:tc>
          <w:tcPr>
            <w:tcW w:w="1742" w:type="dxa"/>
            <w:vAlign w:val="center"/>
          </w:tcPr>
          <w:p>
            <w:pPr>
              <w:jc w:val="center"/>
              <w:rPr>
                <w:rFonts w:hint="eastAsia" w:ascii="宋体" w:hAnsi="宋体" w:eastAsia="宋体" w:cs="宋体"/>
                <w:color w:val="000000" w:themeColor="text1"/>
                <w:sz w:val="21"/>
                <w:szCs w:val="21"/>
                <w:vertAlign w:val="baseline"/>
                <w:lang w:val="en-US" w:eastAsia="zh-CN"/>
                <w14:textFill>
                  <w14:solidFill>
                    <w14:schemeClr w14:val="tx1"/>
                  </w14:solidFill>
                </w14:textFill>
              </w:rPr>
            </w:pPr>
            <w:r>
              <w:rPr>
                <w:rFonts w:hint="eastAsia" w:ascii="宋体" w:hAnsi="宋体"/>
                <w:sz w:val="21"/>
                <w:szCs w:val="21"/>
                <w:lang w:val="en-US" w:eastAsia="zh-CN"/>
              </w:rPr>
              <w:t>15kg</w:t>
            </w:r>
          </w:p>
        </w:tc>
        <w:tc>
          <w:tcPr>
            <w:tcW w:w="1315" w:type="dxa"/>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sz w:val="21"/>
                <w:szCs w:val="21"/>
                <w:vertAlign w:val="baseline"/>
                <w:lang w:val="en-US" w:eastAsia="zh-CN"/>
                <w14:textFill>
                  <w14:solidFill>
                    <w14:schemeClr w14:val="tx1"/>
                  </w14:solidFill>
                </w14:textFill>
              </w:rPr>
              <w:t>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1306" w:type="dxa"/>
            <w:vAlign w:val="center"/>
          </w:tcPr>
          <w:p>
            <w:pPr>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sz w:val="21"/>
                <w:szCs w:val="21"/>
                <w:lang w:eastAsia="zh-CN"/>
              </w:rPr>
              <w:t>标牌</w:t>
            </w:r>
          </w:p>
        </w:tc>
        <w:tc>
          <w:tcPr>
            <w:tcW w:w="1698" w:type="dxa"/>
            <w:vAlign w:val="center"/>
          </w:tcPr>
          <w:p>
            <w:pPr>
              <w:jc w:val="center"/>
              <w:rPr>
                <w:rFonts w:hint="eastAsia" w:ascii="宋体" w:hAnsi="宋体" w:eastAsia="宋体" w:cs="宋体"/>
                <w:color w:val="000000" w:themeColor="text1"/>
                <w:sz w:val="21"/>
                <w:szCs w:val="21"/>
                <w:vertAlign w:val="baseline"/>
                <w:lang w:val="en-US" w:eastAsia="zh-CN"/>
                <w14:textFill>
                  <w14:solidFill>
                    <w14:schemeClr w14:val="tx1"/>
                  </w14:solidFill>
                </w14:textFill>
              </w:rPr>
            </w:pPr>
            <w:r>
              <w:rPr>
                <w:rFonts w:hint="eastAsia" w:ascii="宋体" w:hAnsi="宋体"/>
                <w:sz w:val="21"/>
                <w:szCs w:val="21"/>
                <w:lang w:val="en-US" w:eastAsia="zh-CN"/>
              </w:rPr>
              <w:t>3kg</w:t>
            </w:r>
          </w:p>
        </w:tc>
        <w:tc>
          <w:tcPr>
            <w:tcW w:w="1157" w:type="dxa"/>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sz w:val="21"/>
                <w:szCs w:val="21"/>
                <w:vertAlign w:val="baseline"/>
                <w:lang w:val="en-US" w:eastAsia="zh-CN"/>
                <w14:textFill>
                  <w14:solidFill>
                    <w14:schemeClr w14:val="tx1"/>
                  </w14:solidFill>
                </w14:textFill>
              </w:rPr>
              <w:t>90%</w:t>
            </w:r>
          </w:p>
        </w:tc>
        <w:tc>
          <w:tcPr>
            <w:tcW w:w="1742" w:type="dxa"/>
            <w:vAlign w:val="center"/>
          </w:tcPr>
          <w:p>
            <w:pPr>
              <w:jc w:val="center"/>
              <w:rPr>
                <w:rFonts w:hint="eastAsia" w:ascii="宋体" w:hAnsi="宋体" w:eastAsia="宋体" w:cs="宋体"/>
                <w:color w:val="000000" w:themeColor="text1"/>
                <w:sz w:val="21"/>
                <w:szCs w:val="21"/>
                <w:vertAlign w:val="baseline"/>
                <w:lang w:val="en-US" w:eastAsia="zh-CN"/>
                <w14:textFill>
                  <w14:solidFill>
                    <w14:schemeClr w14:val="tx1"/>
                  </w14:solidFill>
                </w14:textFill>
              </w:rPr>
            </w:pPr>
            <w:r>
              <w:rPr>
                <w:rFonts w:hint="eastAsia" w:ascii="宋体" w:hAnsi="宋体"/>
                <w:sz w:val="21"/>
                <w:szCs w:val="21"/>
                <w:lang w:val="en-US" w:eastAsia="zh-CN"/>
              </w:rPr>
              <w:t>3kg</w:t>
            </w:r>
          </w:p>
        </w:tc>
        <w:tc>
          <w:tcPr>
            <w:tcW w:w="1315" w:type="dxa"/>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sz w:val="21"/>
                <w:szCs w:val="21"/>
                <w:vertAlign w:val="baseline"/>
                <w:lang w:val="en-US" w:eastAsia="zh-CN"/>
                <w14:textFill>
                  <w14:solidFill>
                    <w14:schemeClr w14:val="tx1"/>
                  </w14:solidFill>
                </w14:textFill>
              </w:rPr>
              <w:t>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1306" w:type="dxa"/>
            <w:vAlign w:val="center"/>
          </w:tcPr>
          <w:p>
            <w:pPr>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sz w:val="21"/>
                <w:szCs w:val="21"/>
                <w:lang w:eastAsia="zh-CN"/>
              </w:rPr>
              <w:t>文化用品</w:t>
            </w:r>
          </w:p>
        </w:tc>
        <w:tc>
          <w:tcPr>
            <w:tcW w:w="1698" w:type="dxa"/>
            <w:vAlign w:val="center"/>
          </w:tcPr>
          <w:p>
            <w:pPr>
              <w:jc w:val="center"/>
              <w:rPr>
                <w:rFonts w:hint="eastAsia" w:ascii="宋体" w:hAnsi="宋体" w:eastAsia="宋体" w:cs="宋体"/>
                <w:color w:val="000000" w:themeColor="text1"/>
                <w:sz w:val="21"/>
                <w:szCs w:val="21"/>
                <w:vertAlign w:val="baseline"/>
                <w:lang w:val="en-US" w:eastAsia="zh-CN"/>
                <w14:textFill>
                  <w14:solidFill>
                    <w14:schemeClr w14:val="tx1"/>
                  </w14:solidFill>
                </w14:textFill>
              </w:rPr>
            </w:pPr>
            <w:r>
              <w:rPr>
                <w:rFonts w:hint="eastAsia" w:ascii="宋体" w:hAnsi="宋体"/>
                <w:sz w:val="21"/>
                <w:szCs w:val="21"/>
                <w:lang w:val="en-US" w:eastAsia="zh-CN"/>
              </w:rPr>
              <w:t>6kg</w:t>
            </w:r>
          </w:p>
        </w:tc>
        <w:tc>
          <w:tcPr>
            <w:tcW w:w="1157" w:type="dxa"/>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sz w:val="21"/>
                <w:szCs w:val="21"/>
                <w:vertAlign w:val="baseline"/>
                <w:lang w:val="en-US" w:eastAsia="zh-CN"/>
                <w14:textFill>
                  <w14:solidFill>
                    <w14:schemeClr w14:val="tx1"/>
                  </w14:solidFill>
                </w14:textFill>
              </w:rPr>
              <w:t>90%</w:t>
            </w:r>
          </w:p>
        </w:tc>
        <w:tc>
          <w:tcPr>
            <w:tcW w:w="1742" w:type="dxa"/>
            <w:vAlign w:val="center"/>
          </w:tcPr>
          <w:p>
            <w:pPr>
              <w:jc w:val="center"/>
              <w:rPr>
                <w:rFonts w:hint="eastAsia" w:ascii="宋体" w:hAnsi="宋体" w:eastAsia="宋体" w:cs="宋体"/>
                <w:color w:val="000000" w:themeColor="text1"/>
                <w:sz w:val="21"/>
                <w:szCs w:val="21"/>
                <w:vertAlign w:val="baseline"/>
                <w:lang w:val="en-US" w:eastAsia="zh-CN"/>
                <w14:textFill>
                  <w14:solidFill>
                    <w14:schemeClr w14:val="tx1"/>
                  </w14:solidFill>
                </w14:textFill>
              </w:rPr>
            </w:pPr>
            <w:r>
              <w:rPr>
                <w:rFonts w:hint="eastAsia" w:ascii="宋体" w:hAnsi="宋体"/>
                <w:sz w:val="21"/>
                <w:szCs w:val="21"/>
                <w:lang w:val="en-US" w:eastAsia="zh-CN"/>
              </w:rPr>
              <w:t>6kg</w:t>
            </w:r>
          </w:p>
        </w:tc>
        <w:tc>
          <w:tcPr>
            <w:tcW w:w="1315" w:type="dxa"/>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sz w:val="21"/>
                <w:szCs w:val="21"/>
                <w:vertAlign w:val="baseline"/>
                <w:lang w:val="en-US" w:eastAsia="zh-CN"/>
                <w14:textFill>
                  <w14:solidFill>
                    <w14:schemeClr w14:val="tx1"/>
                  </w14:solidFill>
                </w14:textFill>
              </w:rPr>
              <w:t>90%</w:t>
            </w:r>
          </w:p>
        </w:tc>
      </w:tr>
    </w:tbl>
    <w:p>
      <w:pPr>
        <w:numPr>
          <w:ilvl w:val="0"/>
          <w:numId w:val="0"/>
        </w:numPr>
        <w:rPr>
          <w:rFonts w:hint="eastAsia"/>
          <w:color w:val="000000" w:themeColor="text1"/>
          <w:lang w:eastAsia="zh-CN"/>
          <w14:textFill>
            <w14:solidFill>
              <w14:schemeClr w14:val="tx1"/>
            </w14:solidFill>
          </w14:textFill>
        </w:rPr>
      </w:pPr>
    </w:p>
    <w:p>
      <w:pPr>
        <w:numPr>
          <w:ilvl w:val="0"/>
          <w:numId w:val="0"/>
        </w:numPr>
        <w:rPr>
          <w:rFonts w:hint="eastAsia"/>
          <w:color w:val="000000" w:themeColor="text1"/>
          <w:lang w:eastAsia="zh-CN"/>
          <w14:textFill>
            <w14:solidFill>
              <w14:schemeClr w14:val="tx1"/>
            </w14:solidFill>
          </w14:textFill>
        </w:rPr>
      </w:pPr>
    </w:p>
    <w:p>
      <w:pPr>
        <w:numPr>
          <w:ilvl w:val="0"/>
          <w:numId w:val="0"/>
        </w:numPr>
        <w:rPr>
          <w:rFonts w:hint="eastAsia"/>
          <w:color w:val="000000" w:themeColor="text1"/>
          <w:lang w:eastAsia="zh-CN"/>
          <w14:textFill>
            <w14:solidFill>
              <w14:schemeClr w14:val="tx1"/>
            </w14:solidFill>
          </w14:textFill>
        </w:rPr>
      </w:pPr>
    </w:p>
    <w:p>
      <w:pPr>
        <w:numPr>
          <w:ilvl w:val="0"/>
          <w:numId w:val="0"/>
        </w:numPr>
        <w:rPr>
          <w:rFonts w:hint="eastAsia"/>
          <w:color w:val="000000" w:themeColor="text1"/>
          <w:lang w:eastAsia="zh-CN"/>
          <w14:textFill>
            <w14:solidFill>
              <w14:schemeClr w14:val="tx1"/>
            </w14:solidFill>
          </w14:textFill>
        </w:rPr>
      </w:pPr>
    </w:p>
    <w:p>
      <w:pPr>
        <w:numPr>
          <w:ilvl w:val="0"/>
          <w:numId w:val="0"/>
        </w:numPr>
        <w:rPr>
          <w:rFonts w:hint="eastAsia"/>
          <w:color w:val="000000" w:themeColor="text1"/>
          <w:lang w:eastAsia="zh-CN"/>
          <w14:textFill>
            <w14:solidFill>
              <w14:schemeClr w14:val="tx1"/>
            </w14:solidFill>
          </w14:textFill>
        </w:rPr>
      </w:pPr>
    </w:p>
    <w:p>
      <w:pPr>
        <w:numPr>
          <w:ilvl w:val="0"/>
          <w:numId w:val="0"/>
        </w:numPr>
        <w:rPr>
          <w:rFonts w:hint="eastAsia"/>
          <w:color w:val="000000" w:themeColor="text1"/>
          <w:lang w:eastAsia="zh-CN"/>
          <w14:textFill>
            <w14:solidFill>
              <w14:schemeClr w14:val="tx1"/>
            </w14:solidFill>
          </w14:textFill>
        </w:rPr>
      </w:pPr>
    </w:p>
    <w:p>
      <w:pPr>
        <w:numPr>
          <w:ilvl w:val="0"/>
          <w:numId w:val="0"/>
        </w:numPr>
        <w:rPr>
          <w:rFonts w:hint="eastAsia"/>
          <w:color w:val="000000" w:themeColor="text1"/>
          <w:lang w:eastAsia="zh-CN"/>
          <w14:textFill>
            <w14:solidFill>
              <w14:schemeClr w14:val="tx1"/>
            </w14:solidFill>
          </w14:textFill>
        </w:rPr>
      </w:pPr>
    </w:p>
    <w:p>
      <w:pPr>
        <w:numPr>
          <w:ilvl w:val="0"/>
          <w:numId w:val="0"/>
        </w:numPr>
        <w:rPr>
          <w:rFonts w:hint="eastAsia"/>
          <w:color w:val="000000" w:themeColor="text1"/>
          <w:lang w:eastAsia="zh-CN"/>
          <w14:textFill>
            <w14:solidFill>
              <w14:schemeClr w14:val="tx1"/>
            </w14:solidFill>
          </w14:textFill>
        </w:rPr>
      </w:pPr>
    </w:p>
    <w:p>
      <w:pP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2、</w:t>
      </w:r>
      <w:r>
        <w:rPr>
          <w:rFonts w:hint="default" w:ascii="Times New Roman" w:hAnsi="Times New Roman" w:eastAsia="宋体" w:cs="Times New Roman"/>
          <w:color w:val="000000" w:themeColor="text1"/>
          <w:lang w:val="en-US" w:eastAsia="zh-CN"/>
          <w14:textFill>
            <w14:solidFill>
              <w14:schemeClr w14:val="tx1"/>
            </w14:solidFill>
          </w14:textFill>
        </w:rPr>
        <w:t>项目主要原辅材料消耗表</w:t>
      </w:r>
    </w:p>
    <w:tbl>
      <w:tblPr>
        <w:tblStyle w:val="22"/>
        <w:tblW w:w="90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4"/>
        <w:gridCol w:w="2453"/>
        <w:gridCol w:w="1857"/>
        <w:gridCol w:w="18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jc w:val="center"/>
        </w:trPr>
        <w:tc>
          <w:tcPr>
            <w:tcW w:w="924" w:type="dxa"/>
            <w:vAlign w:val="center"/>
          </w:tcPr>
          <w:p>
            <w:pPr>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序号</w:t>
            </w:r>
          </w:p>
        </w:tc>
        <w:tc>
          <w:tcPr>
            <w:tcW w:w="2453" w:type="dxa"/>
            <w:vAlign w:val="center"/>
          </w:tcPr>
          <w:p>
            <w:pPr>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名称</w:t>
            </w:r>
          </w:p>
        </w:tc>
        <w:tc>
          <w:tcPr>
            <w:tcW w:w="1857" w:type="dxa"/>
            <w:vAlign w:val="center"/>
          </w:tcPr>
          <w:p>
            <w:pPr>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设计年用量</w:t>
            </w:r>
          </w:p>
        </w:tc>
        <w:tc>
          <w:tcPr>
            <w:tcW w:w="1892" w:type="dxa"/>
            <w:vAlign w:val="center"/>
          </w:tcPr>
          <w:p>
            <w:pPr>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实际年用量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jc w:val="center"/>
        </w:trPr>
        <w:tc>
          <w:tcPr>
            <w:tcW w:w="924" w:type="dxa"/>
            <w:vAlign w:val="center"/>
          </w:tcPr>
          <w:p>
            <w:pPr>
              <w:jc w:val="center"/>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rPr>
              <w:t>1</w:t>
            </w:r>
          </w:p>
        </w:tc>
        <w:tc>
          <w:tcPr>
            <w:tcW w:w="2453" w:type="dxa"/>
            <w:vAlign w:val="center"/>
          </w:tcPr>
          <w:p>
            <w:pPr>
              <w:jc w:val="center"/>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lang w:val="en-US" w:eastAsia="zh-CN"/>
              </w:rPr>
              <w:t>PP、PE、PET塑料</w:t>
            </w:r>
          </w:p>
        </w:tc>
        <w:tc>
          <w:tcPr>
            <w:tcW w:w="1857" w:type="dxa"/>
            <w:vAlign w:val="center"/>
          </w:tcPr>
          <w:p>
            <w:pPr>
              <w:jc w:val="center"/>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lang w:val="en-US" w:eastAsia="zh-CN"/>
              </w:rPr>
              <w:t>100t</w:t>
            </w:r>
          </w:p>
        </w:tc>
        <w:tc>
          <w:tcPr>
            <w:tcW w:w="1892" w:type="dxa"/>
            <w:vAlign w:val="center"/>
          </w:tcPr>
          <w:p>
            <w:pPr>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sz w:val="21"/>
                <w:szCs w:val="21"/>
                <w:lang w:val="en-US" w:eastAsia="zh-CN"/>
              </w:rPr>
              <w:t>95t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jc w:val="center"/>
        </w:trPr>
        <w:tc>
          <w:tcPr>
            <w:tcW w:w="924" w:type="dxa"/>
            <w:vAlign w:val="center"/>
          </w:tcPr>
          <w:p>
            <w:pPr>
              <w:jc w:val="center"/>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rPr>
              <w:t>2</w:t>
            </w:r>
          </w:p>
        </w:tc>
        <w:tc>
          <w:tcPr>
            <w:tcW w:w="2453" w:type="dxa"/>
            <w:vAlign w:val="center"/>
          </w:tcPr>
          <w:p>
            <w:pPr>
              <w:jc w:val="center"/>
              <w:rPr>
                <w:rFonts w:hint="eastAsia" w:ascii="宋体" w:hAnsi="宋体" w:eastAsia="宋体" w:cs="宋体"/>
                <w:color w:val="000000"/>
                <w:kern w:val="2"/>
                <w:sz w:val="21"/>
                <w:szCs w:val="21"/>
                <w:lang w:val="en-US" w:eastAsia="zh-CN" w:bidi="ar-SA"/>
              </w:rPr>
            </w:pPr>
            <w:r>
              <w:rPr>
                <w:rFonts w:hint="eastAsia" w:eastAsia="宋体"/>
                <w:szCs w:val="21"/>
                <w:lang w:val="en-US" w:eastAsia="zh-CN"/>
              </w:rPr>
              <w:t>标签半成品</w:t>
            </w:r>
          </w:p>
        </w:tc>
        <w:tc>
          <w:tcPr>
            <w:tcW w:w="1857" w:type="dxa"/>
            <w:vAlign w:val="center"/>
          </w:tcPr>
          <w:p>
            <w:pPr>
              <w:jc w:val="center"/>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lang w:val="en-US" w:eastAsia="zh-CN"/>
              </w:rPr>
              <w:t>1.1t</w:t>
            </w:r>
          </w:p>
        </w:tc>
        <w:tc>
          <w:tcPr>
            <w:tcW w:w="1892" w:type="dxa"/>
            <w:vAlign w:val="center"/>
          </w:tcPr>
          <w:p>
            <w:pPr>
              <w:jc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color w:val="000000"/>
                <w:sz w:val="21"/>
                <w:szCs w:val="21"/>
                <w:lang w:val="en-US" w:eastAsia="zh-CN"/>
              </w:rPr>
              <w:t>1.0t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jc w:val="center"/>
        </w:trPr>
        <w:tc>
          <w:tcPr>
            <w:tcW w:w="924" w:type="dxa"/>
            <w:vAlign w:val="center"/>
          </w:tcPr>
          <w:p>
            <w:pPr>
              <w:jc w:val="center"/>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rPr>
              <w:t>3</w:t>
            </w:r>
          </w:p>
        </w:tc>
        <w:tc>
          <w:tcPr>
            <w:tcW w:w="2453" w:type="dxa"/>
            <w:vAlign w:val="center"/>
          </w:tcPr>
          <w:p>
            <w:pPr>
              <w:jc w:val="center"/>
              <w:rPr>
                <w:rFonts w:hint="eastAsia" w:ascii="宋体" w:hAnsi="宋体" w:eastAsia="宋体" w:cs="宋体"/>
                <w:color w:val="000000"/>
                <w:kern w:val="2"/>
                <w:sz w:val="21"/>
                <w:szCs w:val="21"/>
                <w:lang w:val="en-US" w:eastAsia="zh-CN" w:bidi="ar-SA"/>
              </w:rPr>
            </w:pPr>
            <w:r>
              <w:rPr>
                <w:rFonts w:hint="eastAsia" w:eastAsia="宋体"/>
                <w:szCs w:val="21"/>
                <w:lang w:val="en-US" w:eastAsia="zh-CN"/>
              </w:rPr>
              <w:t>标牌半成品</w:t>
            </w:r>
          </w:p>
        </w:tc>
        <w:tc>
          <w:tcPr>
            <w:tcW w:w="1857" w:type="dxa"/>
            <w:vAlign w:val="center"/>
          </w:tcPr>
          <w:p>
            <w:pPr>
              <w:jc w:val="center"/>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lang w:val="en-US" w:eastAsia="zh-CN"/>
              </w:rPr>
              <w:t>1.1t</w:t>
            </w:r>
          </w:p>
        </w:tc>
        <w:tc>
          <w:tcPr>
            <w:tcW w:w="1892" w:type="dxa"/>
            <w:vAlign w:val="center"/>
          </w:tcPr>
          <w:p>
            <w:pPr>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sz w:val="21"/>
                <w:szCs w:val="21"/>
                <w:lang w:val="en-US" w:eastAsia="zh-CN"/>
              </w:rPr>
              <w:t>1.0t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jc w:val="center"/>
        </w:trPr>
        <w:tc>
          <w:tcPr>
            <w:tcW w:w="924" w:type="dxa"/>
            <w:vAlign w:val="center"/>
          </w:tcPr>
          <w:p>
            <w:pPr>
              <w:jc w:val="center"/>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rPr>
              <w:t>4</w:t>
            </w:r>
          </w:p>
        </w:tc>
        <w:tc>
          <w:tcPr>
            <w:tcW w:w="2453" w:type="dxa"/>
            <w:vAlign w:val="center"/>
          </w:tcPr>
          <w:p>
            <w:pPr>
              <w:jc w:val="center"/>
              <w:rPr>
                <w:rFonts w:hint="eastAsia" w:ascii="宋体" w:hAnsi="宋体" w:eastAsia="宋体" w:cs="宋体"/>
                <w:kern w:val="2"/>
                <w:sz w:val="21"/>
                <w:szCs w:val="21"/>
                <w:lang w:val="en-US" w:eastAsia="zh-CN" w:bidi="ar-SA"/>
              </w:rPr>
            </w:pPr>
            <w:r>
              <w:rPr>
                <w:rFonts w:hint="eastAsia" w:eastAsia="宋体"/>
                <w:szCs w:val="21"/>
                <w:lang w:val="en-US" w:eastAsia="zh-CN"/>
              </w:rPr>
              <w:t>胶纸半成品</w:t>
            </w:r>
          </w:p>
        </w:tc>
        <w:tc>
          <w:tcPr>
            <w:tcW w:w="1857" w:type="dxa"/>
            <w:vAlign w:val="center"/>
          </w:tcPr>
          <w:p>
            <w:pPr>
              <w:jc w:val="center"/>
              <w:rPr>
                <w:rFonts w:hint="eastAsia" w:ascii="宋体" w:hAnsi="宋体" w:eastAsia="宋体" w:cs="宋体"/>
                <w:kern w:val="2"/>
                <w:sz w:val="21"/>
                <w:szCs w:val="21"/>
                <w:lang w:val="en-US" w:eastAsia="zh-CN" w:bidi="ar-SA"/>
              </w:rPr>
            </w:pPr>
            <w:r>
              <w:rPr>
                <w:rFonts w:hint="eastAsia" w:ascii="宋体" w:hAnsi="宋体" w:eastAsia="宋体" w:cs="宋体"/>
                <w:color w:val="000000"/>
                <w:sz w:val="21"/>
                <w:szCs w:val="21"/>
                <w:lang w:val="en-US" w:eastAsia="zh-CN"/>
              </w:rPr>
              <w:t>1.1t</w:t>
            </w:r>
          </w:p>
        </w:tc>
        <w:tc>
          <w:tcPr>
            <w:tcW w:w="1892" w:type="dxa"/>
            <w:vAlign w:val="center"/>
          </w:tcPr>
          <w:p>
            <w:pPr>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1.0t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jc w:val="center"/>
        </w:trPr>
        <w:tc>
          <w:tcPr>
            <w:tcW w:w="924" w:type="dxa"/>
            <w:vAlign w:val="center"/>
          </w:tcPr>
          <w:p>
            <w:pPr>
              <w:jc w:val="center"/>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rPr>
              <w:t>5</w:t>
            </w:r>
          </w:p>
        </w:tc>
        <w:tc>
          <w:tcPr>
            <w:tcW w:w="2453" w:type="dxa"/>
            <w:vAlign w:val="center"/>
          </w:tcPr>
          <w:p>
            <w:pPr>
              <w:jc w:val="center"/>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kern w:val="2"/>
                <w:sz w:val="21"/>
                <w:szCs w:val="21"/>
                <w:lang w:val="en-US" w:eastAsia="zh-CN" w:bidi="ar-SA"/>
              </w:rPr>
              <w:t>薄膜开关面贴</w:t>
            </w:r>
          </w:p>
        </w:tc>
        <w:tc>
          <w:tcPr>
            <w:tcW w:w="1857" w:type="dxa"/>
            <w:vAlign w:val="center"/>
          </w:tcPr>
          <w:p>
            <w:pPr>
              <w:jc w:val="center"/>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lang w:val="en-US" w:eastAsia="zh-CN"/>
              </w:rPr>
              <w:t>1.1t</w:t>
            </w:r>
          </w:p>
        </w:tc>
        <w:tc>
          <w:tcPr>
            <w:tcW w:w="1892" w:type="dxa"/>
            <w:vAlign w:val="center"/>
          </w:tcPr>
          <w:p>
            <w:pPr>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1.0t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jc w:val="center"/>
        </w:trPr>
        <w:tc>
          <w:tcPr>
            <w:tcW w:w="924" w:type="dxa"/>
            <w:vAlign w:val="center"/>
          </w:tcPr>
          <w:p>
            <w:pPr>
              <w:jc w:val="center"/>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lang w:val="en-US" w:eastAsia="zh-CN"/>
              </w:rPr>
              <w:t>6</w:t>
            </w:r>
          </w:p>
        </w:tc>
        <w:tc>
          <w:tcPr>
            <w:tcW w:w="2453" w:type="dxa"/>
            <w:vAlign w:val="center"/>
          </w:tcPr>
          <w:p>
            <w:pPr>
              <w:jc w:val="center"/>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kern w:val="2"/>
                <w:sz w:val="21"/>
                <w:szCs w:val="21"/>
                <w:lang w:val="en-US" w:eastAsia="zh-CN" w:bidi="ar-SA"/>
              </w:rPr>
              <w:t>PET膜</w:t>
            </w:r>
          </w:p>
        </w:tc>
        <w:tc>
          <w:tcPr>
            <w:tcW w:w="1857" w:type="dxa"/>
            <w:vAlign w:val="center"/>
          </w:tcPr>
          <w:p>
            <w:pPr>
              <w:jc w:val="center"/>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lang w:val="en-US" w:eastAsia="zh-CN"/>
              </w:rPr>
              <w:t>1.1t</w:t>
            </w:r>
          </w:p>
        </w:tc>
        <w:tc>
          <w:tcPr>
            <w:tcW w:w="1892" w:type="dxa"/>
            <w:vAlign w:val="center"/>
          </w:tcPr>
          <w:p>
            <w:pPr>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1.0t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jc w:val="center"/>
        </w:trPr>
        <w:tc>
          <w:tcPr>
            <w:tcW w:w="924" w:type="dxa"/>
            <w:vAlign w:val="center"/>
          </w:tcPr>
          <w:p>
            <w:pPr>
              <w:jc w:val="center"/>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lang w:val="en-US" w:eastAsia="zh-CN"/>
              </w:rPr>
              <w:t>7</w:t>
            </w:r>
          </w:p>
        </w:tc>
        <w:tc>
          <w:tcPr>
            <w:tcW w:w="2453" w:type="dxa"/>
            <w:vAlign w:val="center"/>
          </w:tcPr>
          <w:p>
            <w:pPr>
              <w:jc w:val="center"/>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kern w:val="2"/>
                <w:sz w:val="21"/>
                <w:szCs w:val="21"/>
                <w:lang w:val="en-US" w:eastAsia="zh-CN" w:bidi="ar-SA"/>
              </w:rPr>
              <w:t>不干胶</w:t>
            </w:r>
          </w:p>
        </w:tc>
        <w:tc>
          <w:tcPr>
            <w:tcW w:w="1857" w:type="dxa"/>
            <w:vAlign w:val="center"/>
          </w:tcPr>
          <w:p>
            <w:pPr>
              <w:jc w:val="center"/>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lang w:val="en-US" w:eastAsia="zh-CN"/>
              </w:rPr>
              <w:t>0.6</w:t>
            </w:r>
          </w:p>
        </w:tc>
        <w:tc>
          <w:tcPr>
            <w:tcW w:w="1892" w:type="dxa"/>
            <w:vAlign w:val="center"/>
          </w:tcPr>
          <w:p>
            <w:pPr>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0.5t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jc w:val="center"/>
        </w:trPr>
        <w:tc>
          <w:tcPr>
            <w:tcW w:w="924" w:type="dxa"/>
            <w:vAlign w:val="center"/>
          </w:tcPr>
          <w:p>
            <w:pPr>
              <w:jc w:val="center"/>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lang w:val="en-US" w:eastAsia="zh-CN"/>
              </w:rPr>
              <w:t>8</w:t>
            </w:r>
          </w:p>
        </w:tc>
        <w:tc>
          <w:tcPr>
            <w:tcW w:w="2453" w:type="dxa"/>
            <w:vAlign w:val="center"/>
          </w:tcPr>
          <w:p>
            <w:pPr>
              <w:jc w:val="center"/>
              <w:rPr>
                <w:rFonts w:hint="eastAsia" w:ascii="宋体" w:hAnsi="宋体" w:eastAsia="宋体" w:cs="宋体"/>
                <w:color w:val="000000"/>
                <w:kern w:val="2"/>
                <w:sz w:val="21"/>
                <w:szCs w:val="21"/>
                <w:lang w:val="en-US" w:eastAsia="zh-CN" w:bidi="ar-SA"/>
              </w:rPr>
            </w:pPr>
            <w:r>
              <w:rPr>
                <w:rFonts w:hint="eastAsia" w:eastAsia="宋体"/>
                <w:szCs w:val="21"/>
                <w:lang w:val="en-US" w:eastAsia="zh-CN"/>
              </w:rPr>
              <w:t>PVC板</w:t>
            </w:r>
          </w:p>
        </w:tc>
        <w:tc>
          <w:tcPr>
            <w:tcW w:w="1857" w:type="dxa"/>
            <w:vAlign w:val="center"/>
          </w:tcPr>
          <w:p>
            <w:pPr>
              <w:jc w:val="center"/>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lang w:val="en-US" w:eastAsia="zh-CN"/>
              </w:rPr>
              <w:t>0.6t</w:t>
            </w:r>
          </w:p>
        </w:tc>
        <w:tc>
          <w:tcPr>
            <w:tcW w:w="1892" w:type="dxa"/>
            <w:vAlign w:val="center"/>
          </w:tcPr>
          <w:p>
            <w:pPr>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0.5t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jc w:val="center"/>
        </w:trPr>
        <w:tc>
          <w:tcPr>
            <w:tcW w:w="924" w:type="dxa"/>
            <w:vAlign w:val="center"/>
          </w:tcPr>
          <w:p>
            <w:pPr>
              <w:jc w:val="center"/>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lang w:val="en-US" w:eastAsia="zh-CN"/>
              </w:rPr>
              <w:t>9</w:t>
            </w:r>
          </w:p>
        </w:tc>
        <w:tc>
          <w:tcPr>
            <w:tcW w:w="2453" w:type="dxa"/>
            <w:vAlign w:val="center"/>
          </w:tcPr>
          <w:p>
            <w:pPr>
              <w:jc w:val="center"/>
              <w:rPr>
                <w:rFonts w:hint="eastAsia" w:ascii="宋体" w:hAnsi="宋体" w:eastAsia="宋体" w:cs="宋体"/>
                <w:color w:val="000000"/>
                <w:kern w:val="2"/>
                <w:sz w:val="21"/>
                <w:szCs w:val="21"/>
                <w:lang w:val="en-US" w:eastAsia="zh-CN" w:bidi="ar-SA"/>
              </w:rPr>
            </w:pPr>
            <w:r>
              <w:rPr>
                <w:rFonts w:hint="eastAsia" w:eastAsia="宋体"/>
                <w:szCs w:val="21"/>
                <w:lang w:val="en-US" w:eastAsia="zh-CN"/>
              </w:rPr>
              <w:t>纸张</w:t>
            </w:r>
          </w:p>
        </w:tc>
        <w:tc>
          <w:tcPr>
            <w:tcW w:w="1857" w:type="dxa"/>
            <w:vAlign w:val="center"/>
          </w:tcPr>
          <w:p>
            <w:pPr>
              <w:jc w:val="center"/>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lang w:val="en-US" w:eastAsia="zh-CN"/>
              </w:rPr>
              <w:t>1.1t</w:t>
            </w:r>
          </w:p>
        </w:tc>
        <w:tc>
          <w:tcPr>
            <w:tcW w:w="1892" w:type="dxa"/>
            <w:vAlign w:val="center"/>
          </w:tcPr>
          <w:p>
            <w:pPr>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1.0t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jc w:val="center"/>
        </w:trPr>
        <w:tc>
          <w:tcPr>
            <w:tcW w:w="924" w:type="dxa"/>
            <w:vAlign w:val="center"/>
          </w:tcPr>
          <w:p>
            <w:pPr>
              <w:jc w:val="center"/>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lang w:val="en-US" w:eastAsia="zh-CN"/>
              </w:rPr>
              <w:t>10</w:t>
            </w:r>
          </w:p>
        </w:tc>
        <w:tc>
          <w:tcPr>
            <w:tcW w:w="2453" w:type="dxa"/>
            <w:vAlign w:val="center"/>
          </w:tcPr>
          <w:p>
            <w:pPr>
              <w:jc w:val="center"/>
              <w:rPr>
                <w:rFonts w:hint="eastAsia" w:ascii="宋体" w:hAnsi="宋体" w:eastAsia="宋体" w:cs="宋体"/>
                <w:color w:val="000000"/>
                <w:kern w:val="2"/>
                <w:sz w:val="21"/>
                <w:szCs w:val="21"/>
                <w:lang w:val="en-US" w:eastAsia="zh-CN" w:bidi="ar-SA"/>
              </w:rPr>
            </w:pPr>
            <w:r>
              <w:rPr>
                <w:rFonts w:hint="eastAsia" w:eastAsia="宋体"/>
                <w:szCs w:val="21"/>
                <w:lang w:val="en-US" w:eastAsia="zh-CN"/>
              </w:rPr>
              <w:t>钢材</w:t>
            </w:r>
          </w:p>
        </w:tc>
        <w:tc>
          <w:tcPr>
            <w:tcW w:w="1857" w:type="dxa"/>
            <w:vAlign w:val="center"/>
          </w:tcPr>
          <w:p>
            <w:pPr>
              <w:jc w:val="center"/>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lang w:val="en-US" w:eastAsia="zh-CN"/>
              </w:rPr>
              <w:t>1.1t</w:t>
            </w:r>
          </w:p>
        </w:tc>
        <w:tc>
          <w:tcPr>
            <w:tcW w:w="1892" w:type="dxa"/>
            <w:vAlign w:val="center"/>
          </w:tcPr>
          <w:p>
            <w:pPr>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1.0t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jc w:val="center"/>
        </w:trPr>
        <w:tc>
          <w:tcPr>
            <w:tcW w:w="924" w:type="dxa"/>
            <w:vAlign w:val="center"/>
          </w:tcPr>
          <w:p>
            <w:pPr>
              <w:jc w:val="center"/>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lang w:val="en-US" w:eastAsia="zh-CN"/>
              </w:rPr>
              <w:t>11</w:t>
            </w:r>
          </w:p>
        </w:tc>
        <w:tc>
          <w:tcPr>
            <w:tcW w:w="2453" w:type="dxa"/>
            <w:vAlign w:val="center"/>
          </w:tcPr>
          <w:p>
            <w:pPr>
              <w:jc w:val="center"/>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lang w:val="en-US" w:eastAsia="zh-CN"/>
              </w:rPr>
              <w:t>润滑油</w:t>
            </w:r>
          </w:p>
        </w:tc>
        <w:tc>
          <w:tcPr>
            <w:tcW w:w="1857" w:type="dxa"/>
            <w:vAlign w:val="center"/>
          </w:tcPr>
          <w:p>
            <w:pPr>
              <w:jc w:val="center"/>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lang w:val="en-US" w:eastAsia="zh-CN"/>
              </w:rPr>
              <w:t>1.7t</w:t>
            </w:r>
          </w:p>
        </w:tc>
        <w:tc>
          <w:tcPr>
            <w:tcW w:w="1892" w:type="dxa"/>
            <w:vAlign w:val="center"/>
          </w:tcPr>
          <w:p>
            <w:pPr>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1.2t</w:t>
            </w:r>
          </w:p>
        </w:tc>
      </w:tr>
    </w:tbl>
    <w:p>
      <w:pPr>
        <w:rPr>
          <w:rFonts w:hint="default" w:ascii="Times New Roman" w:hAnsi="Times New Roman" w:eastAsia="宋体" w:cs="Times New Roman"/>
          <w:color w:val="000000" w:themeColor="text1"/>
          <w:lang w:val="en-US" w:eastAsia="zh-CN"/>
          <w14:textFill>
            <w14:solidFill>
              <w14:schemeClr w14:val="tx1"/>
            </w14:solidFill>
          </w14:textFill>
        </w:rPr>
      </w:pPr>
      <w:bookmarkStart w:id="608" w:name="_Toc796"/>
      <w:r>
        <w:rPr>
          <w:rFonts w:hint="eastAsia" w:ascii="Times New Roman" w:hAnsi="Times New Roman" w:eastAsia="宋体" w:cs="Times New Roman"/>
          <w:color w:val="000000" w:themeColor="text1"/>
          <w:lang w:val="en-US" w:eastAsia="zh-CN"/>
          <w14:textFill>
            <w14:solidFill>
              <w14:schemeClr w14:val="tx1"/>
            </w14:solidFill>
          </w14:textFill>
        </w:rPr>
        <w:t>3、</w:t>
      </w:r>
      <w:r>
        <w:rPr>
          <w:rFonts w:hint="default" w:ascii="Times New Roman" w:hAnsi="Times New Roman" w:eastAsia="宋体" w:cs="Times New Roman"/>
          <w:color w:val="000000" w:themeColor="text1"/>
          <w:lang w:val="en-US" w:eastAsia="zh-CN"/>
          <w14:textFill>
            <w14:solidFill>
              <w14:schemeClr w14:val="tx1"/>
            </w14:solidFill>
          </w14:textFill>
        </w:rPr>
        <w:t>项目生产设备</w:t>
      </w:r>
      <w:bookmarkEnd w:id="608"/>
    </w:p>
    <w:tbl>
      <w:tblPr>
        <w:tblStyle w:val="21"/>
        <w:tblW w:w="801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0"/>
        <w:gridCol w:w="1984"/>
        <w:gridCol w:w="1757"/>
        <w:gridCol w:w="1748"/>
        <w:gridCol w:w="17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4" w:hRule="atLeast"/>
          <w:jc w:val="center"/>
        </w:trPr>
        <w:tc>
          <w:tcPr>
            <w:tcW w:w="780" w:type="dxa"/>
            <w:tcBorders>
              <w:tl2br w:val="nil"/>
              <w:tr2bl w:val="nil"/>
            </w:tcBorders>
            <w:noWrap w:val="0"/>
            <w:vAlign w:val="center"/>
          </w:tcPr>
          <w:p>
            <w:pPr>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序号</w:t>
            </w:r>
          </w:p>
        </w:tc>
        <w:tc>
          <w:tcPr>
            <w:tcW w:w="1984" w:type="dxa"/>
            <w:tcBorders>
              <w:tl2br w:val="nil"/>
              <w:tr2bl w:val="nil"/>
            </w:tcBorders>
            <w:noWrap w:val="0"/>
            <w:vAlign w:val="center"/>
          </w:tcPr>
          <w:p>
            <w:pPr>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设备名称</w:t>
            </w:r>
          </w:p>
        </w:tc>
        <w:tc>
          <w:tcPr>
            <w:tcW w:w="1757" w:type="dxa"/>
            <w:tcBorders>
              <w:tl2br w:val="nil"/>
              <w:tr2bl w:val="nil"/>
            </w:tcBorders>
            <w:noWrap w:val="0"/>
            <w:vAlign w:val="center"/>
          </w:tcPr>
          <w:p>
            <w:pPr>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环评审批</w:t>
            </w:r>
          </w:p>
        </w:tc>
        <w:tc>
          <w:tcPr>
            <w:tcW w:w="1748" w:type="dxa"/>
            <w:tcBorders>
              <w:tl2br w:val="nil"/>
              <w:tr2bl w:val="nil"/>
            </w:tcBorders>
            <w:noWrap w:val="0"/>
            <w:vAlign w:val="center"/>
          </w:tcPr>
          <w:p>
            <w:pPr>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实际数量</w:t>
            </w:r>
          </w:p>
        </w:tc>
        <w:tc>
          <w:tcPr>
            <w:tcW w:w="1748" w:type="dxa"/>
            <w:tcBorders>
              <w:tl2br w:val="nil"/>
              <w:tr2bl w:val="nil"/>
            </w:tcBorders>
            <w:noWrap w:val="0"/>
            <w:vAlign w:val="center"/>
          </w:tcPr>
          <w:p>
            <w:pPr>
              <w:jc w:val="center"/>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 w:hRule="atLeast"/>
          <w:jc w:val="center"/>
        </w:trPr>
        <w:tc>
          <w:tcPr>
            <w:tcW w:w="780" w:type="dxa"/>
            <w:tcBorders>
              <w:tl2br w:val="nil"/>
              <w:tr2bl w:val="nil"/>
            </w:tcBorders>
            <w:noWrap w:val="0"/>
            <w:vAlign w:val="center"/>
          </w:tcPr>
          <w:p>
            <w:pPr>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1</w:t>
            </w:r>
          </w:p>
        </w:tc>
        <w:tc>
          <w:tcPr>
            <w:tcW w:w="1984" w:type="dxa"/>
            <w:tcBorders>
              <w:tl2br w:val="nil"/>
              <w:tr2bl w:val="nil"/>
            </w:tcBorders>
            <w:noWrap w:val="0"/>
            <w:vAlign w:val="center"/>
          </w:tcPr>
          <w:p>
            <w:pPr>
              <w:spacing w:line="240" w:lineRule="auto"/>
              <w:jc w:val="center"/>
              <w:rPr>
                <w:rFonts w:hint="default"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lang w:val="en-US" w:eastAsia="zh-CN"/>
              </w:rPr>
              <w:t>注塑机</w:t>
            </w:r>
          </w:p>
        </w:tc>
        <w:tc>
          <w:tcPr>
            <w:tcW w:w="1757" w:type="dxa"/>
            <w:tcBorders>
              <w:tl2br w:val="nil"/>
              <w:tr2bl w:val="nil"/>
            </w:tcBorders>
            <w:noWrap w:val="0"/>
            <w:vAlign w:val="center"/>
          </w:tcPr>
          <w:p>
            <w:pPr>
              <w:jc w:val="center"/>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25台</w:t>
            </w:r>
          </w:p>
        </w:tc>
        <w:tc>
          <w:tcPr>
            <w:tcW w:w="1748" w:type="dxa"/>
            <w:tcBorders>
              <w:tl2br w:val="nil"/>
              <w:tr2bl w:val="nil"/>
            </w:tcBorders>
            <w:noWrap w:val="0"/>
            <w:vAlign w:val="center"/>
          </w:tcPr>
          <w:p>
            <w:pPr>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28台</w:t>
            </w:r>
          </w:p>
        </w:tc>
        <w:tc>
          <w:tcPr>
            <w:tcW w:w="1748" w:type="dxa"/>
            <w:tcBorders>
              <w:tl2br w:val="nil"/>
              <w:tr2bl w:val="nil"/>
            </w:tcBorders>
            <w:noWrap w:val="0"/>
            <w:vAlign w:val="center"/>
          </w:tcPr>
          <w:p>
            <w:pPr>
              <w:jc w:val="center"/>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+3台备用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 w:hRule="atLeast"/>
          <w:jc w:val="center"/>
        </w:trPr>
        <w:tc>
          <w:tcPr>
            <w:tcW w:w="780" w:type="dxa"/>
            <w:tcBorders>
              <w:tl2br w:val="nil"/>
              <w:tr2bl w:val="nil"/>
            </w:tcBorders>
            <w:noWrap w:val="0"/>
            <w:vAlign w:val="center"/>
          </w:tcPr>
          <w:p>
            <w:pPr>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rPr>
              <w:t>2</w:t>
            </w:r>
          </w:p>
        </w:tc>
        <w:tc>
          <w:tcPr>
            <w:tcW w:w="1984" w:type="dxa"/>
            <w:tcBorders>
              <w:tl2br w:val="nil"/>
              <w:tr2bl w:val="nil"/>
            </w:tcBorders>
            <w:noWrap w:val="0"/>
            <w:vAlign w:val="center"/>
          </w:tcPr>
          <w:p>
            <w:pPr>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rPr>
              <w:t>破碎机</w:t>
            </w:r>
          </w:p>
        </w:tc>
        <w:tc>
          <w:tcPr>
            <w:tcW w:w="1757" w:type="dxa"/>
            <w:tcBorders>
              <w:tl2br w:val="nil"/>
              <w:tr2bl w:val="nil"/>
            </w:tcBorders>
            <w:noWrap w:val="0"/>
            <w:vAlign w:val="center"/>
          </w:tcPr>
          <w:p>
            <w:pPr>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rPr>
              <w:t>3台</w:t>
            </w:r>
          </w:p>
        </w:tc>
        <w:tc>
          <w:tcPr>
            <w:tcW w:w="1748" w:type="dxa"/>
            <w:tcBorders>
              <w:tl2br w:val="nil"/>
              <w:tr2bl w:val="nil"/>
            </w:tcBorders>
            <w:noWrap w:val="0"/>
            <w:vAlign w:val="center"/>
          </w:tcPr>
          <w:p>
            <w:pPr>
              <w:jc w:val="center"/>
              <w:rPr>
                <w:rFonts w:hint="eastAsia" w:ascii="宋体" w:hAnsi="宋体" w:eastAsia="宋体" w:cs="宋体"/>
                <w:color w:val="000000"/>
                <w:sz w:val="21"/>
                <w:szCs w:val="21"/>
                <w:lang w:val="en-US" w:eastAsia="zh-CN"/>
              </w:rPr>
            </w:pPr>
            <w:r>
              <w:rPr>
                <w:rFonts w:hint="eastAsia" w:ascii="Times New Roman" w:hAnsi="Times New Roman" w:eastAsia="宋体" w:cs="Times New Roman"/>
                <w:kern w:val="0"/>
                <w:sz w:val="21"/>
                <w:szCs w:val="21"/>
                <w:lang w:val="en-US" w:eastAsia="zh-CN"/>
              </w:rPr>
              <w:t>3台</w:t>
            </w:r>
          </w:p>
        </w:tc>
        <w:tc>
          <w:tcPr>
            <w:tcW w:w="1748" w:type="dxa"/>
            <w:tcBorders>
              <w:tl2br w:val="nil"/>
              <w:tr2bl w:val="nil"/>
            </w:tcBorders>
            <w:noWrap w:val="0"/>
            <w:vAlign w:val="center"/>
          </w:tcPr>
          <w:p>
            <w:pPr>
              <w:jc w:val="center"/>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 w:hRule="atLeast"/>
          <w:jc w:val="center"/>
        </w:trPr>
        <w:tc>
          <w:tcPr>
            <w:tcW w:w="780" w:type="dxa"/>
            <w:tcBorders>
              <w:tl2br w:val="nil"/>
              <w:tr2bl w:val="nil"/>
            </w:tcBorders>
            <w:noWrap w:val="0"/>
            <w:vAlign w:val="center"/>
          </w:tcPr>
          <w:p>
            <w:pPr>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rPr>
              <w:t>3</w:t>
            </w:r>
          </w:p>
        </w:tc>
        <w:tc>
          <w:tcPr>
            <w:tcW w:w="1984" w:type="dxa"/>
            <w:tcBorders>
              <w:tl2br w:val="nil"/>
              <w:tr2bl w:val="nil"/>
            </w:tcBorders>
            <w:noWrap w:val="0"/>
            <w:vAlign w:val="center"/>
          </w:tcPr>
          <w:p>
            <w:pPr>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rPr>
              <w:t>轮转机</w:t>
            </w:r>
          </w:p>
        </w:tc>
        <w:tc>
          <w:tcPr>
            <w:tcW w:w="1757" w:type="dxa"/>
            <w:tcBorders>
              <w:tl2br w:val="nil"/>
              <w:tr2bl w:val="nil"/>
            </w:tcBorders>
            <w:noWrap w:val="0"/>
            <w:vAlign w:val="center"/>
          </w:tcPr>
          <w:p>
            <w:pPr>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rPr>
              <w:t>2台</w:t>
            </w:r>
          </w:p>
        </w:tc>
        <w:tc>
          <w:tcPr>
            <w:tcW w:w="1748" w:type="dxa"/>
            <w:tcBorders>
              <w:tl2br w:val="nil"/>
              <w:tr2bl w:val="nil"/>
            </w:tcBorders>
            <w:noWrap w:val="0"/>
            <w:vAlign w:val="center"/>
          </w:tcPr>
          <w:p>
            <w:pPr>
              <w:jc w:val="center"/>
              <w:rPr>
                <w:rFonts w:hint="eastAsia" w:ascii="宋体" w:hAnsi="宋体" w:eastAsia="宋体" w:cs="宋体"/>
                <w:color w:val="000000"/>
                <w:sz w:val="21"/>
                <w:szCs w:val="21"/>
                <w:lang w:val="en-US" w:eastAsia="zh-CN"/>
              </w:rPr>
            </w:pPr>
            <w:r>
              <w:rPr>
                <w:rFonts w:hint="eastAsia" w:ascii="Times New Roman" w:hAnsi="Times New Roman" w:eastAsia="宋体" w:cs="Times New Roman"/>
                <w:kern w:val="0"/>
                <w:sz w:val="21"/>
                <w:szCs w:val="21"/>
                <w:lang w:val="en-US" w:eastAsia="zh-CN"/>
              </w:rPr>
              <w:t>2台</w:t>
            </w:r>
          </w:p>
        </w:tc>
        <w:tc>
          <w:tcPr>
            <w:tcW w:w="1748" w:type="dxa"/>
            <w:tcBorders>
              <w:tl2br w:val="nil"/>
              <w:tr2bl w:val="nil"/>
            </w:tcBorders>
            <w:noWrap w:val="0"/>
            <w:vAlign w:val="center"/>
          </w:tcPr>
          <w:p>
            <w:pPr>
              <w:jc w:val="center"/>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 w:hRule="atLeast"/>
          <w:jc w:val="center"/>
        </w:trPr>
        <w:tc>
          <w:tcPr>
            <w:tcW w:w="780" w:type="dxa"/>
            <w:tcBorders>
              <w:tl2br w:val="nil"/>
              <w:tr2bl w:val="nil"/>
            </w:tcBorders>
            <w:noWrap w:val="0"/>
            <w:vAlign w:val="center"/>
          </w:tcPr>
          <w:p>
            <w:pPr>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rPr>
              <w:t>4</w:t>
            </w:r>
          </w:p>
        </w:tc>
        <w:tc>
          <w:tcPr>
            <w:tcW w:w="1984" w:type="dxa"/>
            <w:tcBorders>
              <w:tl2br w:val="nil"/>
              <w:tr2bl w:val="nil"/>
            </w:tcBorders>
            <w:noWrap w:val="0"/>
            <w:vAlign w:val="center"/>
          </w:tcPr>
          <w:p>
            <w:pPr>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rPr>
              <w:t>模切机</w:t>
            </w:r>
          </w:p>
        </w:tc>
        <w:tc>
          <w:tcPr>
            <w:tcW w:w="1757" w:type="dxa"/>
            <w:tcBorders>
              <w:tl2br w:val="nil"/>
              <w:tr2bl w:val="nil"/>
            </w:tcBorders>
            <w:noWrap w:val="0"/>
            <w:vAlign w:val="center"/>
          </w:tcPr>
          <w:p>
            <w:pPr>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rPr>
              <w:t>8台</w:t>
            </w:r>
          </w:p>
        </w:tc>
        <w:tc>
          <w:tcPr>
            <w:tcW w:w="1748" w:type="dxa"/>
            <w:tcBorders>
              <w:tl2br w:val="nil"/>
              <w:tr2bl w:val="nil"/>
            </w:tcBorders>
            <w:noWrap w:val="0"/>
            <w:vAlign w:val="center"/>
          </w:tcPr>
          <w:p>
            <w:pPr>
              <w:jc w:val="center"/>
              <w:rPr>
                <w:rFonts w:hint="eastAsia" w:ascii="宋体" w:hAnsi="宋体" w:eastAsia="宋体" w:cs="宋体"/>
                <w:color w:val="000000"/>
                <w:kern w:val="2"/>
                <w:sz w:val="21"/>
                <w:szCs w:val="21"/>
                <w:lang w:val="en-US" w:eastAsia="zh-CN"/>
              </w:rPr>
            </w:pPr>
            <w:r>
              <w:rPr>
                <w:rFonts w:hint="eastAsia" w:ascii="Times New Roman" w:hAnsi="Times New Roman" w:eastAsia="宋体" w:cs="Times New Roman"/>
                <w:kern w:val="0"/>
                <w:sz w:val="21"/>
                <w:szCs w:val="21"/>
                <w:lang w:val="en-US" w:eastAsia="zh-CN"/>
              </w:rPr>
              <w:t>8台</w:t>
            </w:r>
          </w:p>
        </w:tc>
        <w:tc>
          <w:tcPr>
            <w:tcW w:w="1748" w:type="dxa"/>
            <w:tcBorders>
              <w:tl2br w:val="nil"/>
              <w:tr2bl w:val="nil"/>
            </w:tcBorders>
            <w:noWrap w:val="0"/>
            <w:vAlign w:val="center"/>
          </w:tcPr>
          <w:p>
            <w:pPr>
              <w:jc w:val="center"/>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 w:hRule="atLeast"/>
          <w:jc w:val="center"/>
        </w:trPr>
        <w:tc>
          <w:tcPr>
            <w:tcW w:w="780" w:type="dxa"/>
            <w:tcBorders>
              <w:tl2br w:val="nil"/>
              <w:tr2bl w:val="nil"/>
            </w:tcBorders>
            <w:noWrap w:val="0"/>
            <w:vAlign w:val="center"/>
          </w:tcPr>
          <w:p>
            <w:pPr>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rPr>
              <w:t>5</w:t>
            </w:r>
          </w:p>
        </w:tc>
        <w:tc>
          <w:tcPr>
            <w:tcW w:w="1984" w:type="dxa"/>
            <w:tcBorders>
              <w:tl2br w:val="nil"/>
              <w:tr2bl w:val="nil"/>
            </w:tcBorders>
            <w:noWrap w:val="0"/>
            <w:vAlign w:val="center"/>
          </w:tcPr>
          <w:p>
            <w:pPr>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rPr>
              <w:t>网标机</w:t>
            </w:r>
          </w:p>
        </w:tc>
        <w:tc>
          <w:tcPr>
            <w:tcW w:w="1757" w:type="dxa"/>
            <w:tcBorders>
              <w:tl2br w:val="nil"/>
              <w:tr2bl w:val="nil"/>
            </w:tcBorders>
            <w:noWrap w:val="0"/>
            <w:vAlign w:val="center"/>
          </w:tcPr>
          <w:p>
            <w:pPr>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rPr>
              <w:t>5台</w:t>
            </w:r>
          </w:p>
        </w:tc>
        <w:tc>
          <w:tcPr>
            <w:tcW w:w="1748" w:type="dxa"/>
            <w:tcBorders>
              <w:tl2br w:val="nil"/>
              <w:tr2bl w:val="nil"/>
            </w:tcBorders>
            <w:noWrap w:val="0"/>
            <w:vAlign w:val="center"/>
          </w:tcPr>
          <w:p>
            <w:pPr>
              <w:jc w:val="center"/>
              <w:rPr>
                <w:rFonts w:hint="eastAsia" w:ascii="宋体" w:hAnsi="宋体" w:eastAsia="宋体" w:cs="宋体"/>
                <w:color w:val="000000"/>
                <w:kern w:val="2"/>
                <w:sz w:val="21"/>
                <w:szCs w:val="21"/>
                <w:lang w:val="en-US" w:eastAsia="zh-CN"/>
              </w:rPr>
            </w:pPr>
            <w:r>
              <w:rPr>
                <w:rFonts w:hint="eastAsia" w:ascii="Times New Roman" w:hAnsi="Times New Roman" w:eastAsia="宋体" w:cs="Times New Roman"/>
                <w:kern w:val="0"/>
                <w:sz w:val="21"/>
                <w:szCs w:val="21"/>
                <w:lang w:val="en-US" w:eastAsia="zh-CN"/>
              </w:rPr>
              <w:t>5台</w:t>
            </w:r>
          </w:p>
        </w:tc>
        <w:tc>
          <w:tcPr>
            <w:tcW w:w="1748" w:type="dxa"/>
            <w:tcBorders>
              <w:tl2br w:val="nil"/>
              <w:tr2bl w:val="nil"/>
            </w:tcBorders>
            <w:noWrap w:val="0"/>
            <w:vAlign w:val="center"/>
          </w:tcPr>
          <w:p>
            <w:pPr>
              <w:jc w:val="center"/>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 w:hRule="atLeast"/>
          <w:jc w:val="center"/>
        </w:trPr>
        <w:tc>
          <w:tcPr>
            <w:tcW w:w="780" w:type="dxa"/>
            <w:vAlign w:val="center"/>
          </w:tcPr>
          <w:p>
            <w:pPr>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rPr>
              <w:t>6</w:t>
            </w:r>
          </w:p>
        </w:tc>
        <w:tc>
          <w:tcPr>
            <w:tcW w:w="1984" w:type="dxa"/>
            <w:vAlign w:val="center"/>
          </w:tcPr>
          <w:p>
            <w:pPr>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rPr>
              <w:t>商标机</w:t>
            </w:r>
          </w:p>
        </w:tc>
        <w:tc>
          <w:tcPr>
            <w:tcW w:w="1757" w:type="dxa"/>
            <w:vAlign w:val="top"/>
          </w:tcPr>
          <w:p>
            <w:pPr>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rPr>
              <w:t>1台</w:t>
            </w:r>
          </w:p>
        </w:tc>
        <w:tc>
          <w:tcPr>
            <w:tcW w:w="1748" w:type="dxa"/>
            <w:vAlign w:val="top"/>
          </w:tcPr>
          <w:p>
            <w:pPr>
              <w:jc w:val="center"/>
              <w:rPr>
                <w:rFonts w:hint="eastAsia" w:ascii="宋体" w:hAnsi="宋体" w:eastAsia="宋体" w:cs="宋体"/>
                <w:color w:val="000000"/>
                <w:kern w:val="2"/>
                <w:sz w:val="21"/>
                <w:szCs w:val="21"/>
                <w:lang w:val="en-US" w:eastAsia="zh-CN"/>
              </w:rPr>
            </w:pPr>
            <w:r>
              <w:rPr>
                <w:rFonts w:hint="eastAsia" w:ascii="Times New Roman" w:hAnsi="Times New Roman" w:eastAsia="宋体" w:cs="Times New Roman"/>
                <w:kern w:val="0"/>
                <w:sz w:val="21"/>
                <w:szCs w:val="21"/>
                <w:lang w:val="en-US" w:eastAsia="zh-CN"/>
              </w:rPr>
              <w:t>1台</w:t>
            </w:r>
          </w:p>
        </w:tc>
        <w:tc>
          <w:tcPr>
            <w:tcW w:w="1748" w:type="dxa"/>
            <w:vAlign w:val="top"/>
          </w:tcPr>
          <w:p>
            <w:pPr>
              <w:jc w:val="center"/>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 w:hRule="atLeast"/>
          <w:jc w:val="center"/>
        </w:trPr>
        <w:tc>
          <w:tcPr>
            <w:tcW w:w="780" w:type="dxa"/>
            <w:vAlign w:val="center"/>
          </w:tcPr>
          <w:p>
            <w:pPr>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rPr>
              <w:t>7</w:t>
            </w:r>
          </w:p>
        </w:tc>
        <w:tc>
          <w:tcPr>
            <w:tcW w:w="1984" w:type="dxa"/>
            <w:vAlign w:val="center"/>
          </w:tcPr>
          <w:p>
            <w:pPr>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rPr>
              <w:t>分条机</w:t>
            </w:r>
          </w:p>
        </w:tc>
        <w:tc>
          <w:tcPr>
            <w:tcW w:w="1757" w:type="dxa"/>
            <w:vAlign w:val="top"/>
          </w:tcPr>
          <w:p>
            <w:pPr>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rPr>
              <w:t>1台</w:t>
            </w:r>
          </w:p>
        </w:tc>
        <w:tc>
          <w:tcPr>
            <w:tcW w:w="1748" w:type="dxa"/>
            <w:vAlign w:val="top"/>
          </w:tcPr>
          <w:p>
            <w:pPr>
              <w:jc w:val="center"/>
              <w:rPr>
                <w:rFonts w:hint="eastAsia" w:ascii="宋体" w:hAnsi="宋体" w:eastAsia="宋体" w:cs="宋体"/>
                <w:color w:val="000000"/>
                <w:kern w:val="2"/>
                <w:sz w:val="21"/>
                <w:szCs w:val="21"/>
                <w:lang w:val="en-US" w:eastAsia="zh-CN"/>
              </w:rPr>
            </w:pPr>
            <w:r>
              <w:rPr>
                <w:rFonts w:hint="eastAsia" w:ascii="Times New Roman" w:hAnsi="Times New Roman" w:eastAsia="宋体" w:cs="Times New Roman"/>
                <w:kern w:val="0"/>
                <w:sz w:val="21"/>
                <w:szCs w:val="21"/>
                <w:lang w:val="en-US" w:eastAsia="zh-CN"/>
              </w:rPr>
              <w:t>1台</w:t>
            </w:r>
          </w:p>
        </w:tc>
        <w:tc>
          <w:tcPr>
            <w:tcW w:w="1748" w:type="dxa"/>
            <w:vAlign w:val="top"/>
          </w:tcPr>
          <w:p>
            <w:pPr>
              <w:jc w:val="center"/>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 w:hRule="atLeast"/>
          <w:jc w:val="center"/>
        </w:trPr>
        <w:tc>
          <w:tcPr>
            <w:tcW w:w="780" w:type="dxa"/>
            <w:vAlign w:val="top"/>
          </w:tcPr>
          <w:p>
            <w:pPr>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rPr>
              <w:t>8</w:t>
            </w:r>
          </w:p>
        </w:tc>
        <w:tc>
          <w:tcPr>
            <w:tcW w:w="1984" w:type="dxa"/>
            <w:vAlign w:val="center"/>
          </w:tcPr>
          <w:p>
            <w:pPr>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rPr>
              <w:t>复卷机</w:t>
            </w:r>
          </w:p>
        </w:tc>
        <w:tc>
          <w:tcPr>
            <w:tcW w:w="1757" w:type="dxa"/>
            <w:vAlign w:val="top"/>
          </w:tcPr>
          <w:p>
            <w:pPr>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rPr>
              <w:t>2台</w:t>
            </w:r>
          </w:p>
        </w:tc>
        <w:tc>
          <w:tcPr>
            <w:tcW w:w="1748" w:type="dxa"/>
            <w:vAlign w:val="top"/>
          </w:tcPr>
          <w:p>
            <w:pPr>
              <w:jc w:val="center"/>
              <w:rPr>
                <w:rFonts w:hint="eastAsia" w:ascii="宋体" w:hAnsi="宋体" w:eastAsia="宋体" w:cs="宋体"/>
                <w:color w:val="000000"/>
                <w:kern w:val="2"/>
                <w:sz w:val="21"/>
                <w:szCs w:val="21"/>
                <w:lang w:val="en-US" w:eastAsia="zh-CN"/>
              </w:rPr>
            </w:pPr>
            <w:r>
              <w:rPr>
                <w:rFonts w:hint="eastAsia" w:ascii="Times New Roman" w:hAnsi="Times New Roman" w:eastAsia="宋体" w:cs="Times New Roman"/>
                <w:kern w:val="0"/>
                <w:sz w:val="21"/>
                <w:szCs w:val="21"/>
                <w:lang w:val="en-US" w:eastAsia="zh-CN"/>
              </w:rPr>
              <w:t>2台</w:t>
            </w:r>
          </w:p>
        </w:tc>
        <w:tc>
          <w:tcPr>
            <w:tcW w:w="1748" w:type="dxa"/>
            <w:vAlign w:val="top"/>
          </w:tcPr>
          <w:p>
            <w:pPr>
              <w:jc w:val="center"/>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 w:hRule="atLeast"/>
          <w:jc w:val="center"/>
        </w:trPr>
        <w:tc>
          <w:tcPr>
            <w:tcW w:w="780" w:type="dxa"/>
            <w:vAlign w:val="top"/>
          </w:tcPr>
          <w:p>
            <w:pPr>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rPr>
              <w:t>9</w:t>
            </w:r>
          </w:p>
        </w:tc>
        <w:tc>
          <w:tcPr>
            <w:tcW w:w="1984" w:type="dxa"/>
            <w:vAlign w:val="center"/>
          </w:tcPr>
          <w:p>
            <w:pPr>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rPr>
              <w:t>冲床</w:t>
            </w:r>
          </w:p>
        </w:tc>
        <w:tc>
          <w:tcPr>
            <w:tcW w:w="1757" w:type="dxa"/>
            <w:vAlign w:val="top"/>
          </w:tcPr>
          <w:p>
            <w:pPr>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rPr>
              <w:t>2台</w:t>
            </w:r>
          </w:p>
        </w:tc>
        <w:tc>
          <w:tcPr>
            <w:tcW w:w="1748" w:type="dxa"/>
            <w:vAlign w:val="top"/>
          </w:tcPr>
          <w:p>
            <w:pPr>
              <w:jc w:val="center"/>
              <w:rPr>
                <w:rFonts w:hint="eastAsia" w:ascii="宋体" w:hAnsi="宋体" w:eastAsia="宋体" w:cs="宋体"/>
                <w:color w:val="000000"/>
                <w:kern w:val="2"/>
                <w:sz w:val="21"/>
                <w:szCs w:val="21"/>
                <w:lang w:val="en-US" w:eastAsia="zh-CN"/>
              </w:rPr>
            </w:pPr>
            <w:r>
              <w:rPr>
                <w:rFonts w:hint="eastAsia" w:ascii="Times New Roman" w:hAnsi="Times New Roman" w:eastAsia="宋体" w:cs="Times New Roman"/>
                <w:kern w:val="0"/>
                <w:sz w:val="21"/>
                <w:szCs w:val="21"/>
                <w:lang w:val="en-US" w:eastAsia="zh-CN"/>
              </w:rPr>
              <w:t>2台</w:t>
            </w:r>
          </w:p>
        </w:tc>
        <w:tc>
          <w:tcPr>
            <w:tcW w:w="1748" w:type="dxa"/>
            <w:vAlign w:val="top"/>
          </w:tcPr>
          <w:p>
            <w:pPr>
              <w:jc w:val="center"/>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 w:hRule="atLeast"/>
          <w:jc w:val="center"/>
        </w:trPr>
        <w:tc>
          <w:tcPr>
            <w:tcW w:w="780" w:type="dxa"/>
            <w:vAlign w:val="top"/>
          </w:tcPr>
          <w:p>
            <w:pPr>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rPr>
              <w:t>10</w:t>
            </w:r>
          </w:p>
        </w:tc>
        <w:tc>
          <w:tcPr>
            <w:tcW w:w="1984" w:type="dxa"/>
            <w:vAlign w:val="center"/>
          </w:tcPr>
          <w:p>
            <w:pPr>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rPr>
              <w:t>冷却塔</w:t>
            </w:r>
          </w:p>
        </w:tc>
        <w:tc>
          <w:tcPr>
            <w:tcW w:w="1757" w:type="dxa"/>
            <w:vAlign w:val="top"/>
          </w:tcPr>
          <w:p>
            <w:pPr>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rPr>
              <w:t>2台</w:t>
            </w:r>
          </w:p>
        </w:tc>
        <w:tc>
          <w:tcPr>
            <w:tcW w:w="1748" w:type="dxa"/>
            <w:vAlign w:val="top"/>
          </w:tcPr>
          <w:p>
            <w:pPr>
              <w:jc w:val="center"/>
              <w:rPr>
                <w:rFonts w:hint="eastAsia" w:ascii="宋体" w:hAnsi="宋体" w:eastAsia="宋体" w:cs="宋体"/>
                <w:color w:val="000000"/>
                <w:kern w:val="2"/>
                <w:sz w:val="21"/>
                <w:szCs w:val="21"/>
                <w:lang w:val="en-US" w:eastAsia="zh-CN"/>
              </w:rPr>
            </w:pPr>
            <w:r>
              <w:rPr>
                <w:rFonts w:hint="eastAsia" w:ascii="Times New Roman" w:hAnsi="Times New Roman" w:eastAsia="宋体" w:cs="Times New Roman"/>
                <w:kern w:val="0"/>
                <w:sz w:val="21"/>
                <w:szCs w:val="21"/>
                <w:lang w:val="en-US" w:eastAsia="zh-CN"/>
              </w:rPr>
              <w:t>2台</w:t>
            </w:r>
          </w:p>
        </w:tc>
        <w:tc>
          <w:tcPr>
            <w:tcW w:w="1748" w:type="dxa"/>
            <w:vAlign w:val="top"/>
          </w:tcPr>
          <w:p>
            <w:pPr>
              <w:jc w:val="center"/>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w:t>
            </w:r>
          </w:p>
        </w:tc>
      </w:tr>
    </w:tbl>
    <w:p>
      <w:pPr>
        <w:rPr>
          <w:rFonts w:hint="default" w:ascii="Times New Roman" w:hAnsi="Times New Roman" w:eastAsia="宋体" w:cs="Times New Roman"/>
          <w:color w:val="000000" w:themeColor="text1"/>
          <w:lang w:val="en-US" w:eastAsia="zh-CN"/>
          <w14:textFill>
            <w14:solidFill>
              <w14:schemeClr w14:val="tx1"/>
            </w14:solidFill>
          </w14:textFill>
        </w:rPr>
      </w:pPr>
    </w:p>
    <w:p>
      <w:pPr>
        <w:rPr>
          <w:rFonts w:hint="eastAsia" w:hAnsi="宋体"/>
          <w:color w:val="000000" w:themeColor="text1"/>
          <w:sz w:val="24"/>
          <w:lang w:eastAsia="zh-CN"/>
          <w14:textFill>
            <w14:solidFill>
              <w14:schemeClr w14:val="tx1"/>
            </w14:solidFill>
          </w14:textFill>
        </w:rPr>
      </w:pPr>
      <w:r>
        <w:rPr>
          <w:rFonts w:hint="eastAsia" w:hAnsi="宋体"/>
          <w:color w:val="000000" w:themeColor="text1"/>
          <w:sz w:val="24"/>
          <w:lang w:eastAsia="zh-CN"/>
          <w14:textFill>
            <w14:solidFill>
              <w14:schemeClr w14:val="tx1"/>
            </w14:solidFill>
          </w14:textFill>
        </w:rPr>
        <w:t>我公司承诺以上数据真实、有效。如有瞒报、谎报愿承担一切责任</w:t>
      </w:r>
      <w:r>
        <w:rPr>
          <w:rFonts w:hint="eastAsia" w:hAnsi="宋体"/>
          <w:color w:val="000000" w:themeColor="text1"/>
          <w:sz w:val="24"/>
          <w:lang w:val="en-US" w:eastAsia="zh-CN"/>
          <w14:textFill>
            <w14:solidFill>
              <w14:schemeClr w14:val="tx1"/>
            </w14:solidFill>
          </w14:textFill>
        </w:rPr>
        <w:t>。</w:t>
      </w:r>
    </w:p>
    <w:p>
      <w:pPr>
        <w:ind w:firstLine="480"/>
        <w:jc w:val="right"/>
        <w:rPr>
          <w:rFonts w:hint="eastAsia" w:hAnsi="宋体"/>
          <w:color w:val="000000" w:themeColor="text1"/>
          <w:sz w:val="24"/>
          <w:lang w:val="en-US" w:eastAsia="zh-CN"/>
          <w14:textFill>
            <w14:solidFill>
              <w14:schemeClr w14:val="tx1"/>
            </w14:solidFill>
          </w14:textFill>
        </w:rPr>
      </w:pPr>
      <w:r>
        <w:rPr>
          <w:rFonts w:hint="eastAsia" w:hAnsi="宋体"/>
          <w:color w:val="000000" w:themeColor="text1"/>
          <w:sz w:val="24"/>
          <w:lang w:val="en-US" w:eastAsia="zh-CN"/>
          <w14:textFill>
            <w14:solidFill>
              <w14:schemeClr w14:val="tx1"/>
            </w14:solidFill>
          </w14:textFill>
        </w:rPr>
        <w:t xml:space="preserve">                                                                     单位盖章</w:t>
      </w:r>
    </w:p>
    <w:p>
      <w:pPr>
        <w:tabs>
          <w:tab w:val="left" w:pos="1819"/>
        </w:tabs>
        <w:jc w:val="left"/>
        <w:rPr>
          <w:rFonts w:hint="eastAsia"/>
          <w:color w:val="000000" w:themeColor="text1"/>
          <w:lang w:val="en-US" w:eastAsia="zh-CN"/>
          <w14:textFill>
            <w14:solidFill>
              <w14:schemeClr w14:val="tx1"/>
            </w14:solidFill>
          </w14:textFill>
        </w:rPr>
      </w:pPr>
    </w:p>
    <w:p>
      <w:pPr>
        <w:pStyle w:val="6"/>
        <w:rPr>
          <w:rFonts w:hint="eastAsia"/>
          <w:color w:val="000000" w:themeColor="text1"/>
          <w:lang w:val="en-US" w:eastAsia="zh-CN"/>
          <w14:textFill>
            <w14:solidFill>
              <w14:schemeClr w14:val="tx1"/>
            </w14:solidFill>
          </w14:textFill>
        </w:rPr>
        <w:sectPr>
          <w:footerReference r:id="rId5" w:type="default"/>
          <w:pgSz w:w="11906" w:h="16838"/>
          <w:pgMar w:top="1440" w:right="1946" w:bottom="1440" w:left="1320" w:header="851" w:footer="992" w:gutter="0"/>
          <w:pgBorders>
            <w:top w:val="none" w:sz="0" w:space="0"/>
            <w:left w:val="none" w:sz="0" w:space="0"/>
            <w:bottom w:val="none" w:sz="0" w:space="0"/>
            <w:right w:val="none" w:sz="0" w:space="0"/>
          </w:pgBorders>
          <w:pgNumType w:fmt="decimal" w:start="1"/>
          <w:cols w:space="0" w:num="1"/>
          <w:rtlGutter w:val="0"/>
          <w:docGrid w:type="lines" w:linePitch="312" w:charSpace="0"/>
        </w:sectPr>
      </w:pPr>
      <w:r>
        <w:rPr>
          <w:rFonts w:hint="eastAsia"/>
          <w:color w:val="000000" w:themeColor="text1"/>
          <w:lang w:val="en-US" w:eastAsia="zh-CN"/>
          <w14:textFill>
            <w14:solidFill>
              <w14:schemeClr w14:val="tx1"/>
            </w14:solidFill>
          </w14:textFill>
        </w:rPr>
        <w:t xml:space="preserve">                                                   年  月  日</w:t>
      </w:r>
    </w:p>
    <w:p>
      <w:pPr>
        <w:pStyle w:val="2"/>
        <w:keepNext/>
        <w:keepLines/>
        <w:pageBreakBefore w:val="0"/>
        <w:widowControl w:val="0"/>
        <w:kinsoku/>
        <w:wordWrap/>
        <w:overflowPunct/>
        <w:topLinePunct w:val="0"/>
        <w:autoSpaceDE/>
        <w:autoSpaceDN/>
        <w:bidi w:val="0"/>
        <w:adjustRightInd/>
        <w:snapToGrid/>
        <w:spacing w:before="0" w:beforeLines="0" w:line="360" w:lineRule="auto"/>
        <w:ind w:left="0" w:leftChars="0" w:right="0" w:rightChars="0" w:firstLine="0" w:firstLineChars="0"/>
        <w:jc w:val="left"/>
        <w:textAlignment w:val="auto"/>
        <w:outlineLvl w:val="0"/>
        <w:rPr>
          <w:rFonts w:hint="eastAsia" w:ascii="Times New Roman" w:hAnsi="Times New Roman" w:eastAsia="宋体" w:cs="Times New Roman"/>
          <w:color w:val="000000" w:themeColor="text1"/>
          <w:szCs w:val="22"/>
          <w:lang w:val="en-US" w:eastAsia="zh-CN"/>
          <w14:textFill>
            <w14:solidFill>
              <w14:schemeClr w14:val="tx1"/>
            </w14:solidFill>
          </w14:textFill>
        </w:rPr>
      </w:pPr>
      <w:bookmarkStart w:id="609" w:name="_Toc1330"/>
      <w:r>
        <w:rPr>
          <w:rFonts w:hint="eastAsia" w:ascii="Times New Roman" w:hAnsi="Times New Roman" w:eastAsia="宋体" w:cs="Times New Roman"/>
          <w:color w:val="000000" w:themeColor="text1"/>
          <w:szCs w:val="22"/>
          <w:lang w:val="en-US" w:eastAsia="zh-CN"/>
          <w14:textFill>
            <w14:solidFill>
              <w14:schemeClr w14:val="tx1"/>
            </w14:solidFill>
          </w14:textFill>
        </w:rPr>
        <w:t>11、建设项目环境保护“三同时”竣工验收登记</w:t>
      </w:r>
      <w:bookmarkEnd w:id="609"/>
    </w:p>
    <w:p>
      <w:pPr>
        <w:spacing w:after="0" w:line="240" w:lineRule="auto"/>
        <w:jc w:val="center"/>
        <w:outlineLvl w:val="0"/>
        <w:rPr>
          <w:rFonts w:eastAsia="黑体"/>
          <w:b/>
          <w:color w:val="000000" w:themeColor="text1"/>
          <w:sz w:val="21"/>
          <w:szCs w:val="21"/>
          <w14:textFill>
            <w14:solidFill>
              <w14:schemeClr w14:val="tx1"/>
            </w14:solidFill>
          </w14:textFill>
        </w:rPr>
      </w:pPr>
      <w:bookmarkStart w:id="610" w:name="_Toc7170"/>
      <w:bookmarkStart w:id="611" w:name="_Toc7029_WPSOffice_Level1"/>
      <w:bookmarkStart w:id="612" w:name="_Toc26939_WPSOffice_Level1"/>
      <w:bookmarkStart w:id="613" w:name="_Toc28932_WPSOffice_Level1"/>
      <w:bookmarkStart w:id="614" w:name="_Toc61"/>
      <w:bookmarkStart w:id="615" w:name="_Toc29638_WPSOffice_Level1"/>
      <w:bookmarkStart w:id="616" w:name="_Toc12000_WPSOffice_Level1"/>
      <w:bookmarkStart w:id="617" w:name="_Toc10845_WPSOffice_Level1"/>
      <w:r>
        <w:rPr>
          <w:rFonts w:eastAsia="黑体"/>
          <w:b/>
          <w:color w:val="000000" w:themeColor="text1"/>
          <w:sz w:val="21"/>
          <w:szCs w:val="21"/>
          <w14:textFill>
            <w14:solidFill>
              <w14:schemeClr w14:val="tx1"/>
            </w14:solidFill>
          </w14:textFill>
        </w:rPr>
        <w:t>建设项目工程竣工环境保护“三同时”验收登记表</w:t>
      </w:r>
      <w:bookmarkEnd w:id="610"/>
      <w:bookmarkEnd w:id="611"/>
      <w:bookmarkEnd w:id="612"/>
      <w:bookmarkEnd w:id="613"/>
      <w:bookmarkEnd w:id="614"/>
      <w:bookmarkEnd w:id="615"/>
      <w:bookmarkEnd w:id="616"/>
      <w:bookmarkEnd w:id="617"/>
    </w:p>
    <w:p>
      <w:pPr>
        <w:spacing w:after="0" w:line="240" w:lineRule="auto"/>
        <w:rPr>
          <w:rFonts w:ascii="宋体" w:hAnsi="宋体" w:eastAsia="宋体"/>
          <w:b/>
          <w:color w:val="000000" w:themeColor="text1"/>
          <w:sz w:val="21"/>
          <w:szCs w:val="21"/>
          <w14:textFill>
            <w14:solidFill>
              <w14:schemeClr w14:val="tx1"/>
            </w14:solidFill>
          </w14:textFill>
        </w:rPr>
      </w:pPr>
      <w:bookmarkStart w:id="618" w:name="_Toc16376_WPSOffice_Level1"/>
      <w:bookmarkStart w:id="619" w:name="_Toc25189_WPSOffice_Level2"/>
      <w:bookmarkStart w:id="620" w:name="_Toc25960_WPSOffice_Level2"/>
      <w:bookmarkStart w:id="621" w:name="_Toc12563_WPSOffice_Level1"/>
      <w:bookmarkStart w:id="622" w:name="_Toc11047_WPSOffice_Level2"/>
      <w:bookmarkStart w:id="623" w:name="_Toc20790_WPSOffice_Level1"/>
      <w:bookmarkStart w:id="624" w:name="_Toc12172_WPSOffice_Level1"/>
      <w:r>
        <w:rPr>
          <w:rFonts w:ascii="宋体" w:hAnsi="宋体" w:eastAsia="宋体"/>
          <w:b/>
          <w:color w:val="000000" w:themeColor="text1"/>
          <w:sz w:val="21"/>
          <w:szCs w:val="21"/>
          <w14:textFill>
            <w14:solidFill>
              <w14:schemeClr w14:val="tx1"/>
            </w14:solidFill>
          </w14:textFill>
        </w:rPr>
        <w:t>填表单位（盖章）</w:t>
      </w:r>
      <w:r>
        <w:rPr>
          <w:rFonts w:ascii="宋体" w:hAnsi="宋体" w:eastAsia="宋体"/>
          <w:b/>
          <w:color w:val="000000" w:themeColor="text1"/>
          <w:kern w:val="2"/>
          <w:sz w:val="21"/>
          <w:szCs w:val="21"/>
          <w14:textFill>
            <w14:solidFill>
              <w14:schemeClr w14:val="tx1"/>
            </w14:solidFill>
          </w14:textFill>
        </w:rPr>
        <w:t>：</w:t>
      </w:r>
      <w:r>
        <w:rPr>
          <w:rFonts w:ascii="宋体" w:hAnsi="宋体" w:eastAsia="宋体"/>
          <w:b/>
          <w:color w:val="000000" w:themeColor="text1"/>
          <w:sz w:val="21"/>
          <w:szCs w:val="21"/>
          <w14:textFill>
            <w14:solidFill>
              <w14:schemeClr w14:val="tx1"/>
            </w14:solidFill>
          </w14:textFill>
        </w:rPr>
        <w:t xml:space="preserve">                  填表人（签字）：                              项目经办人（签字）：</w:t>
      </w:r>
      <w:bookmarkEnd w:id="618"/>
      <w:bookmarkEnd w:id="619"/>
      <w:bookmarkEnd w:id="620"/>
      <w:bookmarkEnd w:id="621"/>
      <w:bookmarkEnd w:id="622"/>
      <w:bookmarkEnd w:id="623"/>
      <w:bookmarkEnd w:id="624"/>
    </w:p>
    <w:tbl>
      <w:tblPr>
        <w:tblStyle w:val="21"/>
        <w:tblW w:w="1631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0"/>
        <w:gridCol w:w="174"/>
        <w:gridCol w:w="1129"/>
        <w:gridCol w:w="715"/>
        <w:gridCol w:w="850"/>
        <w:gridCol w:w="1418"/>
        <w:gridCol w:w="1127"/>
        <w:gridCol w:w="1008"/>
        <w:gridCol w:w="538"/>
        <w:gridCol w:w="602"/>
        <w:gridCol w:w="1169"/>
        <w:gridCol w:w="1222"/>
        <w:gridCol w:w="1639"/>
        <w:gridCol w:w="1055"/>
        <w:gridCol w:w="712"/>
        <w:gridCol w:w="567"/>
        <w:gridCol w:w="1133"/>
        <w:gridCol w:w="8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440" w:type="dxa"/>
            <w:vMerge w:val="restart"/>
            <w:textDirection w:val="tbRlV"/>
            <w:vAlign w:val="center"/>
          </w:tcPr>
          <w:p>
            <w:pPr>
              <w:keepNext w:val="0"/>
              <w:keepLines w:val="0"/>
              <w:pageBreakBefore w:val="0"/>
              <w:widowControl w:val="0"/>
              <w:kinsoku/>
              <w:wordWrap/>
              <w:overflowPunct/>
              <w:topLinePunct w:val="0"/>
              <w:autoSpaceDE/>
              <w:autoSpaceDN/>
              <w:bidi w:val="0"/>
              <w:adjustRightInd w:val="0"/>
              <w:snapToGrid w:val="0"/>
              <w:spacing w:after="0"/>
              <w:ind w:left="113" w:right="113"/>
              <w:jc w:val="center"/>
              <w:outlineLvl w:val="9"/>
              <w:rPr>
                <w:b/>
                <w:color w:val="000000" w:themeColor="text1"/>
                <w:kern w:val="2"/>
                <w:sz w:val="15"/>
                <w:szCs w:val="15"/>
                <w14:textFill>
                  <w14:solidFill>
                    <w14:schemeClr w14:val="tx1"/>
                  </w14:solidFill>
                </w14:textFill>
              </w:rPr>
            </w:pPr>
            <w:r>
              <w:rPr>
                <w:b/>
                <w:color w:val="000000" w:themeColor="text1"/>
                <w:kern w:val="2"/>
                <w:sz w:val="15"/>
                <w:szCs w:val="15"/>
                <w14:textFill>
                  <w14:solidFill>
                    <w14:schemeClr w14:val="tx1"/>
                  </w14:solidFill>
                </w14:textFill>
              </w:rPr>
              <w:t>建设项目</w:t>
            </w:r>
          </w:p>
        </w:tc>
        <w:tc>
          <w:tcPr>
            <w:tcW w:w="2018" w:type="dxa"/>
            <w:gridSpan w:val="3"/>
            <w:vAlign w:val="center"/>
          </w:tcPr>
          <w:p>
            <w:pPr>
              <w:keepNext w:val="0"/>
              <w:keepLines w:val="0"/>
              <w:pageBreakBefore w:val="0"/>
              <w:widowControl w:val="0"/>
              <w:kinsoku/>
              <w:wordWrap/>
              <w:overflowPunct/>
              <w:topLinePunct w:val="0"/>
              <w:autoSpaceDE/>
              <w:autoSpaceDN/>
              <w:bidi w:val="0"/>
              <w:adjustRightInd w:val="0"/>
              <w:snapToGrid w:val="0"/>
              <w:spacing w:after="0"/>
              <w:outlineLvl w:val="9"/>
              <w:rPr>
                <w:b/>
                <w:color w:val="000000" w:themeColor="text1"/>
                <w:kern w:val="2"/>
                <w:sz w:val="15"/>
                <w:szCs w:val="15"/>
                <w14:textFill>
                  <w14:solidFill>
                    <w14:schemeClr w14:val="tx1"/>
                  </w14:solidFill>
                </w14:textFill>
              </w:rPr>
            </w:pPr>
            <w:r>
              <w:rPr>
                <w:b/>
                <w:color w:val="000000" w:themeColor="text1"/>
                <w:kern w:val="2"/>
                <w:sz w:val="15"/>
                <w:szCs w:val="15"/>
                <w14:textFill>
                  <w14:solidFill>
                    <w14:schemeClr w14:val="tx1"/>
                  </w14:solidFill>
                </w14:textFill>
              </w:rPr>
              <w:t>项目名称</w:t>
            </w:r>
          </w:p>
        </w:tc>
        <w:tc>
          <w:tcPr>
            <w:tcW w:w="5543" w:type="dxa"/>
            <w:gridSpan w:val="6"/>
            <w:vAlign w:val="top"/>
          </w:tcPr>
          <w:p>
            <w:pPr>
              <w:keepNext w:val="0"/>
              <w:keepLines w:val="0"/>
              <w:pageBreakBefore w:val="0"/>
              <w:widowControl w:val="0"/>
              <w:kinsoku/>
              <w:wordWrap/>
              <w:overflowPunct/>
              <w:topLinePunct w:val="0"/>
              <w:autoSpaceDE/>
              <w:autoSpaceDN/>
              <w:bidi w:val="0"/>
              <w:adjustRightInd w:val="0"/>
              <w:snapToGrid w:val="0"/>
              <w:spacing w:after="0"/>
              <w:jc w:val="center"/>
              <w:outlineLvl w:val="9"/>
              <w:rPr>
                <w:color w:val="000000" w:themeColor="text1"/>
                <w:kern w:val="2"/>
                <w:sz w:val="15"/>
                <w:szCs w:val="15"/>
                <w14:textFill>
                  <w14:solidFill>
                    <w14:schemeClr w14:val="tx1"/>
                  </w14:solidFill>
                </w14:textFill>
              </w:rPr>
            </w:pPr>
            <w:r>
              <w:rPr>
                <w:rFonts w:hint="eastAsia" w:ascii="Tahoma" w:hAnsi="Tahoma" w:eastAsia="微软雅黑"/>
                <w:color w:val="000000" w:themeColor="text1"/>
                <w:sz w:val="15"/>
                <w:szCs w:val="15"/>
                <w:lang w:eastAsia="zh-CN"/>
                <w14:textFill>
                  <w14:solidFill>
                    <w14:schemeClr w14:val="tx1"/>
                  </w14:solidFill>
                </w14:textFill>
              </w:rPr>
              <w:t>杭州鸿圣电子有限公司年产塑料制品100t、标签5t、标牌1t、文化用品2t项目</w:t>
            </w:r>
          </w:p>
        </w:tc>
        <w:tc>
          <w:tcPr>
            <w:tcW w:w="2391" w:type="dxa"/>
            <w:gridSpan w:val="2"/>
            <w:vAlign w:val="center"/>
          </w:tcPr>
          <w:p>
            <w:pPr>
              <w:keepNext w:val="0"/>
              <w:keepLines w:val="0"/>
              <w:pageBreakBefore w:val="0"/>
              <w:widowControl w:val="0"/>
              <w:kinsoku/>
              <w:wordWrap/>
              <w:overflowPunct/>
              <w:topLinePunct w:val="0"/>
              <w:autoSpaceDE/>
              <w:autoSpaceDN/>
              <w:bidi w:val="0"/>
              <w:adjustRightInd w:val="0"/>
              <w:snapToGrid w:val="0"/>
              <w:spacing w:after="0"/>
              <w:outlineLvl w:val="9"/>
              <w:rPr>
                <w:b/>
                <w:color w:val="000000" w:themeColor="text1"/>
                <w:kern w:val="2"/>
                <w:sz w:val="15"/>
                <w:szCs w:val="15"/>
                <w14:textFill>
                  <w14:solidFill>
                    <w14:schemeClr w14:val="tx1"/>
                  </w14:solidFill>
                </w14:textFill>
              </w:rPr>
            </w:pPr>
            <w:r>
              <w:rPr>
                <w:rFonts w:hint="eastAsia"/>
                <w:b/>
                <w:color w:val="000000" w:themeColor="text1"/>
                <w:kern w:val="2"/>
                <w:sz w:val="15"/>
                <w:szCs w:val="15"/>
                <w14:textFill>
                  <w14:solidFill>
                    <w14:schemeClr w14:val="tx1"/>
                  </w14:solidFill>
                </w14:textFill>
              </w:rPr>
              <w:t>项</w:t>
            </w:r>
            <w:r>
              <w:rPr>
                <w:b/>
                <w:color w:val="000000" w:themeColor="text1"/>
                <w:kern w:val="2"/>
                <w:sz w:val="15"/>
                <w:szCs w:val="15"/>
                <w14:textFill>
                  <w14:solidFill>
                    <w14:schemeClr w14:val="tx1"/>
                  </w14:solidFill>
                </w14:textFill>
              </w:rPr>
              <w:t>目代码</w:t>
            </w:r>
          </w:p>
        </w:tc>
        <w:tc>
          <w:tcPr>
            <w:tcW w:w="1639" w:type="dxa"/>
            <w:vAlign w:val="top"/>
          </w:tcPr>
          <w:p>
            <w:pPr>
              <w:keepNext w:val="0"/>
              <w:keepLines w:val="0"/>
              <w:pageBreakBefore w:val="0"/>
              <w:widowControl w:val="0"/>
              <w:kinsoku/>
              <w:wordWrap/>
              <w:overflowPunct/>
              <w:topLinePunct w:val="0"/>
              <w:autoSpaceDE/>
              <w:autoSpaceDN/>
              <w:bidi w:val="0"/>
              <w:adjustRightInd w:val="0"/>
              <w:snapToGrid w:val="0"/>
              <w:spacing w:after="0"/>
              <w:outlineLvl w:val="9"/>
              <w:rPr>
                <w:rFonts w:hint="eastAsia" w:eastAsiaTheme="minorEastAsia"/>
                <w:color w:val="000000" w:themeColor="text1"/>
                <w:kern w:val="2"/>
                <w:sz w:val="15"/>
                <w:szCs w:val="15"/>
                <w:lang w:val="en-US" w:eastAsia="zh-CN"/>
                <w14:textFill>
                  <w14:solidFill>
                    <w14:schemeClr w14:val="tx1"/>
                  </w14:solidFill>
                </w14:textFill>
              </w:rPr>
            </w:pPr>
            <w:r>
              <w:rPr>
                <w:rFonts w:hint="eastAsia" w:eastAsiaTheme="minorEastAsia"/>
                <w:color w:val="000000" w:themeColor="text1"/>
                <w:kern w:val="2"/>
                <w:sz w:val="15"/>
                <w:szCs w:val="15"/>
                <w:lang w:val="en-US" w:eastAsia="zh-CN"/>
                <w14:textFill>
                  <w14:solidFill>
                    <w14:schemeClr w14:val="tx1"/>
                  </w14:solidFill>
                </w14:textFill>
              </w:rPr>
              <w:t>C2929 塑料零件及其他塑料制品制造</w:t>
            </w:r>
          </w:p>
        </w:tc>
        <w:tc>
          <w:tcPr>
            <w:tcW w:w="1767" w:type="dxa"/>
            <w:gridSpan w:val="2"/>
            <w:vAlign w:val="top"/>
          </w:tcPr>
          <w:p>
            <w:pPr>
              <w:keepNext w:val="0"/>
              <w:keepLines w:val="0"/>
              <w:pageBreakBefore w:val="0"/>
              <w:widowControl w:val="0"/>
              <w:kinsoku/>
              <w:wordWrap/>
              <w:overflowPunct/>
              <w:topLinePunct w:val="0"/>
              <w:autoSpaceDE/>
              <w:autoSpaceDN/>
              <w:bidi w:val="0"/>
              <w:adjustRightInd w:val="0"/>
              <w:snapToGrid w:val="0"/>
              <w:spacing w:after="0"/>
              <w:outlineLvl w:val="9"/>
              <w:rPr>
                <w:color w:val="000000" w:themeColor="text1"/>
                <w:kern w:val="2"/>
                <w:sz w:val="15"/>
                <w:szCs w:val="15"/>
                <w14:textFill>
                  <w14:solidFill>
                    <w14:schemeClr w14:val="tx1"/>
                  </w14:solidFill>
                </w14:textFill>
              </w:rPr>
            </w:pPr>
            <w:r>
              <w:rPr>
                <w:b/>
                <w:color w:val="000000" w:themeColor="text1"/>
                <w:kern w:val="2"/>
                <w:sz w:val="15"/>
                <w:szCs w:val="15"/>
                <w14:textFill>
                  <w14:solidFill>
                    <w14:schemeClr w14:val="tx1"/>
                  </w14:solidFill>
                </w14:textFill>
              </w:rPr>
              <w:t>建设地点</w:t>
            </w:r>
          </w:p>
        </w:tc>
        <w:tc>
          <w:tcPr>
            <w:tcW w:w="2513" w:type="dxa"/>
            <w:gridSpan w:val="3"/>
            <w:vAlign w:val="top"/>
          </w:tcPr>
          <w:p>
            <w:pPr>
              <w:keepNext w:val="0"/>
              <w:keepLines w:val="0"/>
              <w:pageBreakBefore w:val="0"/>
              <w:widowControl w:val="0"/>
              <w:kinsoku/>
              <w:wordWrap/>
              <w:overflowPunct/>
              <w:topLinePunct w:val="0"/>
              <w:autoSpaceDE/>
              <w:autoSpaceDN/>
              <w:bidi w:val="0"/>
              <w:adjustRightInd w:val="0"/>
              <w:snapToGrid w:val="0"/>
              <w:spacing w:after="0"/>
              <w:outlineLvl w:val="9"/>
              <w:rPr>
                <w:rFonts w:hint="eastAsia" w:eastAsiaTheme="minorEastAsia"/>
                <w:color w:val="000000" w:themeColor="text1"/>
                <w:kern w:val="2"/>
                <w:sz w:val="15"/>
                <w:szCs w:val="15"/>
                <w:lang w:val="en-US" w:eastAsia="zh-CN"/>
                <w14:textFill>
                  <w14:solidFill>
                    <w14:schemeClr w14:val="tx1"/>
                  </w14:solidFill>
                </w14:textFill>
              </w:rPr>
            </w:pPr>
            <w:r>
              <w:rPr>
                <w:rFonts w:hint="eastAsia"/>
                <w:color w:val="000000" w:themeColor="text1"/>
                <w:kern w:val="2"/>
                <w:sz w:val="15"/>
                <w:szCs w:val="15"/>
                <w:lang w:val="en-US" w:eastAsia="zh-CN"/>
                <w14:textFill>
                  <w14:solidFill>
                    <w14:schemeClr w14:val="tx1"/>
                  </w14:solidFill>
                </w14:textFill>
              </w:rPr>
              <w:t>萧山区临浦镇苎东村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440"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after="0"/>
              <w:outlineLvl w:val="9"/>
              <w:rPr>
                <w:color w:val="000000" w:themeColor="text1"/>
                <w:kern w:val="2"/>
                <w:sz w:val="15"/>
                <w:szCs w:val="15"/>
                <w14:textFill>
                  <w14:solidFill>
                    <w14:schemeClr w14:val="tx1"/>
                  </w14:solidFill>
                </w14:textFill>
              </w:rPr>
            </w:pPr>
          </w:p>
        </w:tc>
        <w:tc>
          <w:tcPr>
            <w:tcW w:w="2018" w:type="dxa"/>
            <w:gridSpan w:val="3"/>
            <w:vAlign w:val="center"/>
          </w:tcPr>
          <w:p>
            <w:pPr>
              <w:keepNext w:val="0"/>
              <w:keepLines w:val="0"/>
              <w:pageBreakBefore w:val="0"/>
              <w:widowControl w:val="0"/>
              <w:kinsoku/>
              <w:wordWrap/>
              <w:overflowPunct/>
              <w:topLinePunct w:val="0"/>
              <w:autoSpaceDE/>
              <w:autoSpaceDN/>
              <w:bidi w:val="0"/>
              <w:adjustRightInd w:val="0"/>
              <w:snapToGrid w:val="0"/>
              <w:spacing w:after="0"/>
              <w:outlineLvl w:val="9"/>
              <w:rPr>
                <w:b/>
                <w:color w:val="000000" w:themeColor="text1"/>
                <w:kern w:val="2"/>
                <w:sz w:val="15"/>
                <w:szCs w:val="15"/>
                <w14:textFill>
                  <w14:solidFill>
                    <w14:schemeClr w14:val="tx1"/>
                  </w14:solidFill>
                </w14:textFill>
              </w:rPr>
            </w:pPr>
            <w:r>
              <w:rPr>
                <w:b/>
                <w:color w:val="000000" w:themeColor="text1"/>
                <w:kern w:val="2"/>
                <w:sz w:val="15"/>
                <w:szCs w:val="15"/>
                <w14:textFill>
                  <w14:solidFill>
                    <w14:schemeClr w14:val="tx1"/>
                  </w14:solidFill>
                </w14:textFill>
              </w:rPr>
              <w:t>行业类别（分类管理</w:t>
            </w:r>
            <w:r>
              <w:rPr>
                <w:rFonts w:hint="eastAsia"/>
                <w:b/>
                <w:color w:val="000000" w:themeColor="text1"/>
                <w:kern w:val="2"/>
                <w:sz w:val="15"/>
                <w:szCs w:val="15"/>
                <w14:textFill>
                  <w14:solidFill>
                    <w14:schemeClr w14:val="tx1"/>
                  </w14:solidFill>
                </w14:textFill>
              </w:rPr>
              <w:t>名录</w:t>
            </w:r>
            <w:r>
              <w:rPr>
                <w:b/>
                <w:color w:val="000000" w:themeColor="text1"/>
                <w:kern w:val="2"/>
                <w:sz w:val="15"/>
                <w:szCs w:val="15"/>
                <w14:textFill>
                  <w14:solidFill>
                    <w14:schemeClr w14:val="tx1"/>
                  </w14:solidFill>
                </w14:textFill>
              </w:rPr>
              <w:t>）</w:t>
            </w:r>
          </w:p>
        </w:tc>
        <w:tc>
          <w:tcPr>
            <w:tcW w:w="5543" w:type="dxa"/>
            <w:gridSpan w:val="6"/>
            <w:vAlign w:val="top"/>
          </w:tcPr>
          <w:p>
            <w:pPr>
              <w:keepNext w:val="0"/>
              <w:keepLines w:val="0"/>
              <w:pageBreakBefore w:val="0"/>
              <w:widowControl w:val="0"/>
              <w:kinsoku/>
              <w:wordWrap/>
              <w:overflowPunct/>
              <w:topLinePunct w:val="0"/>
              <w:autoSpaceDE/>
              <w:autoSpaceDN/>
              <w:bidi w:val="0"/>
              <w:adjustRightInd w:val="0"/>
              <w:snapToGrid w:val="0"/>
              <w:spacing w:after="0"/>
              <w:jc w:val="center"/>
              <w:outlineLvl w:val="9"/>
              <w:rPr>
                <w:color w:val="000000" w:themeColor="text1"/>
                <w:kern w:val="2"/>
                <w:sz w:val="15"/>
                <w:szCs w:val="15"/>
                <w14:textFill>
                  <w14:solidFill>
                    <w14:schemeClr w14:val="tx1"/>
                  </w14:solidFill>
                </w14:textFill>
              </w:rPr>
            </w:pPr>
          </w:p>
        </w:tc>
        <w:tc>
          <w:tcPr>
            <w:tcW w:w="2391" w:type="dxa"/>
            <w:gridSpan w:val="2"/>
            <w:vAlign w:val="center"/>
          </w:tcPr>
          <w:p>
            <w:pPr>
              <w:keepNext w:val="0"/>
              <w:keepLines w:val="0"/>
              <w:pageBreakBefore w:val="0"/>
              <w:widowControl w:val="0"/>
              <w:kinsoku/>
              <w:wordWrap/>
              <w:overflowPunct/>
              <w:topLinePunct w:val="0"/>
              <w:autoSpaceDE/>
              <w:autoSpaceDN/>
              <w:bidi w:val="0"/>
              <w:adjustRightInd w:val="0"/>
              <w:snapToGrid w:val="0"/>
              <w:spacing w:after="0"/>
              <w:outlineLvl w:val="9"/>
              <w:rPr>
                <w:b/>
                <w:color w:val="000000" w:themeColor="text1"/>
                <w:kern w:val="2"/>
                <w:sz w:val="15"/>
                <w:szCs w:val="15"/>
                <w14:textFill>
                  <w14:solidFill>
                    <w14:schemeClr w14:val="tx1"/>
                  </w14:solidFill>
                </w14:textFill>
              </w:rPr>
            </w:pPr>
            <w:r>
              <w:rPr>
                <w:b/>
                <w:color w:val="000000" w:themeColor="text1"/>
                <w:kern w:val="2"/>
                <w:sz w:val="15"/>
                <w:szCs w:val="15"/>
                <w14:textFill>
                  <w14:solidFill>
                    <w14:schemeClr w14:val="tx1"/>
                  </w14:solidFill>
                </w14:textFill>
              </w:rPr>
              <w:t>建设性质</w:t>
            </w:r>
          </w:p>
        </w:tc>
        <w:tc>
          <w:tcPr>
            <w:tcW w:w="5919" w:type="dxa"/>
            <w:gridSpan w:val="6"/>
            <w:vAlign w:val="top"/>
          </w:tcPr>
          <w:p>
            <w:pPr>
              <w:keepNext w:val="0"/>
              <w:keepLines w:val="0"/>
              <w:pageBreakBefore w:val="0"/>
              <w:widowControl w:val="0"/>
              <w:kinsoku/>
              <w:wordWrap/>
              <w:overflowPunct/>
              <w:topLinePunct w:val="0"/>
              <w:autoSpaceDE/>
              <w:autoSpaceDN/>
              <w:bidi w:val="0"/>
              <w:adjustRightInd w:val="0"/>
              <w:snapToGrid w:val="0"/>
              <w:spacing w:after="0"/>
              <w:outlineLvl w:val="9"/>
              <w:rPr>
                <w:rFonts w:hint="default" w:eastAsiaTheme="minorEastAsia"/>
                <w:color w:val="000000" w:themeColor="text1"/>
                <w:kern w:val="2"/>
                <w:sz w:val="15"/>
                <w:szCs w:val="15"/>
                <w:lang w:val="en-US" w:eastAsia="zh-CN"/>
                <w14:textFill>
                  <w14:solidFill>
                    <w14:schemeClr w14:val="tx1"/>
                  </w14:solidFill>
                </w14:textFill>
              </w:rPr>
            </w:pPr>
            <w:r>
              <w:rPr>
                <w:rFonts w:hint="eastAsia"/>
                <w:b/>
                <w:color w:val="000000" w:themeColor="text1"/>
                <w:kern w:val="2"/>
                <w:sz w:val="15"/>
                <w:szCs w:val="15"/>
                <w:lang w:val="en-US" w:eastAsia="zh-CN"/>
                <w14:textFill>
                  <w14:solidFill>
                    <w14:schemeClr w14:val="tx1"/>
                  </w14:solidFill>
                </w14:textFill>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440"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after="0"/>
              <w:outlineLvl w:val="9"/>
              <w:rPr>
                <w:color w:val="000000" w:themeColor="text1"/>
                <w:kern w:val="2"/>
                <w:sz w:val="15"/>
                <w:szCs w:val="15"/>
                <w14:textFill>
                  <w14:solidFill>
                    <w14:schemeClr w14:val="tx1"/>
                  </w14:solidFill>
                </w14:textFill>
              </w:rPr>
            </w:pPr>
          </w:p>
        </w:tc>
        <w:tc>
          <w:tcPr>
            <w:tcW w:w="2018" w:type="dxa"/>
            <w:gridSpan w:val="3"/>
            <w:vAlign w:val="center"/>
          </w:tcPr>
          <w:p>
            <w:pPr>
              <w:keepNext w:val="0"/>
              <w:keepLines w:val="0"/>
              <w:pageBreakBefore w:val="0"/>
              <w:widowControl w:val="0"/>
              <w:kinsoku/>
              <w:wordWrap/>
              <w:overflowPunct/>
              <w:topLinePunct w:val="0"/>
              <w:autoSpaceDE/>
              <w:autoSpaceDN/>
              <w:bidi w:val="0"/>
              <w:adjustRightInd w:val="0"/>
              <w:snapToGrid w:val="0"/>
              <w:spacing w:after="0"/>
              <w:outlineLvl w:val="9"/>
              <w:rPr>
                <w:b/>
                <w:color w:val="000000" w:themeColor="text1"/>
                <w:kern w:val="2"/>
                <w:sz w:val="15"/>
                <w:szCs w:val="15"/>
                <w14:textFill>
                  <w14:solidFill>
                    <w14:schemeClr w14:val="tx1"/>
                  </w14:solidFill>
                </w14:textFill>
              </w:rPr>
            </w:pPr>
            <w:r>
              <w:rPr>
                <w:b/>
                <w:color w:val="000000" w:themeColor="text1"/>
                <w:kern w:val="2"/>
                <w:sz w:val="15"/>
                <w:szCs w:val="15"/>
                <w14:textFill>
                  <w14:solidFill>
                    <w14:schemeClr w14:val="tx1"/>
                  </w14:solidFill>
                </w14:textFill>
              </w:rPr>
              <w:t>设计生产能力</w:t>
            </w:r>
          </w:p>
        </w:tc>
        <w:tc>
          <w:tcPr>
            <w:tcW w:w="5543" w:type="dxa"/>
            <w:gridSpan w:val="6"/>
            <w:vAlign w:val="top"/>
          </w:tcPr>
          <w:p>
            <w:pPr>
              <w:keepNext w:val="0"/>
              <w:keepLines w:val="0"/>
              <w:pageBreakBefore w:val="0"/>
              <w:widowControl w:val="0"/>
              <w:kinsoku/>
              <w:wordWrap/>
              <w:overflowPunct/>
              <w:topLinePunct w:val="0"/>
              <w:autoSpaceDE/>
              <w:autoSpaceDN/>
              <w:bidi w:val="0"/>
              <w:adjustRightInd w:val="0"/>
              <w:snapToGrid w:val="0"/>
              <w:spacing w:after="0"/>
              <w:outlineLvl w:val="9"/>
              <w:rPr>
                <w:rFonts w:hint="eastAsia" w:eastAsiaTheme="minorEastAsia"/>
                <w:color w:val="000000" w:themeColor="text1"/>
                <w:kern w:val="2"/>
                <w:sz w:val="15"/>
                <w:szCs w:val="15"/>
                <w:lang w:val="en-US" w:eastAsia="zh-CN"/>
                <w14:textFill>
                  <w14:solidFill>
                    <w14:schemeClr w14:val="tx1"/>
                  </w14:solidFill>
                </w14:textFill>
              </w:rPr>
            </w:pPr>
            <w:r>
              <w:rPr>
                <w:rFonts w:hint="eastAsia"/>
                <w:color w:val="000000" w:themeColor="text1"/>
                <w:kern w:val="2"/>
                <w:sz w:val="15"/>
                <w:szCs w:val="15"/>
                <w:lang w:val="en-US" w:eastAsia="zh-CN"/>
                <w14:textFill>
                  <w14:solidFill>
                    <w14:schemeClr w14:val="tx1"/>
                  </w14:solidFill>
                </w14:textFill>
              </w:rPr>
              <w:t>年产塑料制品100t、标签5t、标牌1t、文化用品2t</w:t>
            </w:r>
          </w:p>
        </w:tc>
        <w:tc>
          <w:tcPr>
            <w:tcW w:w="2391" w:type="dxa"/>
            <w:gridSpan w:val="2"/>
            <w:vAlign w:val="top"/>
          </w:tcPr>
          <w:p>
            <w:pPr>
              <w:keepNext w:val="0"/>
              <w:keepLines w:val="0"/>
              <w:pageBreakBefore w:val="0"/>
              <w:widowControl w:val="0"/>
              <w:kinsoku/>
              <w:wordWrap/>
              <w:overflowPunct/>
              <w:topLinePunct w:val="0"/>
              <w:autoSpaceDE/>
              <w:autoSpaceDN/>
              <w:bidi w:val="0"/>
              <w:adjustRightInd w:val="0"/>
              <w:snapToGrid w:val="0"/>
              <w:spacing w:after="0"/>
              <w:outlineLvl w:val="9"/>
              <w:rPr>
                <w:rFonts w:hint="eastAsia"/>
                <w:color w:val="000000" w:themeColor="text1"/>
                <w:kern w:val="2"/>
                <w:sz w:val="15"/>
                <w:szCs w:val="15"/>
                <w14:textFill>
                  <w14:solidFill>
                    <w14:schemeClr w14:val="tx1"/>
                  </w14:solidFill>
                </w14:textFill>
              </w:rPr>
            </w:pPr>
            <w:r>
              <w:rPr>
                <w:rFonts w:hint="eastAsia"/>
                <w:b w:val="0"/>
                <w:color w:val="000000" w:themeColor="text1"/>
                <w:kern w:val="2"/>
                <w:sz w:val="15"/>
                <w:szCs w:val="15"/>
                <w14:textFill>
                  <w14:solidFill>
                    <w14:schemeClr w14:val="tx1"/>
                  </w14:solidFill>
                </w14:textFill>
              </w:rPr>
              <w:t>实际生产能力</w:t>
            </w:r>
          </w:p>
        </w:tc>
        <w:tc>
          <w:tcPr>
            <w:tcW w:w="1639" w:type="dxa"/>
            <w:vAlign w:val="center"/>
          </w:tcPr>
          <w:p>
            <w:pPr>
              <w:keepNext w:val="0"/>
              <w:keepLines w:val="0"/>
              <w:pageBreakBefore w:val="0"/>
              <w:widowControl w:val="0"/>
              <w:kinsoku/>
              <w:wordWrap/>
              <w:overflowPunct/>
              <w:topLinePunct w:val="0"/>
              <w:autoSpaceDE/>
              <w:autoSpaceDN/>
              <w:bidi w:val="0"/>
              <w:adjustRightInd w:val="0"/>
              <w:snapToGrid w:val="0"/>
              <w:spacing w:after="0"/>
              <w:outlineLvl w:val="9"/>
              <w:rPr>
                <w:rFonts w:hint="eastAsia"/>
                <w:b w:val="0"/>
                <w:color w:val="000000" w:themeColor="text1"/>
                <w:kern w:val="2"/>
                <w:sz w:val="15"/>
                <w:szCs w:val="15"/>
                <w14:textFill>
                  <w14:solidFill>
                    <w14:schemeClr w14:val="tx1"/>
                  </w14:solidFill>
                </w14:textFill>
              </w:rPr>
            </w:pPr>
            <w:r>
              <w:rPr>
                <w:rFonts w:hint="eastAsia"/>
                <w:b w:val="0"/>
                <w:color w:val="000000" w:themeColor="text1"/>
                <w:kern w:val="2"/>
                <w:sz w:val="15"/>
                <w:szCs w:val="15"/>
                <w:lang w:eastAsia="zh-CN"/>
                <w14:textFill>
                  <w14:solidFill>
                    <w14:schemeClr w14:val="tx1"/>
                  </w14:solidFill>
                </w14:textFill>
              </w:rPr>
              <w:t>年产塑料制品</w:t>
            </w:r>
            <w:r>
              <w:rPr>
                <w:rFonts w:hint="eastAsia"/>
                <w:b w:val="0"/>
                <w:color w:val="000000" w:themeColor="text1"/>
                <w:kern w:val="2"/>
                <w:sz w:val="15"/>
                <w:szCs w:val="15"/>
                <w:lang w:val="en-US" w:eastAsia="zh-CN"/>
                <w14:textFill>
                  <w14:solidFill>
                    <w14:schemeClr w14:val="tx1"/>
                  </w14:solidFill>
                </w14:textFill>
              </w:rPr>
              <w:t>95</w:t>
            </w:r>
            <w:r>
              <w:rPr>
                <w:rFonts w:hint="eastAsia"/>
                <w:b w:val="0"/>
                <w:color w:val="000000" w:themeColor="text1"/>
                <w:kern w:val="2"/>
                <w:sz w:val="15"/>
                <w:szCs w:val="15"/>
                <w:lang w:eastAsia="zh-CN"/>
                <w14:textFill>
                  <w14:solidFill>
                    <w14:schemeClr w14:val="tx1"/>
                  </w14:solidFill>
                </w14:textFill>
              </w:rPr>
              <w:t>t、标签</w:t>
            </w:r>
            <w:r>
              <w:rPr>
                <w:rFonts w:hint="eastAsia"/>
                <w:b w:val="0"/>
                <w:color w:val="000000" w:themeColor="text1"/>
                <w:kern w:val="2"/>
                <w:sz w:val="15"/>
                <w:szCs w:val="15"/>
                <w:lang w:val="en-US" w:eastAsia="zh-CN"/>
                <w14:textFill>
                  <w14:solidFill>
                    <w14:schemeClr w14:val="tx1"/>
                  </w14:solidFill>
                </w14:textFill>
              </w:rPr>
              <w:t>4.8</w:t>
            </w:r>
            <w:r>
              <w:rPr>
                <w:rFonts w:hint="eastAsia"/>
                <w:b w:val="0"/>
                <w:color w:val="000000" w:themeColor="text1"/>
                <w:kern w:val="2"/>
                <w:sz w:val="15"/>
                <w:szCs w:val="15"/>
                <w:lang w:eastAsia="zh-CN"/>
                <w14:textFill>
                  <w14:solidFill>
                    <w14:schemeClr w14:val="tx1"/>
                  </w14:solidFill>
                </w14:textFill>
              </w:rPr>
              <w:t>t、标牌</w:t>
            </w:r>
            <w:r>
              <w:rPr>
                <w:rFonts w:hint="eastAsia"/>
                <w:b w:val="0"/>
                <w:color w:val="000000" w:themeColor="text1"/>
                <w:kern w:val="2"/>
                <w:sz w:val="15"/>
                <w:szCs w:val="15"/>
                <w:lang w:val="en-US" w:eastAsia="zh-CN"/>
                <w14:textFill>
                  <w14:solidFill>
                    <w14:schemeClr w14:val="tx1"/>
                  </w14:solidFill>
                </w14:textFill>
              </w:rPr>
              <w:t>0.8</w:t>
            </w:r>
            <w:r>
              <w:rPr>
                <w:rFonts w:hint="eastAsia"/>
                <w:b w:val="0"/>
                <w:color w:val="000000" w:themeColor="text1"/>
                <w:kern w:val="2"/>
                <w:sz w:val="15"/>
                <w:szCs w:val="15"/>
                <w:lang w:eastAsia="zh-CN"/>
                <w14:textFill>
                  <w14:solidFill>
                    <w14:schemeClr w14:val="tx1"/>
                  </w14:solidFill>
                </w14:textFill>
              </w:rPr>
              <w:t>t、文化用品</w:t>
            </w:r>
            <w:r>
              <w:rPr>
                <w:rFonts w:hint="eastAsia"/>
                <w:b w:val="0"/>
                <w:color w:val="000000" w:themeColor="text1"/>
                <w:kern w:val="2"/>
                <w:sz w:val="15"/>
                <w:szCs w:val="15"/>
                <w:lang w:val="en-US" w:eastAsia="zh-CN"/>
                <w14:textFill>
                  <w14:solidFill>
                    <w14:schemeClr w14:val="tx1"/>
                  </w14:solidFill>
                </w14:textFill>
              </w:rPr>
              <w:t>1.8</w:t>
            </w:r>
            <w:r>
              <w:rPr>
                <w:rFonts w:hint="eastAsia"/>
                <w:b w:val="0"/>
                <w:color w:val="000000" w:themeColor="text1"/>
                <w:kern w:val="2"/>
                <w:sz w:val="15"/>
                <w:szCs w:val="15"/>
                <w:lang w:eastAsia="zh-CN"/>
                <w14:textFill>
                  <w14:solidFill>
                    <w14:schemeClr w14:val="tx1"/>
                  </w14:solidFill>
                </w14:textFill>
              </w:rPr>
              <w:t>t</w:t>
            </w:r>
          </w:p>
        </w:tc>
        <w:tc>
          <w:tcPr>
            <w:tcW w:w="1767" w:type="dxa"/>
            <w:gridSpan w:val="2"/>
            <w:vAlign w:val="top"/>
          </w:tcPr>
          <w:p>
            <w:pPr>
              <w:keepNext w:val="0"/>
              <w:keepLines w:val="0"/>
              <w:pageBreakBefore w:val="0"/>
              <w:widowControl w:val="0"/>
              <w:kinsoku/>
              <w:wordWrap/>
              <w:overflowPunct/>
              <w:topLinePunct w:val="0"/>
              <w:autoSpaceDE/>
              <w:autoSpaceDN/>
              <w:bidi w:val="0"/>
              <w:adjustRightInd w:val="0"/>
              <w:snapToGrid w:val="0"/>
              <w:spacing w:after="0"/>
              <w:outlineLvl w:val="9"/>
              <w:rPr>
                <w:color w:val="000000" w:themeColor="text1"/>
                <w:kern w:val="2"/>
                <w:sz w:val="15"/>
                <w:szCs w:val="15"/>
                <w14:textFill>
                  <w14:solidFill>
                    <w14:schemeClr w14:val="tx1"/>
                  </w14:solidFill>
                </w14:textFill>
              </w:rPr>
            </w:pPr>
            <w:r>
              <w:rPr>
                <w:b/>
                <w:color w:val="000000" w:themeColor="text1"/>
                <w:kern w:val="2"/>
                <w:sz w:val="15"/>
                <w:szCs w:val="15"/>
                <w14:textFill>
                  <w14:solidFill>
                    <w14:schemeClr w14:val="tx1"/>
                  </w14:solidFill>
                </w14:textFill>
              </w:rPr>
              <w:t>环评单位</w:t>
            </w:r>
          </w:p>
        </w:tc>
        <w:tc>
          <w:tcPr>
            <w:tcW w:w="2513" w:type="dxa"/>
            <w:gridSpan w:val="3"/>
            <w:vAlign w:val="top"/>
          </w:tcPr>
          <w:p>
            <w:pPr>
              <w:keepNext w:val="0"/>
              <w:keepLines w:val="0"/>
              <w:pageBreakBefore w:val="0"/>
              <w:widowControl w:val="0"/>
              <w:kinsoku/>
              <w:wordWrap/>
              <w:overflowPunct/>
              <w:topLinePunct w:val="0"/>
              <w:autoSpaceDE/>
              <w:autoSpaceDN/>
              <w:bidi w:val="0"/>
              <w:adjustRightInd w:val="0"/>
              <w:snapToGrid w:val="0"/>
              <w:spacing w:after="0"/>
              <w:outlineLvl w:val="9"/>
              <w:rPr>
                <w:rFonts w:hint="eastAsia" w:eastAsiaTheme="minorEastAsia"/>
                <w:color w:val="000000" w:themeColor="text1"/>
                <w:kern w:val="2"/>
                <w:sz w:val="15"/>
                <w:szCs w:val="15"/>
                <w:lang w:eastAsia="zh-CN"/>
                <w14:textFill>
                  <w14:solidFill>
                    <w14:schemeClr w14:val="tx1"/>
                  </w14:solidFill>
                </w14:textFill>
              </w:rPr>
            </w:pPr>
            <w:r>
              <w:rPr>
                <w:rFonts w:hint="eastAsia"/>
                <w:color w:val="000000" w:themeColor="text1"/>
                <w:kern w:val="2"/>
                <w:sz w:val="15"/>
                <w:szCs w:val="15"/>
                <w:lang w:eastAsia="zh-CN"/>
                <w14:textFill>
                  <w14:solidFill>
                    <w14:schemeClr w14:val="tx1"/>
                  </w14:solidFill>
                </w14:textFill>
              </w:rPr>
              <w:t>杭州天添环保设计有限公司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4" w:hRule="atLeast"/>
          <w:jc w:val="center"/>
        </w:trPr>
        <w:tc>
          <w:tcPr>
            <w:tcW w:w="440"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after="0"/>
              <w:outlineLvl w:val="9"/>
              <w:rPr>
                <w:color w:val="000000" w:themeColor="text1"/>
                <w:kern w:val="2"/>
                <w:sz w:val="15"/>
                <w:szCs w:val="15"/>
                <w14:textFill>
                  <w14:solidFill>
                    <w14:schemeClr w14:val="tx1"/>
                  </w14:solidFill>
                </w14:textFill>
              </w:rPr>
            </w:pPr>
          </w:p>
        </w:tc>
        <w:tc>
          <w:tcPr>
            <w:tcW w:w="2018" w:type="dxa"/>
            <w:gridSpan w:val="3"/>
            <w:vAlign w:val="center"/>
          </w:tcPr>
          <w:p>
            <w:pPr>
              <w:keepNext w:val="0"/>
              <w:keepLines w:val="0"/>
              <w:pageBreakBefore w:val="0"/>
              <w:widowControl w:val="0"/>
              <w:kinsoku/>
              <w:wordWrap/>
              <w:overflowPunct/>
              <w:topLinePunct w:val="0"/>
              <w:autoSpaceDE/>
              <w:autoSpaceDN/>
              <w:bidi w:val="0"/>
              <w:adjustRightInd w:val="0"/>
              <w:snapToGrid w:val="0"/>
              <w:spacing w:after="0"/>
              <w:outlineLvl w:val="9"/>
              <w:rPr>
                <w:b/>
                <w:color w:val="000000" w:themeColor="text1"/>
                <w:kern w:val="2"/>
                <w:sz w:val="15"/>
                <w:szCs w:val="15"/>
                <w14:textFill>
                  <w14:solidFill>
                    <w14:schemeClr w14:val="tx1"/>
                  </w14:solidFill>
                </w14:textFill>
              </w:rPr>
            </w:pPr>
            <w:r>
              <w:rPr>
                <w:b/>
                <w:color w:val="000000" w:themeColor="text1"/>
                <w:kern w:val="2"/>
                <w:sz w:val="15"/>
                <w:szCs w:val="15"/>
                <w14:textFill>
                  <w14:solidFill>
                    <w14:schemeClr w14:val="tx1"/>
                  </w14:solidFill>
                </w14:textFill>
              </w:rPr>
              <w:t>环评文件审批机关</w:t>
            </w:r>
          </w:p>
        </w:tc>
        <w:tc>
          <w:tcPr>
            <w:tcW w:w="5543" w:type="dxa"/>
            <w:gridSpan w:val="6"/>
            <w:vAlign w:val="top"/>
          </w:tcPr>
          <w:p>
            <w:pPr>
              <w:keepNext w:val="0"/>
              <w:keepLines w:val="0"/>
              <w:pageBreakBefore w:val="0"/>
              <w:widowControl w:val="0"/>
              <w:kinsoku/>
              <w:wordWrap/>
              <w:overflowPunct/>
              <w:topLinePunct w:val="0"/>
              <w:autoSpaceDE/>
              <w:autoSpaceDN/>
              <w:bidi w:val="0"/>
              <w:adjustRightInd w:val="0"/>
              <w:snapToGrid w:val="0"/>
              <w:spacing w:after="0"/>
              <w:outlineLvl w:val="9"/>
              <w:rPr>
                <w:rFonts w:hint="eastAsia" w:eastAsiaTheme="minorEastAsia"/>
                <w:color w:val="000000" w:themeColor="text1"/>
                <w:kern w:val="2"/>
                <w:sz w:val="15"/>
                <w:szCs w:val="15"/>
                <w:lang w:eastAsia="zh-CN"/>
                <w14:textFill>
                  <w14:solidFill>
                    <w14:schemeClr w14:val="tx1"/>
                  </w14:solidFill>
                </w14:textFill>
              </w:rPr>
            </w:pPr>
            <w:r>
              <w:rPr>
                <w:rFonts w:hint="eastAsia"/>
                <w:color w:val="000000" w:themeColor="text1"/>
                <w:kern w:val="2"/>
                <w:sz w:val="15"/>
                <w:szCs w:val="15"/>
                <w:lang w:eastAsia="zh-CN"/>
                <w14:textFill>
                  <w14:solidFill>
                    <w14:schemeClr w14:val="tx1"/>
                  </w14:solidFill>
                </w14:textFill>
              </w:rPr>
              <w:t>杭州市生态环境局萧山分局</w:t>
            </w:r>
          </w:p>
        </w:tc>
        <w:tc>
          <w:tcPr>
            <w:tcW w:w="2391" w:type="dxa"/>
            <w:gridSpan w:val="2"/>
            <w:vAlign w:val="center"/>
          </w:tcPr>
          <w:p>
            <w:pPr>
              <w:keepNext w:val="0"/>
              <w:keepLines w:val="0"/>
              <w:pageBreakBefore w:val="0"/>
              <w:widowControl w:val="0"/>
              <w:kinsoku/>
              <w:wordWrap/>
              <w:overflowPunct/>
              <w:topLinePunct w:val="0"/>
              <w:autoSpaceDE/>
              <w:autoSpaceDN/>
              <w:bidi w:val="0"/>
              <w:adjustRightInd w:val="0"/>
              <w:snapToGrid w:val="0"/>
              <w:spacing w:after="0"/>
              <w:outlineLvl w:val="9"/>
              <w:rPr>
                <w:b/>
                <w:color w:val="000000" w:themeColor="text1"/>
                <w:kern w:val="2"/>
                <w:sz w:val="15"/>
                <w:szCs w:val="15"/>
                <w14:textFill>
                  <w14:solidFill>
                    <w14:schemeClr w14:val="tx1"/>
                  </w14:solidFill>
                </w14:textFill>
              </w:rPr>
            </w:pPr>
            <w:r>
              <w:rPr>
                <w:b/>
                <w:color w:val="000000" w:themeColor="text1"/>
                <w:kern w:val="2"/>
                <w:sz w:val="15"/>
                <w:szCs w:val="15"/>
                <w14:textFill>
                  <w14:solidFill>
                    <w14:schemeClr w14:val="tx1"/>
                  </w14:solidFill>
                </w14:textFill>
              </w:rPr>
              <w:t>审批文号</w:t>
            </w:r>
          </w:p>
        </w:tc>
        <w:tc>
          <w:tcPr>
            <w:tcW w:w="1639" w:type="dxa"/>
            <w:vAlign w:val="top"/>
          </w:tcPr>
          <w:p>
            <w:pPr>
              <w:keepNext w:val="0"/>
              <w:keepLines w:val="0"/>
              <w:pageBreakBefore w:val="0"/>
              <w:widowControl w:val="0"/>
              <w:kinsoku/>
              <w:wordWrap/>
              <w:overflowPunct/>
              <w:topLinePunct w:val="0"/>
              <w:autoSpaceDE/>
              <w:autoSpaceDN/>
              <w:bidi w:val="0"/>
              <w:adjustRightInd w:val="0"/>
              <w:snapToGrid w:val="0"/>
              <w:spacing w:after="0"/>
              <w:outlineLvl w:val="9"/>
              <w:rPr>
                <w:color w:val="000000" w:themeColor="text1"/>
                <w:kern w:val="2"/>
                <w:sz w:val="15"/>
                <w:szCs w:val="15"/>
                <w14:textFill>
                  <w14:solidFill>
                    <w14:schemeClr w14:val="tx1"/>
                  </w14:solidFill>
                </w14:textFill>
              </w:rPr>
            </w:pPr>
            <w:r>
              <w:rPr>
                <w:rFonts w:hint="eastAsia"/>
                <w:color w:val="000000" w:themeColor="text1"/>
                <w:kern w:val="2"/>
                <w:sz w:val="15"/>
                <w:szCs w:val="15"/>
                <w:lang w:val="en-US" w:eastAsia="zh-CN"/>
                <w14:textFill>
                  <w14:solidFill>
                    <w14:schemeClr w14:val="tx1"/>
                  </w14:solidFill>
                </w14:textFill>
              </w:rPr>
              <w:t>萧环建[2022]174号</w:t>
            </w:r>
          </w:p>
        </w:tc>
        <w:tc>
          <w:tcPr>
            <w:tcW w:w="1767" w:type="dxa"/>
            <w:gridSpan w:val="2"/>
            <w:vAlign w:val="center"/>
          </w:tcPr>
          <w:p>
            <w:pPr>
              <w:keepNext w:val="0"/>
              <w:keepLines w:val="0"/>
              <w:pageBreakBefore w:val="0"/>
              <w:widowControl w:val="0"/>
              <w:kinsoku/>
              <w:wordWrap/>
              <w:overflowPunct/>
              <w:topLinePunct w:val="0"/>
              <w:autoSpaceDE/>
              <w:autoSpaceDN/>
              <w:bidi w:val="0"/>
              <w:adjustRightInd w:val="0"/>
              <w:snapToGrid w:val="0"/>
              <w:spacing w:after="0"/>
              <w:outlineLvl w:val="9"/>
              <w:rPr>
                <w:b/>
                <w:color w:val="000000" w:themeColor="text1"/>
                <w:kern w:val="2"/>
                <w:sz w:val="15"/>
                <w:szCs w:val="15"/>
                <w14:textFill>
                  <w14:solidFill>
                    <w14:schemeClr w14:val="tx1"/>
                  </w14:solidFill>
                </w14:textFill>
              </w:rPr>
            </w:pPr>
            <w:r>
              <w:rPr>
                <w:rFonts w:hint="eastAsia"/>
                <w:b/>
                <w:color w:val="000000" w:themeColor="text1"/>
                <w:kern w:val="2"/>
                <w:sz w:val="15"/>
                <w:szCs w:val="15"/>
                <w14:textFill>
                  <w14:solidFill>
                    <w14:schemeClr w14:val="tx1"/>
                  </w14:solidFill>
                </w14:textFill>
              </w:rPr>
              <w:t>环评</w:t>
            </w:r>
            <w:r>
              <w:rPr>
                <w:b/>
                <w:color w:val="000000" w:themeColor="text1"/>
                <w:kern w:val="2"/>
                <w:sz w:val="15"/>
                <w:szCs w:val="15"/>
                <w14:textFill>
                  <w14:solidFill>
                    <w14:schemeClr w14:val="tx1"/>
                  </w14:solidFill>
                </w14:textFill>
              </w:rPr>
              <w:t>文件</w:t>
            </w:r>
            <w:r>
              <w:rPr>
                <w:rFonts w:hint="eastAsia"/>
                <w:b/>
                <w:color w:val="000000" w:themeColor="text1"/>
                <w:kern w:val="2"/>
                <w:sz w:val="15"/>
                <w:szCs w:val="15"/>
                <w14:textFill>
                  <w14:solidFill>
                    <w14:schemeClr w14:val="tx1"/>
                  </w14:solidFill>
                </w14:textFill>
              </w:rPr>
              <w:t>类型</w:t>
            </w:r>
          </w:p>
        </w:tc>
        <w:tc>
          <w:tcPr>
            <w:tcW w:w="2513" w:type="dxa"/>
            <w:gridSpan w:val="3"/>
            <w:vAlign w:val="top"/>
          </w:tcPr>
          <w:p>
            <w:pPr>
              <w:keepNext w:val="0"/>
              <w:keepLines w:val="0"/>
              <w:pageBreakBefore w:val="0"/>
              <w:widowControl w:val="0"/>
              <w:kinsoku/>
              <w:wordWrap/>
              <w:overflowPunct/>
              <w:topLinePunct w:val="0"/>
              <w:autoSpaceDE/>
              <w:autoSpaceDN/>
              <w:bidi w:val="0"/>
              <w:adjustRightInd w:val="0"/>
              <w:snapToGrid w:val="0"/>
              <w:spacing w:after="0"/>
              <w:outlineLvl w:val="9"/>
              <w:rPr>
                <w:rFonts w:hint="eastAsia" w:eastAsiaTheme="minorEastAsia"/>
                <w:color w:val="000000" w:themeColor="text1"/>
                <w:kern w:val="2"/>
                <w:sz w:val="15"/>
                <w:szCs w:val="15"/>
                <w:lang w:eastAsia="zh-CN"/>
                <w14:textFill>
                  <w14:solidFill>
                    <w14:schemeClr w14:val="tx1"/>
                  </w14:solidFill>
                </w14:textFill>
              </w:rPr>
            </w:pPr>
            <w:r>
              <w:rPr>
                <w:rFonts w:hint="eastAsia"/>
                <w:color w:val="000000" w:themeColor="text1"/>
                <w:kern w:val="2"/>
                <w:sz w:val="15"/>
                <w:szCs w:val="15"/>
                <w:lang w:eastAsia="zh-CN"/>
                <w14:textFill>
                  <w14:solidFill>
                    <w14:schemeClr w14:val="tx1"/>
                  </w14:solidFill>
                </w14:textFill>
              </w:rPr>
              <w:t>报告表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440"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after="0"/>
              <w:outlineLvl w:val="9"/>
              <w:rPr>
                <w:color w:val="000000" w:themeColor="text1"/>
                <w:kern w:val="2"/>
                <w:sz w:val="15"/>
                <w:szCs w:val="15"/>
                <w14:textFill>
                  <w14:solidFill>
                    <w14:schemeClr w14:val="tx1"/>
                  </w14:solidFill>
                </w14:textFill>
              </w:rPr>
            </w:pPr>
          </w:p>
        </w:tc>
        <w:tc>
          <w:tcPr>
            <w:tcW w:w="2018" w:type="dxa"/>
            <w:gridSpan w:val="3"/>
            <w:vAlign w:val="center"/>
          </w:tcPr>
          <w:p>
            <w:pPr>
              <w:keepNext w:val="0"/>
              <w:keepLines w:val="0"/>
              <w:pageBreakBefore w:val="0"/>
              <w:widowControl w:val="0"/>
              <w:kinsoku/>
              <w:wordWrap/>
              <w:overflowPunct/>
              <w:topLinePunct w:val="0"/>
              <w:autoSpaceDE/>
              <w:autoSpaceDN/>
              <w:bidi w:val="0"/>
              <w:adjustRightInd w:val="0"/>
              <w:snapToGrid w:val="0"/>
              <w:spacing w:after="0"/>
              <w:outlineLvl w:val="9"/>
              <w:rPr>
                <w:b/>
                <w:color w:val="000000" w:themeColor="text1"/>
                <w:kern w:val="2"/>
                <w:sz w:val="15"/>
                <w:szCs w:val="15"/>
                <w14:textFill>
                  <w14:solidFill>
                    <w14:schemeClr w14:val="tx1"/>
                  </w14:solidFill>
                </w14:textFill>
              </w:rPr>
            </w:pPr>
            <w:r>
              <w:rPr>
                <w:b/>
                <w:color w:val="000000" w:themeColor="text1"/>
                <w:kern w:val="2"/>
                <w:sz w:val="15"/>
                <w:szCs w:val="15"/>
                <w14:textFill>
                  <w14:solidFill>
                    <w14:schemeClr w14:val="tx1"/>
                  </w14:solidFill>
                </w14:textFill>
              </w:rPr>
              <w:t>开工日期</w:t>
            </w:r>
          </w:p>
        </w:tc>
        <w:tc>
          <w:tcPr>
            <w:tcW w:w="5543" w:type="dxa"/>
            <w:gridSpan w:val="6"/>
            <w:vAlign w:val="center"/>
          </w:tcPr>
          <w:p>
            <w:pPr>
              <w:keepNext w:val="0"/>
              <w:keepLines w:val="0"/>
              <w:pageBreakBefore w:val="0"/>
              <w:widowControl w:val="0"/>
              <w:kinsoku/>
              <w:wordWrap/>
              <w:overflowPunct/>
              <w:topLinePunct w:val="0"/>
              <w:autoSpaceDE/>
              <w:autoSpaceDN/>
              <w:bidi w:val="0"/>
              <w:adjustRightInd w:val="0"/>
              <w:snapToGrid w:val="0"/>
              <w:spacing w:after="0"/>
              <w:outlineLvl w:val="9"/>
              <w:rPr>
                <w:rFonts w:hint="default" w:eastAsiaTheme="minorEastAsia"/>
                <w:color w:val="000000" w:themeColor="text1"/>
                <w:kern w:val="2"/>
                <w:sz w:val="15"/>
                <w:szCs w:val="15"/>
                <w:lang w:val="en-US" w:eastAsia="zh-CN"/>
                <w14:textFill>
                  <w14:solidFill>
                    <w14:schemeClr w14:val="tx1"/>
                  </w14:solidFill>
                </w14:textFill>
              </w:rPr>
            </w:pPr>
            <w:r>
              <w:rPr>
                <w:rFonts w:hint="eastAsia"/>
                <w:color w:val="000000" w:themeColor="text1"/>
                <w:kern w:val="2"/>
                <w:sz w:val="15"/>
                <w:szCs w:val="15"/>
                <w:lang w:val="en-US" w:eastAsia="zh-CN"/>
                <w14:textFill>
                  <w14:solidFill>
                    <w14:schemeClr w14:val="tx1"/>
                  </w14:solidFill>
                </w14:textFill>
              </w:rPr>
              <w:t>2023年3月</w:t>
            </w:r>
          </w:p>
        </w:tc>
        <w:tc>
          <w:tcPr>
            <w:tcW w:w="2391" w:type="dxa"/>
            <w:gridSpan w:val="2"/>
            <w:vAlign w:val="center"/>
          </w:tcPr>
          <w:p>
            <w:pPr>
              <w:keepNext w:val="0"/>
              <w:keepLines w:val="0"/>
              <w:pageBreakBefore w:val="0"/>
              <w:widowControl w:val="0"/>
              <w:kinsoku/>
              <w:wordWrap/>
              <w:overflowPunct/>
              <w:topLinePunct w:val="0"/>
              <w:autoSpaceDE/>
              <w:autoSpaceDN/>
              <w:bidi w:val="0"/>
              <w:adjustRightInd w:val="0"/>
              <w:snapToGrid w:val="0"/>
              <w:spacing w:after="0"/>
              <w:outlineLvl w:val="9"/>
              <w:rPr>
                <w:b/>
                <w:color w:val="000000" w:themeColor="text1"/>
                <w:kern w:val="2"/>
                <w:sz w:val="15"/>
                <w:szCs w:val="15"/>
                <w14:textFill>
                  <w14:solidFill>
                    <w14:schemeClr w14:val="tx1"/>
                  </w14:solidFill>
                </w14:textFill>
              </w:rPr>
            </w:pPr>
            <w:r>
              <w:rPr>
                <w:b/>
                <w:color w:val="000000" w:themeColor="text1"/>
                <w:kern w:val="2"/>
                <w:sz w:val="15"/>
                <w:szCs w:val="15"/>
                <w14:textFill>
                  <w14:solidFill>
                    <w14:schemeClr w14:val="tx1"/>
                  </w14:solidFill>
                </w14:textFill>
              </w:rPr>
              <w:t>竣工日期</w:t>
            </w:r>
          </w:p>
        </w:tc>
        <w:tc>
          <w:tcPr>
            <w:tcW w:w="1639" w:type="dxa"/>
            <w:vAlign w:val="center"/>
          </w:tcPr>
          <w:p>
            <w:pPr>
              <w:keepNext w:val="0"/>
              <w:keepLines w:val="0"/>
              <w:pageBreakBefore w:val="0"/>
              <w:widowControl w:val="0"/>
              <w:kinsoku/>
              <w:wordWrap/>
              <w:overflowPunct/>
              <w:topLinePunct w:val="0"/>
              <w:autoSpaceDE/>
              <w:autoSpaceDN/>
              <w:bidi w:val="0"/>
              <w:adjustRightInd w:val="0"/>
              <w:snapToGrid w:val="0"/>
              <w:spacing w:after="0"/>
              <w:outlineLvl w:val="9"/>
              <w:rPr>
                <w:rFonts w:hint="default" w:eastAsiaTheme="minorEastAsia"/>
                <w:color w:val="000000" w:themeColor="text1"/>
                <w:kern w:val="2"/>
                <w:sz w:val="15"/>
                <w:szCs w:val="15"/>
                <w:lang w:val="en-US" w:eastAsia="zh-CN"/>
                <w14:textFill>
                  <w14:solidFill>
                    <w14:schemeClr w14:val="tx1"/>
                  </w14:solidFill>
                </w14:textFill>
              </w:rPr>
            </w:pPr>
            <w:r>
              <w:rPr>
                <w:rFonts w:hint="eastAsia"/>
                <w:color w:val="000000" w:themeColor="text1"/>
                <w:kern w:val="2"/>
                <w:sz w:val="15"/>
                <w:szCs w:val="15"/>
                <w:lang w:val="en-US" w:eastAsia="zh-CN"/>
                <w14:textFill>
                  <w14:solidFill>
                    <w14:schemeClr w14:val="tx1"/>
                  </w14:solidFill>
                </w14:textFill>
              </w:rPr>
              <w:t>2023年9月</w:t>
            </w:r>
          </w:p>
        </w:tc>
        <w:tc>
          <w:tcPr>
            <w:tcW w:w="1767" w:type="dxa"/>
            <w:gridSpan w:val="2"/>
            <w:vAlign w:val="center"/>
          </w:tcPr>
          <w:p>
            <w:pPr>
              <w:keepNext w:val="0"/>
              <w:keepLines w:val="0"/>
              <w:pageBreakBefore w:val="0"/>
              <w:widowControl w:val="0"/>
              <w:kinsoku/>
              <w:wordWrap/>
              <w:overflowPunct/>
              <w:topLinePunct w:val="0"/>
              <w:autoSpaceDE/>
              <w:autoSpaceDN/>
              <w:bidi w:val="0"/>
              <w:adjustRightInd w:val="0"/>
              <w:snapToGrid w:val="0"/>
              <w:spacing w:after="0"/>
              <w:outlineLvl w:val="9"/>
              <w:rPr>
                <w:b/>
                <w:color w:val="000000" w:themeColor="text1"/>
                <w:kern w:val="2"/>
                <w:sz w:val="15"/>
                <w:szCs w:val="15"/>
                <w14:textFill>
                  <w14:solidFill>
                    <w14:schemeClr w14:val="tx1"/>
                  </w14:solidFill>
                </w14:textFill>
              </w:rPr>
            </w:pPr>
            <w:r>
              <w:rPr>
                <w:rFonts w:hint="eastAsia"/>
                <w:b/>
                <w:color w:val="000000" w:themeColor="text1"/>
                <w:kern w:val="2"/>
                <w:sz w:val="15"/>
                <w:szCs w:val="15"/>
                <w14:textFill>
                  <w14:solidFill>
                    <w14:schemeClr w14:val="tx1"/>
                  </w14:solidFill>
                </w14:textFill>
              </w:rPr>
              <w:t>排污许可证申领时间</w:t>
            </w:r>
          </w:p>
        </w:tc>
        <w:tc>
          <w:tcPr>
            <w:tcW w:w="2513" w:type="dxa"/>
            <w:gridSpan w:val="3"/>
            <w:vAlign w:val="top"/>
          </w:tcPr>
          <w:p>
            <w:pPr>
              <w:keepNext w:val="0"/>
              <w:keepLines w:val="0"/>
              <w:pageBreakBefore w:val="0"/>
              <w:widowControl w:val="0"/>
              <w:kinsoku/>
              <w:wordWrap/>
              <w:overflowPunct/>
              <w:topLinePunct w:val="0"/>
              <w:autoSpaceDE/>
              <w:autoSpaceDN/>
              <w:bidi w:val="0"/>
              <w:adjustRightInd w:val="0"/>
              <w:snapToGrid w:val="0"/>
              <w:spacing w:after="0"/>
              <w:outlineLvl w:val="9"/>
              <w:rPr>
                <w:rFonts w:hint="default" w:eastAsiaTheme="minorEastAsia"/>
                <w:color w:val="000000" w:themeColor="text1"/>
                <w:kern w:val="2"/>
                <w:sz w:val="15"/>
                <w:szCs w:val="15"/>
                <w:lang w:val="en-US" w:eastAsia="zh-CN"/>
                <w14:textFill>
                  <w14:solidFill>
                    <w14:schemeClr w14:val="tx1"/>
                  </w14:solidFill>
                </w14:textFill>
              </w:rPr>
            </w:pPr>
            <w:r>
              <w:rPr>
                <w:rFonts w:hint="eastAsia"/>
                <w:color w:val="FF0000"/>
                <w:kern w:val="2"/>
                <w:sz w:val="15"/>
                <w:szCs w:val="15"/>
                <w:lang w:val="en-US" w:eastAsia="zh-CN"/>
              </w:rPr>
              <w:t xml:space="preserve"> </w:t>
            </w:r>
            <w:r>
              <w:rPr>
                <w:rFonts w:hint="eastAsia"/>
                <w:color w:val="000000" w:themeColor="text1"/>
                <w:kern w:val="2"/>
                <w:sz w:val="15"/>
                <w:szCs w:val="15"/>
                <w:lang w:val="en-US" w:eastAsia="zh-CN"/>
                <w14:textFill>
                  <w14:solidFill>
                    <w14:schemeClr w14:val="tx1"/>
                  </w14:solidFill>
                </w14:textFill>
              </w:rPr>
              <w:t>2024年1月29日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440"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after="0"/>
              <w:outlineLvl w:val="9"/>
              <w:rPr>
                <w:color w:val="000000" w:themeColor="text1"/>
                <w:kern w:val="2"/>
                <w:sz w:val="15"/>
                <w:szCs w:val="15"/>
                <w14:textFill>
                  <w14:solidFill>
                    <w14:schemeClr w14:val="tx1"/>
                  </w14:solidFill>
                </w14:textFill>
              </w:rPr>
            </w:pPr>
          </w:p>
        </w:tc>
        <w:tc>
          <w:tcPr>
            <w:tcW w:w="2018" w:type="dxa"/>
            <w:gridSpan w:val="3"/>
            <w:vAlign w:val="center"/>
          </w:tcPr>
          <w:p>
            <w:pPr>
              <w:keepNext w:val="0"/>
              <w:keepLines w:val="0"/>
              <w:pageBreakBefore w:val="0"/>
              <w:widowControl w:val="0"/>
              <w:kinsoku/>
              <w:wordWrap/>
              <w:overflowPunct/>
              <w:topLinePunct w:val="0"/>
              <w:autoSpaceDE/>
              <w:autoSpaceDN/>
              <w:bidi w:val="0"/>
              <w:adjustRightInd w:val="0"/>
              <w:snapToGrid w:val="0"/>
              <w:spacing w:after="0"/>
              <w:outlineLvl w:val="9"/>
              <w:rPr>
                <w:b/>
                <w:color w:val="000000" w:themeColor="text1"/>
                <w:kern w:val="2"/>
                <w:sz w:val="15"/>
                <w:szCs w:val="15"/>
                <w14:textFill>
                  <w14:solidFill>
                    <w14:schemeClr w14:val="tx1"/>
                  </w14:solidFill>
                </w14:textFill>
              </w:rPr>
            </w:pPr>
            <w:r>
              <w:rPr>
                <w:b/>
                <w:color w:val="000000" w:themeColor="text1"/>
                <w:kern w:val="2"/>
                <w:sz w:val="15"/>
                <w:szCs w:val="15"/>
                <w14:textFill>
                  <w14:solidFill>
                    <w14:schemeClr w14:val="tx1"/>
                  </w14:solidFill>
                </w14:textFill>
              </w:rPr>
              <w:t>环保设施设计单位</w:t>
            </w:r>
          </w:p>
        </w:tc>
        <w:tc>
          <w:tcPr>
            <w:tcW w:w="5543" w:type="dxa"/>
            <w:gridSpan w:val="6"/>
            <w:vAlign w:val="top"/>
          </w:tcPr>
          <w:p>
            <w:pPr>
              <w:keepNext w:val="0"/>
              <w:keepLines w:val="0"/>
              <w:pageBreakBefore w:val="0"/>
              <w:widowControl w:val="0"/>
              <w:kinsoku/>
              <w:wordWrap/>
              <w:overflowPunct/>
              <w:topLinePunct w:val="0"/>
              <w:autoSpaceDE/>
              <w:autoSpaceDN/>
              <w:bidi w:val="0"/>
              <w:adjustRightInd w:val="0"/>
              <w:snapToGrid w:val="0"/>
              <w:spacing w:after="0"/>
              <w:outlineLvl w:val="9"/>
              <w:rPr>
                <w:b/>
                <w:color w:val="000000" w:themeColor="text1"/>
                <w:sz w:val="15"/>
                <w:szCs w:val="15"/>
                <w14:textFill>
                  <w14:solidFill>
                    <w14:schemeClr w14:val="tx1"/>
                  </w14:solidFill>
                </w14:textFill>
              </w:rPr>
            </w:pPr>
          </w:p>
        </w:tc>
        <w:tc>
          <w:tcPr>
            <w:tcW w:w="2391" w:type="dxa"/>
            <w:gridSpan w:val="2"/>
            <w:vAlign w:val="center"/>
          </w:tcPr>
          <w:p>
            <w:pPr>
              <w:keepNext w:val="0"/>
              <w:keepLines w:val="0"/>
              <w:pageBreakBefore w:val="0"/>
              <w:widowControl w:val="0"/>
              <w:kinsoku/>
              <w:wordWrap/>
              <w:overflowPunct/>
              <w:topLinePunct w:val="0"/>
              <w:autoSpaceDE/>
              <w:autoSpaceDN/>
              <w:bidi w:val="0"/>
              <w:adjustRightInd w:val="0"/>
              <w:snapToGrid w:val="0"/>
              <w:spacing w:after="0"/>
              <w:outlineLvl w:val="9"/>
              <w:rPr>
                <w:b/>
                <w:color w:val="000000" w:themeColor="text1"/>
                <w:sz w:val="15"/>
                <w:szCs w:val="15"/>
                <w14:textFill>
                  <w14:solidFill>
                    <w14:schemeClr w14:val="tx1"/>
                  </w14:solidFill>
                </w14:textFill>
              </w:rPr>
            </w:pPr>
            <w:r>
              <w:rPr>
                <w:b/>
                <w:color w:val="000000" w:themeColor="text1"/>
                <w:sz w:val="15"/>
                <w:szCs w:val="15"/>
                <w14:textFill>
                  <w14:solidFill>
                    <w14:schemeClr w14:val="tx1"/>
                  </w14:solidFill>
                </w14:textFill>
              </w:rPr>
              <w:t>环保设施施工单位</w:t>
            </w:r>
          </w:p>
        </w:tc>
        <w:tc>
          <w:tcPr>
            <w:tcW w:w="1639" w:type="dxa"/>
            <w:vAlign w:val="top"/>
          </w:tcPr>
          <w:p>
            <w:pPr>
              <w:keepNext w:val="0"/>
              <w:keepLines w:val="0"/>
              <w:pageBreakBefore w:val="0"/>
              <w:widowControl w:val="0"/>
              <w:kinsoku/>
              <w:wordWrap/>
              <w:overflowPunct/>
              <w:topLinePunct w:val="0"/>
              <w:autoSpaceDE/>
              <w:autoSpaceDN/>
              <w:bidi w:val="0"/>
              <w:adjustRightInd w:val="0"/>
              <w:snapToGrid w:val="0"/>
              <w:spacing w:after="0"/>
              <w:outlineLvl w:val="9"/>
              <w:rPr>
                <w:color w:val="000000" w:themeColor="text1"/>
                <w:kern w:val="2"/>
                <w:sz w:val="15"/>
                <w:szCs w:val="15"/>
                <w14:textFill>
                  <w14:solidFill>
                    <w14:schemeClr w14:val="tx1"/>
                  </w14:solidFill>
                </w14:textFill>
              </w:rPr>
            </w:pPr>
          </w:p>
        </w:tc>
        <w:tc>
          <w:tcPr>
            <w:tcW w:w="1767" w:type="dxa"/>
            <w:gridSpan w:val="2"/>
            <w:vAlign w:val="center"/>
          </w:tcPr>
          <w:p>
            <w:pPr>
              <w:keepNext w:val="0"/>
              <w:keepLines w:val="0"/>
              <w:pageBreakBefore w:val="0"/>
              <w:widowControl w:val="0"/>
              <w:kinsoku/>
              <w:wordWrap/>
              <w:overflowPunct/>
              <w:topLinePunct w:val="0"/>
              <w:autoSpaceDE/>
              <w:autoSpaceDN/>
              <w:bidi w:val="0"/>
              <w:adjustRightInd w:val="0"/>
              <w:snapToGrid w:val="0"/>
              <w:spacing w:after="0"/>
              <w:outlineLvl w:val="9"/>
              <w:rPr>
                <w:b/>
                <w:color w:val="000000" w:themeColor="text1"/>
                <w:kern w:val="2"/>
                <w:sz w:val="15"/>
                <w:szCs w:val="15"/>
                <w14:textFill>
                  <w14:solidFill>
                    <w14:schemeClr w14:val="tx1"/>
                  </w14:solidFill>
                </w14:textFill>
              </w:rPr>
            </w:pPr>
            <w:r>
              <w:rPr>
                <w:rFonts w:hint="eastAsia"/>
                <w:b/>
                <w:color w:val="000000" w:themeColor="text1"/>
                <w:kern w:val="2"/>
                <w:sz w:val="15"/>
                <w:szCs w:val="15"/>
                <w14:textFill>
                  <w14:solidFill>
                    <w14:schemeClr w14:val="tx1"/>
                  </w14:solidFill>
                </w14:textFill>
              </w:rPr>
              <w:t>本工程排污许可证</w:t>
            </w:r>
            <w:r>
              <w:rPr>
                <w:b/>
                <w:color w:val="000000" w:themeColor="text1"/>
                <w:kern w:val="2"/>
                <w:sz w:val="15"/>
                <w:szCs w:val="15"/>
                <w14:textFill>
                  <w14:solidFill>
                    <w14:schemeClr w14:val="tx1"/>
                  </w14:solidFill>
                </w14:textFill>
              </w:rPr>
              <w:t>编号</w:t>
            </w:r>
          </w:p>
        </w:tc>
        <w:tc>
          <w:tcPr>
            <w:tcW w:w="2513" w:type="dxa"/>
            <w:gridSpan w:val="3"/>
            <w:vAlign w:val="top"/>
          </w:tcPr>
          <w:p>
            <w:pPr>
              <w:keepNext w:val="0"/>
              <w:keepLines w:val="0"/>
              <w:pageBreakBefore w:val="0"/>
              <w:widowControl w:val="0"/>
              <w:kinsoku/>
              <w:wordWrap/>
              <w:overflowPunct/>
              <w:topLinePunct w:val="0"/>
              <w:autoSpaceDE/>
              <w:autoSpaceDN/>
              <w:bidi w:val="0"/>
              <w:adjustRightInd w:val="0"/>
              <w:snapToGrid w:val="0"/>
              <w:spacing w:after="0"/>
              <w:outlineLvl w:val="9"/>
              <w:rPr>
                <w:color w:val="000000" w:themeColor="text1"/>
                <w:kern w:val="2"/>
                <w:sz w:val="15"/>
                <w:szCs w:val="15"/>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440"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after="0"/>
              <w:outlineLvl w:val="9"/>
              <w:rPr>
                <w:color w:val="000000" w:themeColor="text1"/>
                <w:kern w:val="2"/>
                <w:sz w:val="15"/>
                <w:szCs w:val="15"/>
                <w14:textFill>
                  <w14:solidFill>
                    <w14:schemeClr w14:val="tx1"/>
                  </w14:solidFill>
                </w14:textFill>
              </w:rPr>
            </w:pPr>
          </w:p>
        </w:tc>
        <w:tc>
          <w:tcPr>
            <w:tcW w:w="2018" w:type="dxa"/>
            <w:gridSpan w:val="3"/>
            <w:vAlign w:val="center"/>
          </w:tcPr>
          <w:p>
            <w:pPr>
              <w:keepNext w:val="0"/>
              <w:keepLines w:val="0"/>
              <w:pageBreakBefore w:val="0"/>
              <w:widowControl w:val="0"/>
              <w:kinsoku/>
              <w:wordWrap/>
              <w:overflowPunct/>
              <w:topLinePunct w:val="0"/>
              <w:autoSpaceDE/>
              <w:autoSpaceDN/>
              <w:bidi w:val="0"/>
              <w:adjustRightInd w:val="0"/>
              <w:snapToGrid w:val="0"/>
              <w:spacing w:after="0"/>
              <w:outlineLvl w:val="9"/>
              <w:rPr>
                <w:color w:val="000000" w:themeColor="text1"/>
                <w:kern w:val="2"/>
                <w:sz w:val="15"/>
                <w:szCs w:val="15"/>
                <w14:textFill>
                  <w14:solidFill>
                    <w14:schemeClr w14:val="tx1"/>
                  </w14:solidFill>
                </w14:textFill>
              </w:rPr>
            </w:pPr>
            <w:r>
              <w:rPr>
                <w:b/>
                <w:color w:val="000000" w:themeColor="text1"/>
                <w:kern w:val="2"/>
                <w:sz w:val="15"/>
                <w:szCs w:val="15"/>
                <w14:textFill>
                  <w14:solidFill>
                    <w14:schemeClr w14:val="tx1"/>
                  </w14:solidFill>
                </w14:textFill>
              </w:rPr>
              <w:t>验收单位</w:t>
            </w:r>
          </w:p>
        </w:tc>
        <w:tc>
          <w:tcPr>
            <w:tcW w:w="5543" w:type="dxa"/>
            <w:gridSpan w:val="6"/>
            <w:vAlign w:val="center"/>
          </w:tcPr>
          <w:p>
            <w:pPr>
              <w:keepNext w:val="0"/>
              <w:keepLines w:val="0"/>
              <w:pageBreakBefore w:val="0"/>
              <w:widowControl w:val="0"/>
              <w:kinsoku/>
              <w:wordWrap/>
              <w:overflowPunct/>
              <w:topLinePunct w:val="0"/>
              <w:autoSpaceDE/>
              <w:autoSpaceDN/>
              <w:bidi w:val="0"/>
              <w:adjustRightInd w:val="0"/>
              <w:snapToGrid w:val="0"/>
              <w:spacing w:after="0"/>
              <w:jc w:val="center"/>
              <w:outlineLvl w:val="9"/>
              <w:rPr>
                <w:b/>
                <w:color w:val="000000" w:themeColor="text1"/>
                <w:kern w:val="2"/>
                <w:sz w:val="15"/>
                <w:szCs w:val="15"/>
                <w14:textFill>
                  <w14:solidFill>
                    <w14:schemeClr w14:val="tx1"/>
                  </w14:solidFill>
                </w14:textFill>
              </w:rPr>
            </w:pPr>
            <w:r>
              <w:rPr>
                <w:rFonts w:hint="eastAsia"/>
                <w:color w:val="000000" w:themeColor="text1"/>
                <w:kern w:val="2"/>
                <w:sz w:val="15"/>
                <w:szCs w:val="15"/>
                <w:lang w:val="en-US" w:eastAsia="zh-CN"/>
                <w14:textFill>
                  <w14:solidFill>
                    <w14:schemeClr w14:val="tx1"/>
                  </w14:solidFill>
                </w14:textFill>
              </w:rPr>
              <w:t>杭州鸿圣电子有限公司</w:t>
            </w:r>
          </w:p>
        </w:tc>
        <w:tc>
          <w:tcPr>
            <w:tcW w:w="2391" w:type="dxa"/>
            <w:gridSpan w:val="2"/>
            <w:vAlign w:val="center"/>
          </w:tcPr>
          <w:p>
            <w:pPr>
              <w:keepNext w:val="0"/>
              <w:keepLines w:val="0"/>
              <w:pageBreakBefore w:val="0"/>
              <w:widowControl w:val="0"/>
              <w:kinsoku/>
              <w:wordWrap/>
              <w:overflowPunct/>
              <w:topLinePunct w:val="0"/>
              <w:autoSpaceDE/>
              <w:autoSpaceDN/>
              <w:bidi w:val="0"/>
              <w:adjustRightInd w:val="0"/>
              <w:snapToGrid w:val="0"/>
              <w:spacing w:after="0"/>
              <w:outlineLvl w:val="9"/>
              <w:rPr>
                <w:b/>
                <w:color w:val="000000" w:themeColor="text1"/>
                <w:kern w:val="2"/>
                <w:sz w:val="15"/>
                <w:szCs w:val="15"/>
                <w14:textFill>
                  <w14:solidFill>
                    <w14:schemeClr w14:val="tx1"/>
                  </w14:solidFill>
                </w14:textFill>
              </w:rPr>
            </w:pPr>
            <w:r>
              <w:rPr>
                <w:b/>
                <w:color w:val="000000" w:themeColor="text1"/>
                <w:kern w:val="2"/>
                <w:sz w:val="15"/>
                <w:szCs w:val="15"/>
                <w14:textFill>
                  <w14:solidFill>
                    <w14:schemeClr w14:val="tx1"/>
                  </w14:solidFill>
                </w14:textFill>
              </w:rPr>
              <w:t>环保设施监测单位</w:t>
            </w:r>
          </w:p>
        </w:tc>
        <w:tc>
          <w:tcPr>
            <w:tcW w:w="1639" w:type="dxa"/>
            <w:vAlign w:val="top"/>
          </w:tcPr>
          <w:p>
            <w:pPr>
              <w:keepNext w:val="0"/>
              <w:keepLines w:val="0"/>
              <w:pageBreakBefore w:val="0"/>
              <w:widowControl w:val="0"/>
              <w:kinsoku/>
              <w:wordWrap/>
              <w:overflowPunct/>
              <w:topLinePunct w:val="0"/>
              <w:autoSpaceDE/>
              <w:autoSpaceDN/>
              <w:bidi w:val="0"/>
              <w:adjustRightInd w:val="0"/>
              <w:snapToGrid w:val="0"/>
              <w:spacing w:after="0"/>
              <w:outlineLvl w:val="9"/>
              <w:rPr>
                <w:color w:val="000000" w:themeColor="text1"/>
                <w:kern w:val="2"/>
                <w:sz w:val="15"/>
                <w:szCs w:val="15"/>
                <w14:textFill>
                  <w14:solidFill>
                    <w14:schemeClr w14:val="tx1"/>
                  </w14:solidFill>
                </w14:textFill>
              </w:rPr>
            </w:pPr>
            <w:r>
              <w:rPr>
                <w:rFonts w:hint="eastAsia"/>
                <w:color w:val="000000" w:themeColor="text1"/>
                <w:kern w:val="2"/>
                <w:sz w:val="15"/>
                <w:szCs w:val="15"/>
                <w:lang w:val="en-US" w:eastAsia="zh-CN"/>
                <w14:textFill>
                  <w14:solidFill>
                    <w14:schemeClr w14:val="tx1"/>
                  </w14:solidFill>
                </w14:textFill>
              </w:rPr>
              <w:t>杭州通标环境检测技术有限公司</w:t>
            </w:r>
          </w:p>
        </w:tc>
        <w:tc>
          <w:tcPr>
            <w:tcW w:w="1767" w:type="dxa"/>
            <w:gridSpan w:val="2"/>
            <w:vAlign w:val="top"/>
          </w:tcPr>
          <w:p>
            <w:pPr>
              <w:keepNext w:val="0"/>
              <w:keepLines w:val="0"/>
              <w:pageBreakBefore w:val="0"/>
              <w:widowControl w:val="0"/>
              <w:kinsoku/>
              <w:wordWrap/>
              <w:overflowPunct/>
              <w:topLinePunct w:val="0"/>
              <w:autoSpaceDE/>
              <w:autoSpaceDN/>
              <w:bidi w:val="0"/>
              <w:adjustRightInd w:val="0"/>
              <w:snapToGrid w:val="0"/>
              <w:spacing w:after="0"/>
              <w:outlineLvl w:val="9"/>
              <w:rPr>
                <w:b/>
                <w:color w:val="000000" w:themeColor="text1"/>
                <w:kern w:val="2"/>
                <w:sz w:val="15"/>
                <w:szCs w:val="15"/>
                <w14:textFill>
                  <w14:solidFill>
                    <w14:schemeClr w14:val="tx1"/>
                  </w14:solidFill>
                </w14:textFill>
              </w:rPr>
            </w:pPr>
            <w:r>
              <w:rPr>
                <w:b/>
                <w:color w:val="000000" w:themeColor="text1"/>
                <w:kern w:val="2"/>
                <w:sz w:val="15"/>
                <w:szCs w:val="15"/>
                <w14:textFill>
                  <w14:solidFill>
                    <w14:schemeClr w14:val="tx1"/>
                  </w14:solidFill>
                </w14:textFill>
              </w:rPr>
              <w:t>验收监测</w:t>
            </w:r>
            <w:r>
              <w:rPr>
                <w:rFonts w:hint="eastAsia"/>
                <w:b/>
                <w:color w:val="000000" w:themeColor="text1"/>
                <w:kern w:val="2"/>
                <w:sz w:val="15"/>
                <w:szCs w:val="15"/>
                <w14:textFill>
                  <w14:solidFill>
                    <w14:schemeClr w14:val="tx1"/>
                  </w14:solidFill>
                </w14:textFill>
              </w:rPr>
              <w:t>时工况</w:t>
            </w:r>
          </w:p>
        </w:tc>
        <w:tc>
          <w:tcPr>
            <w:tcW w:w="2513" w:type="dxa"/>
            <w:gridSpan w:val="3"/>
            <w:vAlign w:val="top"/>
          </w:tcPr>
          <w:p>
            <w:pPr>
              <w:keepNext w:val="0"/>
              <w:keepLines w:val="0"/>
              <w:pageBreakBefore w:val="0"/>
              <w:widowControl w:val="0"/>
              <w:kinsoku/>
              <w:wordWrap/>
              <w:overflowPunct/>
              <w:topLinePunct w:val="0"/>
              <w:autoSpaceDE/>
              <w:autoSpaceDN/>
              <w:bidi w:val="0"/>
              <w:adjustRightInd w:val="0"/>
              <w:snapToGrid w:val="0"/>
              <w:spacing w:after="0"/>
              <w:outlineLvl w:val="9"/>
              <w:rPr>
                <w:rFonts w:hint="default" w:eastAsiaTheme="minorEastAsia"/>
                <w:color w:val="000000" w:themeColor="text1"/>
                <w:kern w:val="2"/>
                <w:sz w:val="15"/>
                <w:szCs w:val="15"/>
                <w:lang w:val="en-US" w:eastAsia="zh-CN"/>
                <w14:textFill>
                  <w14:solidFill>
                    <w14:schemeClr w14:val="tx1"/>
                  </w14:solidFill>
                </w14:textFill>
              </w:rPr>
            </w:pPr>
            <w:r>
              <w:rPr>
                <w:rFonts w:hint="eastAsia"/>
                <w:color w:val="000000" w:themeColor="text1"/>
                <w:kern w:val="2"/>
                <w:sz w:val="15"/>
                <w:szCs w:val="15"/>
                <w:lang w:val="en-US" w:eastAsia="zh-CN"/>
                <w14:textFill>
                  <w14:solidFill>
                    <w14:schemeClr w14:val="tx1"/>
                  </w14:solidFill>
                </w14:textFill>
              </w:rPr>
              <w:t>正常生产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440"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after="0"/>
              <w:outlineLvl w:val="9"/>
              <w:rPr>
                <w:color w:val="000000" w:themeColor="text1"/>
                <w:kern w:val="2"/>
                <w:sz w:val="15"/>
                <w:szCs w:val="15"/>
                <w14:textFill>
                  <w14:solidFill>
                    <w14:schemeClr w14:val="tx1"/>
                  </w14:solidFill>
                </w14:textFill>
              </w:rPr>
            </w:pPr>
          </w:p>
        </w:tc>
        <w:tc>
          <w:tcPr>
            <w:tcW w:w="2018" w:type="dxa"/>
            <w:gridSpan w:val="3"/>
            <w:vAlign w:val="center"/>
          </w:tcPr>
          <w:p>
            <w:pPr>
              <w:keepNext w:val="0"/>
              <w:keepLines w:val="0"/>
              <w:pageBreakBefore w:val="0"/>
              <w:widowControl w:val="0"/>
              <w:kinsoku/>
              <w:wordWrap/>
              <w:overflowPunct/>
              <w:topLinePunct w:val="0"/>
              <w:autoSpaceDE/>
              <w:autoSpaceDN/>
              <w:bidi w:val="0"/>
              <w:adjustRightInd w:val="0"/>
              <w:snapToGrid w:val="0"/>
              <w:spacing w:after="0"/>
              <w:outlineLvl w:val="9"/>
              <w:rPr>
                <w:color w:val="000000" w:themeColor="text1"/>
                <w:kern w:val="2"/>
                <w:sz w:val="15"/>
                <w:szCs w:val="15"/>
                <w14:textFill>
                  <w14:solidFill>
                    <w14:schemeClr w14:val="tx1"/>
                  </w14:solidFill>
                </w14:textFill>
              </w:rPr>
            </w:pPr>
            <w:r>
              <w:rPr>
                <w:b/>
                <w:color w:val="000000" w:themeColor="text1"/>
                <w:kern w:val="2"/>
                <w:sz w:val="15"/>
                <w:szCs w:val="15"/>
                <w14:textFill>
                  <w14:solidFill>
                    <w14:schemeClr w14:val="tx1"/>
                  </w14:solidFill>
                </w14:textFill>
              </w:rPr>
              <w:t>投资总概算（万元）</w:t>
            </w:r>
          </w:p>
        </w:tc>
        <w:tc>
          <w:tcPr>
            <w:tcW w:w="5543" w:type="dxa"/>
            <w:gridSpan w:val="6"/>
            <w:vAlign w:val="center"/>
          </w:tcPr>
          <w:p>
            <w:pPr>
              <w:keepNext w:val="0"/>
              <w:keepLines w:val="0"/>
              <w:pageBreakBefore w:val="0"/>
              <w:widowControl w:val="0"/>
              <w:kinsoku/>
              <w:wordWrap/>
              <w:overflowPunct/>
              <w:topLinePunct w:val="0"/>
              <w:autoSpaceDE/>
              <w:autoSpaceDN/>
              <w:bidi w:val="0"/>
              <w:adjustRightInd w:val="0"/>
              <w:snapToGrid w:val="0"/>
              <w:spacing w:after="0"/>
              <w:jc w:val="center"/>
              <w:outlineLvl w:val="9"/>
              <w:rPr>
                <w:rFonts w:hint="default" w:eastAsiaTheme="minorEastAsia"/>
                <w:color w:val="000000" w:themeColor="text1"/>
                <w:kern w:val="2"/>
                <w:sz w:val="15"/>
                <w:szCs w:val="15"/>
                <w:lang w:val="en-US" w:eastAsia="zh-CN"/>
                <w14:textFill>
                  <w14:solidFill>
                    <w14:schemeClr w14:val="tx1"/>
                  </w14:solidFill>
                </w14:textFill>
              </w:rPr>
            </w:pPr>
            <w:r>
              <w:rPr>
                <w:rFonts w:hint="eastAsia"/>
                <w:color w:val="000000" w:themeColor="text1"/>
                <w:kern w:val="2"/>
                <w:sz w:val="15"/>
                <w:szCs w:val="15"/>
                <w:lang w:val="en-US" w:eastAsia="zh-CN"/>
                <w14:textFill>
                  <w14:solidFill>
                    <w14:schemeClr w14:val="tx1"/>
                  </w14:solidFill>
                </w14:textFill>
              </w:rPr>
              <w:t>400</w:t>
            </w:r>
          </w:p>
        </w:tc>
        <w:tc>
          <w:tcPr>
            <w:tcW w:w="2391" w:type="dxa"/>
            <w:gridSpan w:val="2"/>
            <w:vAlign w:val="center"/>
          </w:tcPr>
          <w:p>
            <w:pPr>
              <w:keepNext w:val="0"/>
              <w:keepLines w:val="0"/>
              <w:pageBreakBefore w:val="0"/>
              <w:widowControl w:val="0"/>
              <w:tabs>
                <w:tab w:val="left" w:pos="690"/>
              </w:tabs>
              <w:kinsoku/>
              <w:wordWrap/>
              <w:overflowPunct/>
              <w:topLinePunct w:val="0"/>
              <w:autoSpaceDE/>
              <w:autoSpaceDN/>
              <w:bidi w:val="0"/>
              <w:adjustRightInd w:val="0"/>
              <w:snapToGrid w:val="0"/>
              <w:spacing w:after="0"/>
              <w:outlineLvl w:val="9"/>
              <w:rPr>
                <w:color w:val="000000" w:themeColor="text1"/>
                <w:kern w:val="2"/>
                <w:sz w:val="15"/>
                <w:szCs w:val="15"/>
                <w14:textFill>
                  <w14:solidFill>
                    <w14:schemeClr w14:val="tx1"/>
                  </w14:solidFill>
                </w14:textFill>
              </w:rPr>
            </w:pPr>
            <w:r>
              <w:rPr>
                <w:b/>
                <w:color w:val="000000" w:themeColor="text1"/>
                <w:kern w:val="2"/>
                <w:sz w:val="15"/>
                <w:szCs w:val="15"/>
                <w14:textFill>
                  <w14:solidFill>
                    <w14:schemeClr w14:val="tx1"/>
                  </w14:solidFill>
                </w14:textFill>
              </w:rPr>
              <w:t>环保投资总概算（万元）</w:t>
            </w:r>
          </w:p>
        </w:tc>
        <w:tc>
          <w:tcPr>
            <w:tcW w:w="1639" w:type="dxa"/>
            <w:vAlign w:val="center"/>
          </w:tcPr>
          <w:p>
            <w:pPr>
              <w:keepNext w:val="0"/>
              <w:keepLines w:val="0"/>
              <w:pageBreakBefore w:val="0"/>
              <w:widowControl w:val="0"/>
              <w:kinsoku/>
              <w:wordWrap/>
              <w:overflowPunct/>
              <w:topLinePunct w:val="0"/>
              <w:autoSpaceDE/>
              <w:autoSpaceDN/>
              <w:bidi w:val="0"/>
              <w:adjustRightInd w:val="0"/>
              <w:snapToGrid w:val="0"/>
              <w:spacing w:after="0"/>
              <w:jc w:val="center"/>
              <w:outlineLvl w:val="9"/>
              <w:rPr>
                <w:rFonts w:hint="default" w:eastAsiaTheme="minorEastAsia"/>
                <w:b/>
                <w:color w:val="000000" w:themeColor="text1"/>
                <w:kern w:val="2"/>
                <w:sz w:val="15"/>
                <w:szCs w:val="15"/>
                <w:lang w:val="en-US" w:eastAsia="zh-CN"/>
                <w14:textFill>
                  <w14:solidFill>
                    <w14:schemeClr w14:val="tx1"/>
                  </w14:solidFill>
                </w14:textFill>
              </w:rPr>
            </w:pPr>
            <w:r>
              <w:rPr>
                <w:rFonts w:hint="eastAsia"/>
                <w:b/>
                <w:color w:val="000000" w:themeColor="text1"/>
                <w:kern w:val="2"/>
                <w:sz w:val="15"/>
                <w:szCs w:val="15"/>
                <w:lang w:val="en-US" w:eastAsia="zh-CN"/>
                <w14:textFill>
                  <w14:solidFill>
                    <w14:schemeClr w14:val="tx1"/>
                  </w14:solidFill>
                </w14:textFill>
              </w:rPr>
              <w:t>18</w:t>
            </w:r>
          </w:p>
        </w:tc>
        <w:tc>
          <w:tcPr>
            <w:tcW w:w="1767" w:type="dxa"/>
            <w:gridSpan w:val="2"/>
            <w:vAlign w:val="center"/>
          </w:tcPr>
          <w:p>
            <w:pPr>
              <w:keepNext w:val="0"/>
              <w:keepLines w:val="0"/>
              <w:pageBreakBefore w:val="0"/>
              <w:widowControl w:val="0"/>
              <w:tabs>
                <w:tab w:val="left" w:pos="690"/>
              </w:tabs>
              <w:kinsoku/>
              <w:wordWrap/>
              <w:overflowPunct/>
              <w:topLinePunct w:val="0"/>
              <w:autoSpaceDE/>
              <w:autoSpaceDN/>
              <w:bidi w:val="0"/>
              <w:adjustRightInd w:val="0"/>
              <w:snapToGrid w:val="0"/>
              <w:spacing w:after="0"/>
              <w:outlineLvl w:val="9"/>
              <w:rPr>
                <w:color w:val="000000" w:themeColor="text1"/>
                <w:kern w:val="2"/>
                <w:sz w:val="15"/>
                <w:szCs w:val="15"/>
                <w14:textFill>
                  <w14:solidFill>
                    <w14:schemeClr w14:val="tx1"/>
                  </w14:solidFill>
                </w14:textFill>
              </w:rPr>
            </w:pPr>
            <w:r>
              <w:rPr>
                <w:b/>
                <w:color w:val="000000" w:themeColor="text1"/>
                <w:kern w:val="2"/>
                <w:sz w:val="15"/>
                <w:szCs w:val="15"/>
                <w14:textFill>
                  <w14:solidFill>
                    <w14:schemeClr w14:val="tx1"/>
                  </w14:solidFill>
                </w14:textFill>
              </w:rPr>
              <w:t>所占比例（%）</w:t>
            </w:r>
          </w:p>
        </w:tc>
        <w:tc>
          <w:tcPr>
            <w:tcW w:w="2513" w:type="dxa"/>
            <w:gridSpan w:val="3"/>
            <w:vAlign w:val="center"/>
          </w:tcPr>
          <w:p>
            <w:pPr>
              <w:keepNext w:val="0"/>
              <w:keepLines w:val="0"/>
              <w:pageBreakBefore w:val="0"/>
              <w:widowControl w:val="0"/>
              <w:tabs>
                <w:tab w:val="left" w:pos="690"/>
              </w:tabs>
              <w:kinsoku/>
              <w:wordWrap/>
              <w:overflowPunct/>
              <w:topLinePunct w:val="0"/>
              <w:autoSpaceDE/>
              <w:autoSpaceDN/>
              <w:bidi w:val="0"/>
              <w:adjustRightInd w:val="0"/>
              <w:snapToGrid w:val="0"/>
              <w:spacing w:after="0"/>
              <w:outlineLvl w:val="9"/>
              <w:rPr>
                <w:rFonts w:hint="default" w:eastAsiaTheme="minorEastAsia"/>
                <w:color w:val="000000" w:themeColor="text1"/>
                <w:kern w:val="2"/>
                <w:sz w:val="15"/>
                <w:szCs w:val="15"/>
                <w:lang w:val="en-US" w:eastAsia="zh-CN"/>
                <w14:textFill>
                  <w14:solidFill>
                    <w14:schemeClr w14:val="tx1"/>
                  </w14:solidFill>
                </w14:textFill>
              </w:rPr>
            </w:pPr>
            <w:r>
              <w:rPr>
                <w:rFonts w:hint="eastAsia"/>
                <w:color w:val="000000" w:themeColor="text1"/>
                <w:kern w:val="2"/>
                <w:sz w:val="15"/>
                <w:szCs w:val="15"/>
                <w:lang w:val="en-US" w:eastAsia="zh-CN"/>
                <w14:textFill>
                  <w14:solidFill>
                    <w14:schemeClr w14:val="tx1"/>
                  </w14:solidFill>
                </w14:textFill>
              </w:rPr>
              <w:t>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440"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after="0"/>
              <w:outlineLvl w:val="9"/>
              <w:rPr>
                <w:color w:val="000000" w:themeColor="text1"/>
                <w:kern w:val="2"/>
                <w:sz w:val="15"/>
                <w:szCs w:val="15"/>
                <w14:textFill>
                  <w14:solidFill>
                    <w14:schemeClr w14:val="tx1"/>
                  </w14:solidFill>
                </w14:textFill>
              </w:rPr>
            </w:pPr>
          </w:p>
        </w:tc>
        <w:tc>
          <w:tcPr>
            <w:tcW w:w="2018" w:type="dxa"/>
            <w:gridSpan w:val="3"/>
            <w:vAlign w:val="top"/>
          </w:tcPr>
          <w:p>
            <w:pPr>
              <w:keepNext w:val="0"/>
              <w:keepLines w:val="0"/>
              <w:pageBreakBefore w:val="0"/>
              <w:widowControl w:val="0"/>
              <w:kinsoku/>
              <w:wordWrap/>
              <w:overflowPunct/>
              <w:topLinePunct w:val="0"/>
              <w:autoSpaceDE/>
              <w:autoSpaceDN/>
              <w:bidi w:val="0"/>
              <w:adjustRightInd w:val="0"/>
              <w:snapToGrid w:val="0"/>
              <w:spacing w:after="0"/>
              <w:outlineLvl w:val="9"/>
              <w:rPr>
                <w:color w:val="000000" w:themeColor="text1"/>
                <w:kern w:val="2"/>
                <w:sz w:val="15"/>
                <w:szCs w:val="15"/>
                <w14:textFill>
                  <w14:solidFill>
                    <w14:schemeClr w14:val="tx1"/>
                  </w14:solidFill>
                </w14:textFill>
              </w:rPr>
            </w:pPr>
            <w:r>
              <w:rPr>
                <w:b/>
                <w:color w:val="000000" w:themeColor="text1"/>
                <w:kern w:val="2"/>
                <w:sz w:val="15"/>
                <w:szCs w:val="15"/>
                <w14:textFill>
                  <w14:solidFill>
                    <w14:schemeClr w14:val="tx1"/>
                  </w14:solidFill>
                </w14:textFill>
              </w:rPr>
              <w:t>实际总投资</w:t>
            </w:r>
          </w:p>
        </w:tc>
        <w:tc>
          <w:tcPr>
            <w:tcW w:w="5543" w:type="dxa"/>
            <w:gridSpan w:val="6"/>
            <w:vAlign w:val="top"/>
          </w:tcPr>
          <w:p>
            <w:pPr>
              <w:keepNext w:val="0"/>
              <w:keepLines w:val="0"/>
              <w:pageBreakBefore w:val="0"/>
              <w:widowControl w:val="0"/>
              <w:kinsoku/>
              <w:wordWrap/>
              <w:overflowPunct/>
              <w:topLinePunct w:val="0"/>
              <w:autoSpaceDE/>
              <w:autoSpaceDN/>
              <w:bidi w:val="0"/>
              <w:adjustRightInd w:val="0"/>
              <w:snapToGrid w:val="0"/>
              <w:spacing w:after="0"/>
              <w:jc w:val="center"/>
              <w:outlineLvl w:val="9"/>
              <w:rPr>
                <w:rFonts w:hint="default" w:eastAsiaTheme="minorEastAsia"/>
                <w:color w:val="000000" w:themeColor="text1"/>
                <w:kern w:val="2"/>
                <w:sz w:val="15"/>
                <w:szCs w:val="15"/>
                <w:lang w:val="en-US" w:eastAsia="zh-CN"/>
                <w14:textFill>
                  <w14:solidFill>
                    <w14:schemeClr w14:val="tx1"/>
                  </w14:solidFill>
                </w14:textFill>
              </w:rPr>
            </w:pPr>
            <w:r>
              <w:rPr>
                <w:rFonts w:hint="eastAsia"/>
                <w:color w:val="000000" w:themeColor="text1"/>
                <w:kern w:val="2"/>
                <w:sz w:val="15"/>
                <w:szCs w:val="15"/>
                <w:lang w:val="en-US" w:eastAsia="zh-CN"/>
                <w14:textFill>
                  <w14:solidFill>
                    <w14:schemeClr w14:val="tx1"/>
                  </w14:solidFill>
                </w14:textFill>
              </w:rPr>
              <w:t>400</w:t>
            </w:r>
          </w:p>
        </w:tc>
        <w:tc>
          <w:tcPr>
            <w:tcW w:w="2391" w:type="dxa"/>
            <w:gridSpan w:val="2"/>
            <w:vAlign w:val="center"/>
          </w:tcPr>
          <w:p>
            <w:pPr>
              <w:keepNext w:val="0"/>
              <w:keepLines w:val="0"/>
              <w:pageBreakBefore w:val="0"/>
              <w:widowControl w:val="0"/>
              <w:kinsoku/>
              <w:wordWrap/>
              <w:overflowPunct/>
              <w:topLinePunct w:val="0"/>
              <w:autoSpaceDE/>
              <w:autoSpaceDN/>
              <w:bidi w:val="0"/>
              <w:adjustRightInd w:val="0"/>
              <w:snapToGrid w:val="0"/>
              <w:spacing w:after="0"/>
              <w:ind w:right="300"/>
              <w:outlineLvl w:val="9"/>
              <w:rPr>
                <w:b/>
                <w:color w:val="000000" w:themeColor="text1"/>
                <w:kern w:val="2"/>
                <w:sz w:val="15"/>
                <w:szCs w:val="15"/>
                <w14:textFill>
                  <w14:solidFill>
                    <w14:schemeClr w14:val="tx1"/>
                  </w14:solidFill>
                </w14:textFill>
              </w:rPr>
            </w:pPr>
            <w:r>
              <w:rPr>
                <w:b/>
                <w:color w:val="000000" w:themeColor="text1"/>
                <w:kern w:val="2"/>
                <w:sz w:val="15"/>
                <w:szCs w:val="15"/>
                <w14:textFill>
                  <w14:solidFill>
                    <w14:schemeClr w14:val="tx1"/>
                  </w14:solidFill>
                </w14:textFill>
              </w:rPr>
              <w:t>实际环保投资（万元）</w:t>
            </w:r>
          </w:p>
        </w:tc>
        <w:tc>
          <w:tcPr>
            <w:tcW w:w="1639" w:type="dxa"/>
            <w:vAlign w:val="center"/>
          </w:tcPr>
          <w:p>
            <w:pPr>
              <w:keepNext w:val="0"/>
              <w:keepLines w:val="0"/>
              <w:pageBreakBefore w:val="0"/>
              <w:widowControl w:val="0"/>
              <w:kinsoku/>
              <w:wordWrap/>
              <w:overflowPunct/>
              <w:topLinePunct w:val="0"/>
              <w:autoSpaceDE/>
              <w:autoSpaceDN/>
              <w:bidi w:val="0"/>
              <w:adjustRightInd w:val="0"/>
              <w:snapToGrid w:val="0"/>
              <w:spacing w:after="0"/>
              <w:jc w:val="center"/>
              <w:outlineLvl w:val="9"/>
              <w:rPr>
                <w:rFonts w:hint="default" w:eastAsiaTheme="minorEastAsia"/>
                <w:color w:val="000000" w:themeColor="text1"/>
                <w:kern w:val="2"/>
                <w:sz w:val="15"/>
                <w:szCs w:val="15"/>
                <w:lang w:val="en-US" w:eastAsia="zh-CN"/>
                <w14:textFill>
                  <w14:solidFill>
                    <w14:schemeClr w14:val="tx1"/>
                  </w14:solidFill>
                </w14:textFill>
              </w:rPr>
            </w:pPr>
            <w:r>
              <w:rPr>
                <w:rFonts w:hint="eastAsia"/>
                <w:b/>
                <w:color w:val="000000" w:themeColor="text1"/>
                <w:kern w:val="2"/>
                <w:sz w:val="15"/>
                <w:szCs w:val="15"/>
                <w:lang w:val="en-US" w:eastAsia="zh-CN"/>
                <w14:textFill>
                  <w14:solidFill>
                    <w14:schemeClr w14:val="tx1"/>
                  </w14:solidFill>
                </w14:textFill>
              </w:rPr>
              <w:t>18</w:t>
            </w:r>
          </w:p>
        </w:tc>
        <w:tc>
          <w:tcPr>
            <w:tcW w:w="1767" w:type="dxa"/>
            <w:gridSpan w:val="2"/>
            <w:vAlign w:val="center"/>
          </w:tcPr>
          <w:p>
            <w:pPr>
              <w:keepNext w:val="0"/>
              <w:keepLines w:val="0"/>
              <w:pageBreakBefore w:val="0"/>
              <w:widowControl w:val="0"/>
              <w:tabs>
                <w:tab w:val="left" w:pos="690"/>
              </w:tabs>
              <w:kinsoku/>
              <w:wordWrap/>
              <w:overflowPunct/>
              <w:topLinePunct w:val="0"/>
              <w:autoSpaceDE/>
              <w:autoSpaceDN/>
              <w:bidi w:val="0"/>
              <w:adjustRightInd w:val="0"/>
              <w:snapToGrid w:val="0"/>
              <w:spacing w:after="0"/>
              <w:outlineLvl w:val="9"/>
              <w:rPr>
                <w:b/>
                <w:color w:val="000000" w:themeColor="text1"/>
                <w:kern w:val="2"/>
                <w:sz w:val="15"/>
                <w:szCs w:val="15"/>
                <w14:textFill>
                  <w14:solidFill>
                    <w14:schemeClr w14:val="tx1"/>
                  </w14:solidFill>
                </w14:textFill>
              </w:rPr>
            </w:pPr>
            <w:r>
              <w:rPr>
                <w:b/>
                <w:color w:val="000000" w:themeColor="text1"/>
                <w:kern w:val="2"/>
                <w:sz w:val="15"/>
                <w:szCs w:val="15"/>
                <w14:textFill>
                  <w14:solidFill>
                    <w14:schemeClr w14:val="tx1"/>
                  </w14:solidFill>
                </w14:textFill>
              </w:rPr>
              <w:t>所占比例（%）</w:t>
            </w:r>
          </w:p>
        </w:tc>
        <w:tc>
          <w:tcPr>
            <w:tcW w:w="2513" w:type="dxa"/>
            <w:gridSpan w:val="3"/>
            <w:vAlign w:val="center"/>
          </w:tcPr>
          <w:p>
            <w:pPr>
              <w:keepNext w:val="0"/>
              <w:keepLines w:val="0"/>
              <w:pageBreakBefore w:val="0"/>
              <w:widowControl w:val="0"/>
              <w:tabs>
                <w:tab w:val="left" w:pos="690"/>
              </w:tabs>
              <w:kinsoku/>
              <w:wordWrap/>
              <w:overflowPunct/>
              <w:topLinePunct w:val="0"/>
              <w:autoSpaceDE/>
              <w:autoSpaceDN/>
              <w:bidi w:val="0"/>
              <w:adjustRightInd w:val="0"/>
              <w:snapToGrid w:val="0"/>
              <w:spacing w:after="0"/>
              <w:outlineLvl w:val="9"/>
              <w:rPr>
                <w:rFonts w:hint="default" w:eastAsiaTheme="minorEastAsia"/>
                <w:color w:val="000000" w:themeColor="text1"/>
                <w:kern w:val="2"/>
                <w:sz w:val="15"/>
                <w:szCs w:val="15"/>
                <w:lang w:val="en-US" w:eastAsia="zh-CN"/>
                <w14:textFill>
                  <w14:solidFill>
                    <w14:schemeClr w14:val="tx1"/>
                  </w14:solidFill>
                </w14:textFill>
              </w:rPr>
            </w:pPr>
            <w:r>
              <w:rPr>
                <w:rFonts w:hint="eastAsia"/>
                <w:color w:val="000000" w:themeColor="text1"/>
                <w:kern w:val="2"/>
                <w:sz w:val="15"/>
                <w:szCs w:val="15"/>
                <w:lang w:val="en-US" w:eastAsia="zh-CN"/>
                <w14:textFill>
                  <w14:solidFill>
                    <w14:schemeClr w14:val="tx1"/>
                  </w14:solidFill>
                </w14:textFill>
              </w:rPr>
              <w:t>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440"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after="0"/>
              <w:outlineLvl w:val="9"/>
              <w:rPr>
                <w:color w:val="000000" w:themeColor="text1"/>
                <w:kern w:val="2"/>
                <w:sz w:val="15"/>
                <w:szCs w:val="15"/>
                <w14:textFill>
                  <w14:solidFill>
                    <w14:schemeClr w14:val="tx1"/>
                  </w14:solidFill>
                </w14:textFill>
              </w:rPr>
            </w:pPr>
          </w:p>
        </w:tc>
        <w:tc>
          <w:tcPr>
            <w:tcW w:w="2018" w:type="dxa"/>
            <w:gridSpan w:val="3"/>
            <w:vAlign w:val="center"/>
          </w:tcPr>
          <w:p>
            <w:pPr>
              <w:keepNext w:val="0"/>
              <w:keepLines w:val="0"/>
              <w:pageBreakBefore w:val="0"/>
              <w:widowControl w:val="0"/>
              <w:kinsoku/>
              <w:wordWrap/>
              <w:overflowPunct/>
              <w:topLinePunct w:val="0"/>
              <w:autoSpaceDE/>
              <w:autoSpaceDN/>
              <w:bidi w:val="0"/>
              <w:adjustRightInd w:val="0"/>
              <w:snapToGrid w:val="0"/>
              <w:spacing w:after="0"/>
              <w:outlineLvl w:val="9"/>
              <w:rPr>
                <w:color w:val="000000" w:themeColor="text1"/>
                <w:kern w:val="2"/>
                <w:sz w:val="15"/>
                <w:szCs w:val="15"/>
                <w14:textFill>
                  <w14:solidFill>
                    <w14:schemeClr w14:val="tx1"/>
                  </w14:solidFill>
                </w14:textFill>
              </w:rPr>
            </w:pPr>
            <w:r>
              <w:rPr>
                <w:b/>
                <w:color w:val="000000" w:themeColor="text1"/>
                <w:kern w:val="2"/>
                <w:sz w:val="15"/>
                <w:szCs w:val="15"/>
                <w14:textFill>
                  <w14:solidFill>
                    <w14:schemeClr w14:val="tx1"/>
                  </w14:solidFill>
                </w14:textFill>
              </w:rPr>
              <w:t>废水治理（万元）</w:t>
            </w:r>
          </w:p>
        </w:tc>
        <w:tc>
          <w:tcPr>
            <w:tcW w:w="850" w:type="dxa"/>
            <w:vAlign w:val="top"/>
          </w:tcPr>
          <w:p>
            <w:pPr>
              <w:keepNext w:val="0"/>
              <w:keepLines w:val="0"/>
              <w:pageBreakBefore w:val="0"/>
              <w:widowControl w:val="0"/>
              <w:kinsoku/>
              <w:wordWrap/>
              <w:overflowPunct/>
              <w:topLinePunct w:val="0"/>
              <w:autoSpaceDE/>
              <w:autoSpaceDN/>
              <w:bidi w:val="0"/>
              <w:adjustRightInd w:val="0"/>
              <w:snapToGrid w:val="0"/>
              <w:spacing w:after="0"/>
              <w:outlineLvl w:val="9"/>
              <w:rPr>
                <w:rFonts w:hint="default" w:eastAsiaTheme="minorEastAsia"/>
                <w:color w:val="000000" w:themeColor="text1"/>
                <w:kern w:val="2"/>
                <w:sz w:val="15"/>
                <w:szCs w:val="15"/>
                <w:lang w:val="en-US" w:eastAsia="zh-CN"/>
                <w14:textFill>
                  <w14:solidFill>
                    <w14:schemeClr w14:val="tx1"/>
                  </w14:solidFill>
                </w14:textFill>
              </w:rPr>
            </w:pPr>
            <w:r>
              <w:rPr>
                <w:rFonts w:hint="eastAsia"/>
                <w:color w:val="000000" w:themeColor="text1"/>
                <w:kern w:val="2"/>
                <w:sz w:val="15"/>
                <w:szCs w:val="15"/>
                <w:lang w:val="en-US" w:eastAsia="zh-CN"/>
                <w14:textFill>
                  <w14:solidFill>
                    <w14:schemeClr w14:val="tx1"/>
                  </w14:solidFill>
                </w14:textFill>
              </w:rPr>
              <w:t>2</w:t>
            </w:r>
          </w:p>
        </w:tc>
        <w:tc>
          <w:tcPr>
            <w:tcW w:w="1418" w:type="dxa"/>
            <w:vAlign w:val="center"/>
          </w:tcPr>
          <w:p>
            <w:pPr>
              <w:keepNext w:val="0"/>
              <w:keepLines w:val="0"/>
              <w:pageBreakBefore w:val="0"/>
              <w:widowControl w:val="0"/>
              <w:kinsoku/>
              <w:wordWrap/>
              <w:overflowPunct/>
              <w:topLinePunct w:val="0"/>
              <w:autoSpaceDE/>
              <w:autoSpaceDN/>
              <w:bidi w:val="0"/>
              <w:adjustRightInd w:val="0"/>
              <w:snapToGrid w:val="0"/>
              <w:spacing w:after="0"/>
              <w:jc w:val="center"/>
              <w:outlineLvl w:val="9"/>
              <w:rPr>
                <w:b/>
                <w:color w:val="000000" w:themeColor="text1"/>
                <w:kern w:val="2"/>
                <w:sz w:val="15"/>
                <w:szCs w:val="15"/>
                <w14:textFill>
                  <w14:solidFill>
                    <w14:schemeClr w14:val="tx1"/>
                  </w14:solidFill>
                </w14:textFill>
              </w:rPr>
            </w:pPr>
            <w:r>
              <w:rPr>
                <w:b/>
                <w:color w:val="000000" w:themeColor="text1"/>
                <w:kern w:val="2"/>
                <w:sz w:val="15"/>
                <w:szCs w:val="15"/>
                <w14:textFill>
                  <w14:solidFill>
                    <w14:schemeClr w14:val="tx1"/>
                  </w14:solidFill>
                </w14:textFill>
              </w:rPr>
              <w:t>废气治理（万元）</w:t>
            </w:r>
          </w:p>
        </w:tc>
        <w:tc>
          <w:tcPr>
            <w:tcW w:w="1127" w:type="dxa"/>
            <w:vAlign w:val="center"/>
          </w:tcPr>
          <w:p>
            <w:pPr>
              <w:keepNext w:val="0"/>
              <w:keepLines w:val="0"/>
              <w:pageBreakBefore w:val="0"/>
              <w:widowControl w:val="0"/>
              <w:kinsoku/>
              <w:wordWrap/>
              <w:overflowPunct/>
              <w:topLinePunct w:val="0"/>
              <w:autoSpaceDE/>
              <w:autoSpaceDN/>
              <w:bidi w:val="0"/>
              <w:adjustRightInd w:val="0"/>
              <w:snapToGrid w:val="0"/>
              <w:spacing w:after="0"/>
              <w:outlineLvl w:val="9"/>
              <w:rPr>
                <w:rFonts w:hint="default" w:eastAsiaTheme="minorEastAsia"/>
                <w:color w:val="000000" w:themeColor="text1"/>
                <w:kern w:val="2"/>
                <w:sz w:val="15"/>
                <w:szCs w:val="15"/>
                <w:lang w:val="en-US" w:eastAsia="zh-CN"/>
                <w14:textFill>
                  <w14:solidFill>
                    <w14:schemeClr w14:val="tx1"/>
                  </w14:solidFill>
                </w14:textFill>
              </w:rPr>
            </w:pPr>
            <w:r>
              <w:rPr>
                <w:rFonts w:hint="eastAsia"/>
                <w:color w:val="000000" w:themeColor="text1"/>
                <w:kern w:val="2"/>
                <w:sz w:val="15"/>
                <w:szCs w:val="15"/>
                <w:lang w:val="en-US" w:eastAsia="zh-CN"/>
                <w14:textFill>
                  <w14:solidFill>
                    <w14:schemeClr w14:val="tx1"/>
                  </w14:solidFill>
                </w14:textFill>
              </w:rPr>
              <w:t>10</w:t>
            </w:r>
          </w:p>
        </w:tc>
        <w:tc>
          <w:tcPr>
            <w:tcW w:w="1546" w:type="dxa"/>
            <w:gridSpan w:val="2"/>
            <w:vAlign w:val="center"/>
          </w:tcPr>
          <w:p>
            <w:pPr>
              <w:keepNext w:val="0"/>
              <w:keepLines w:val="0"/>
              <w:pageBreakBefore w:val="0"/>
              <w:widowControl w:val="0"/>
              <w:kinsoku/>
              <w:wordWrap/>
              <w:overflowPunct/>
              <w:topLinePunct w:val="0"/>
              <w:autoSpaceDE/>
              <w:autoSpaceDN/>
              <w:bidi w:val="0"/>
              <w:adjustRightInd w:val="0"/>
              <w:snapToGrid w:val="0"/>
              <w:spacing w:after="0"/>
              <w:jc w:val="center"/>
              <w:outlineLvl w:val="9"/>
              <w:rPr>
                <w:b/>
                <w:color w:val="000000" w:themeColor="text1"/>
                <w:kern w:val="2"/>
                <w:sz w:val="15"/>
                <w:szCs w:val="15"/>
                <w14:textFill>
                  <w14:solidFill>
                    <w14:schemeClr w14:val="tx1"/>
                  </w14:solidFill>
                </w14:textFill>
              </w:rPr>
            </w:pPr>
            <w:r>
              <w:rPr>
                <w:b/>
                <w:color w:val="000000" w:themeColor="text1"/>
                <w:kern w:val="2"/>
                <w:sz w:val="15"/>
                <w:szCs w:val="15"/>
                <w14:textFill>
                  <w14:solidFill>
                    <w14:schemeClr w14:val="tx1"/>
                  </w14:solidFill>
                </w14:textFill>
              </w:rPr>
              <w:t>噪声治理（万元）</w:t>
            </w:r>
          </w:p>
        </w:tc>
        <w:tc>
          <w:tcPr>
            <w:tcW w:w="602" w:type="dxa"/>
            <w:vAlign w:val="center"/>
          </w:tcPr>
          <w:p>
            <w:pPr>
              <w:keepNext w:val="0"/>
              <w:keepLines w:val="0"/>
              <w:pageBreakBefore w:val="0"/>
              <w:widowControl w:val="0"/>
              <w:kinsoku/>
              <w:wordWrap/>
              <w:overflowPunct/>
              <w:topLinePunct w:val="0"/>
              <w:autoSpaceDE/>
              <w:autoSpaceDN/>
              <w:bidi w:val="0"/>
              <w:adjustRightInd w:val="0"/>
              <w:snapToGrid w:val="0"/>
              <w:spacing w:after="0"/>
              <w:jc w:val="both"/>
              <w:outlineLvl w:val="9"/>
              <w:rPr>
                <w:rFonts w:hint="default" w:eastAsiaTheme="minorEastAsia"/>
                <w:color w:val="000000" w:themeColor="text1"/>
                <w:kern w:val="2"/>
                <w:sz w:val="15"/>
                <w:szCs w:val="15"/>
                <w:lang w:val="en-US" w:eastAsia="zh-CN"/>
                <w14:textFill>
                  <w14:solidFill>
                    <w14:schemeClr w14:val="tx1"/>
                  </w14:solidFill>
                </w14:textFill>
              </w:rPr>
            </w:pPr>
            <w:r>
              <w:rPr>
                <w:rFonts w:hint="eastAsia"/>
                <w:color w:val="000000" w:themeColor="text1"/>
                <w:kern w:val="2"/>
                <w:sz w:val="15"/>
                <w:szCs w:val="15"/>
                <w:lang w:val="en-US" w:eastAsia="zh-CN"/>
                <w14:textFill>
                  <w14:solidFill>
                    <w14:schemeClr w14:val="tx1"/>
                  </w14:solidFill>
                </w14:textFill>
              </w:rPr>
              <w:t>5</w:t>
            </w:r>
          </w:p>
        </w:tc>
        <w:tc>
          <w:tcPr>
            <w:tcW w:w="2391" w:type="dxa"/>
            <w:gridSpan w:val="2"/>
            <w:vAlign w:val="center"/>
          </w:tcPr>
          <w:p>
            <w:pPr>
              <w:keepNext w:val="0"/>
              <w:keepLines w:val="0"/>
              <w:pageBreakBefore w:val="0"/>
              <w:widowControl w:val="0"/>
              <w:kinsoku/>
              <w:wordWrap/>
              <w:overflowPunct/>
              <w:topLinePunct w:val="0"/>
              <w:autoSpaceDE/>
              <w:autoSpaceDN/>
              <w:bidi w:val="0"/>
              <w:adjustRightInd w:val="0"/>
              <w:snapToGrid w:val="0"/>
              <w:spacing w:after="0"/>
              <w:jc w:val="both"/>
              <w:outlineLvl w:val="9"/>
              <w:rPr>
                <w:color w:val="000000" w:themeColor="text1"/>
                <w:kern w:val="2"/>
                <w:sz w:val="15"/>
                <w:szCs w:val="15"/>
                <w14:textFill>
                  <w14:solidFill>
                    <w14:schemeClr w14:val="tx1"/>
                  </w14:solidFill>
                </w14:textFill>
              </w:rPr>
            </w:pPr>
            <w:r>
              <w:rPr>
                <w:b/>
                <w:color w:val="000000" w:themeColor="text1"/>
                <w:kern w:val="2"/>
                <w:sz w:val="15"/>
                <w:szCs w:val="15"/>
                <w14:textFill>
                  <w14:solidFill>
                    <w14:schemeClr w14:val="tx1"/>
                  </w14:solidFill>
                </w14:textFill>
              </w:rPr>
              <w:t>固</w:t>
            </w:r>
            <w:r>
              <w:rPr>
                <w:rFonts w:hint="eastAsia"/>
                <w:b/>
                <w:color w:val="000000" w:themeColor="text1"/>
                <w:kern w:val="2"/>
                <w:sz w:val="15"/>
                <w:szCs w:val="15"/>
                <w14:textFill>
                  <w14:solidFill>
                    <w14:schemeClr w14:val="tx1"/>
                  </w14:solidFill>
                </w14:textFill>
              </w:rPr>
              <w:t>体</w:t>
            </w:r>
            <w:r>
              <w:rPr>
                <w:b/>
                <w:color w:val="000000" w:themeColor="text1"/>
                <w:kern w:val="2"/>
                <w:sz w:val="15"/>
                <w:szCs w:val="15"/>
                <w14:textFill>
                  <w14:solidFill>
                    <w14:schemeClr w14:val="tx1"/>
                  </w14:solidFill>
                </w14:textFill>
              </w:rPr>
              <w:t>废</w:t>
            </w:r>
            <w:r>
              <w:rPr>
                <w:rFonts w:hint="eastAsia"/>
                <w:b/>
                <w:color w:val="000000" w:themeColor="text1"/>
                <w:kern w:val="2"/>
                <w:sz w:val="15"/>
                <w:szCs w:val="15"/>
                <w14:textFill>
                  <w14:solidFill>
                    <w14:schemeClr w14:val="tx1"/>
                  </w14:solidFill>
                </w14:textFill>
              </w:rPr>
              <w:t>物</w:t>
            </w:r>
            <w:r>
              <w:rPr>
                <w:b/>
                <w:color w:val="000000" w:themeColor="text1"/>
                <w:kern w:val="2"/>
                <w:sz w:val="15"/>
                <w:szCs w:val="15"/>
                <w14:textFill>
                  <w14:solidFill>
                    <w14:schemeClr w14:val="tx1"/>
                  </w14:solidFill>
                </w14:textFill>
              </w:rPr>
              <w:t>治理（万元）</w:t>
            </w:r>
          </w:p>
        </w:tc>
        <w:tc>
          <w:tcPr>
            <w:tcW w:w="1639" w:type="dxa"/>
            <w:vAlign w:val="top"/>
          </w:tcPr>
          <w:p>
            <w:pPr>
              <w:keepNext w:val="0"/>
              <w:keepLines w:val="0"/>
              <w:pageBreakBefore w:val="0"/>
              <w:widowControl w:val="0"/>
              <w:kinsoku/>
              <w:wordWrap/>
              <w:overflowPunct/>
              <w:topLinePunct w:val="0"/>
              <w:autoSpaceDE/>
              <w:autoSpaceDN/>
              <w:bidi w:val="0"/>
              <w:adjustRightInd w:val="0"/>
              <w:snapToGrid w:val="0"/>
              <w:spacing w:after="0"/>
              <w:ind w:firstLine="750" w:firstLineChars="500"/>
              <w:outlineLvl w:val="9"/>
              <w:rPr>
                <w:rFonts w:hint="default" w:eastAsiaTheme="minorEastAsia"/>
                <w:color w:val="000000" w:themeColor="text1"/>
                <w:kern w:val="2"/>
                <w:sz w:val="15"/>
                <w:szCs w:val="15"/>
                <w:lang w:val="en-US" w:eastAsia="zh-CN"/>
                <w14:textFill>
                  <w14:solidFill>
                    <w14:schemeClr w14:val="tx1"/>
                  </w14:solidFill>
                </w14:textFill>
              </w:rPr>
            </w:pPr>
            <w:r>
              <w:rPr>
                <w:rFonts w:hint="eastAsia"/>
                <w:color w:val="000000" w:themeColor="text1"/>
                <w:kern w:val="2"/>
                <w:sz w:val="15"/>
                <w:szCs w:val="15"/>
                <w:lang w:val="en-US" w:eastAsia="zh-CN"/>
                <w14:textFill>
                  <w14:solidFill>
                    <w14:schemeClr w14:val="tx1"/>
                  </w14:solidFill>
                </w14:textFill>
              </w:rPr>
              <w:t>2</w:t>
            </w:r>
          </w:p>
        </w:tc>
        <w:tc>
          <w:tcPr>
            <w:tcW w:w="1767" w:type="dxa"/>
            <w:gridSpan w:val="2"/>
            <w:vAlign w:val="center"/>
          </w:tcPr>
          <w:p>
            <w:pPr>
              <w:keepNext w:val="0"/>
              <w:keepLines w:val="0"/>
              <w:pageBreakBefore w:val="0"/>
              <w:widowControl w:val="0"/>
              <w:kinsoku/>
              <w:wordWrap/>
              <w:overflowPunct/>
              <w:topLinePunct w:val="0"/>
              <w:autoSpaceDE/>
              <w:autoSpaceDN/>
              <w:bidi w:val="0"/>
              <w:adjustRightInd w:val="0"/>
              <w:snapToGrid w:val="0"/>
              <w:spacing w:after="0"/>
              <w:outlineLvl w:val="9"/>
              <w:rPr>
                <w:b/>
                <w:color w:val="000000" w:themeColor="text1"/>
                <w:kern w:val="2"/>
                <w:sz w:val="15"/>
                <w:szCs w:val="15"/>
                <w14:textFill>
                  <w14:solidFill>
                    <w14:schemeClr w14:val="tx1"/>
                  </w14:solidFill>
                </w14:textFill>
              </w:rPr>
            </w:pPr>
            <w:r>
              <w:rPr>
                <w:b/>
                <w:color w:val="000000" w:themeColor="text1"/>
                <w:kern w:val="2"/>
                <w:sz w:val="15"/>
                <w:szCs w:val="15"/>
                <w14:textFill>
                  <w14:solidFill>
                    <w14:schemeClr w14:val="tx1"/>
                  </w14:solidFill>
                </w14:textFill>
              </w:rPr>
              <w:t>绿化及生态（万元）</w:t>
            </w:r>
          </w:p>
        </w:tc>
        <w:tc>
          <w:tcPr>
            <w:tcW w:w="567" w:type="dxa"/>
            <w:vAlign w:val="center"/>
          </w:tcPr>
          <w:p>
            <w:pPr>
              <w:keepNext w:val="0"/>
              <w:keepLines w:val="0"/>
              <w:pageBreakBefore w:val="0"/>
              <w:widowControl w:val="0"/>
              <w:kinsoku/>
              <w:wordWrap/>
              <w:overflowPunct/>
              <w:topLinePunct w:val="0"/>
              <w:autoSpaceDE/>
              <w:autoSpaceDN/>
              <w:bidi w:val="0"/>
              <w:adjustRightInd w:val="0"/>
              <w:snapToGrid w:val="0"/>
              <w:spacing w:after="0"/>
              <w:outlineLvl w:val="9"/>
              <w:rPr>
                <w:rFonts w:hint="default"/>
                <w:color w:val="000000" w:themeColor="text1"/>
                <w:kern w:val="2"/>
                <w:sz w:val="15"/>
                <w:szCs w:val="15"/>
                <w:lang w:val="en-US"/>
                <w14:textFill>
                  <w14:solidFill>
                    <w14:schemeClr w14:val="tx1"/>
                  </w14:solidFill>
                </w14:textFill>
              </w:rPr>
            </w:pPr>
          </w:p>
        </w:tc>
        <w:tc>
          <w:tcPr>
            <w:tcW w:w="1133" w:type="dxa"/>
            <w:vAlign w:val="center"/>
          </w:tcPr>
          <w:p>
            <w:pPr>
              <w:keepNext w:val="0"/>
              <w:keepLines w:val="0"/>
              <w:pageBreakBefore w:val="0"/>
              <w:widowControl w:val="0"/>
              <w:kinsoku/>
              <w:wordWrap/>
              <w:overflowPunct/>
              <w:topLinePunct w:val="0"/>
              <w:autoSpaceDE/>
              <w:autoSpaceDN/>
              <w:bidi w:val="0"/>
              <w:adjustRightInd w:val="0"/>
              <w:snapToGrid w:val="0"/>
              <w:spacing w:after="0"/>
              <w:jc w:val="center"/>
              <w:outlineLvl w:val="9"/>
              <w:rPr>
                <w:rFonts w:hint="default"/>
                <w:b/>
                <w:color w:val="000000" w:themeColor="text1"/>
                <w:kern w:val="2"/>
                <w:sz w:val="15"/>
                <w:szCs w:val="15"/>
                <w:lang w:val="en-US"/>
                <w14:textFill>
                  <w14:solidFill>
                    <w14:schemeClr w14:val="tx1"/>
                  </w14:solidFill>
                </w14:textFill>
              </w:rPr>
            </w:pPr>
            <w:r>
              <w:rPr>
                <w:rFonts w:hint="default"/>
                <w:b/>
                <w:color w:val="000000" w:themeColor="text1"/>
                <w:kern w:val="2"/>
                <w:sz w:val="15"/>
                <w:szCs w:val="15"/>
                <w:lang w:val="en-US"/>
                <w14:textFill>
                  <w14:solidFill>
                    <w14:schemeClr w14:val="tx1"/>
                  </w14:solidFill>
                </w14:textFill>
              </w:rPr>
              <w:t>其他（万元）</w:t>
            </w:r>
          </w:p>
        </w:tc>
        <w:tc>
          <w:tcPr>
            <w:tcW w:w="813" w:type="dxa"/>
            <w:vAlign w:val="top"/>
          </w:tcPr>
          <w:p>
            <w:pPr>
              <w:keepNext w:val="0"/>
              <w:keepLines w:val="0"/>
              <w:pageBreakBefore w:val="0"/>
              <w:widowControl w:val="0"/>
              <w:kinsoku/>
              <w:wordWrap/>
              <w:overflowPunct/>
              <w:topLinePunct w:val="0"/>
              <w:autoSpaceDE/>
              <w:autoSpaceDN/>
              <w:bidi w:val="0"/>
              <w:adjustRightInd w:val="0"/>
              <w:snapToGrid w:val="0"/>
              <w:spacing w:after="0"/>
              <w:outlineLvl w:val="9"/>
              <w:rPr>
                <w:rFonts w:hint="default"/>
                <w:color w:val="000000" w:themeColor="text1"/>
                <w:kern w:val="2"/>
                <w:sz w:val="15"/>
                <w:szCs w:val="15"/>
                <w:lang w:val="en-US"/>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440"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after="0"/>
              <w:outlineLvl w:val="9"/>
              <w:rPr>
                <w:color w:val="000000" w:themeColor="text1"/>
                <w:kern w:val="2"/>
                <w:sz w:val="15"/>
                <w:szCs w:val="15"/>
                <w14:textFill>
                  <w14:solidFill>
                    <w14:schemeClr w14:val="tx1"/>
                  </w14:solidFill>
                </w14:textFill>
              </w:rPr>
            </w:pPr>
          </w:p>
        </w:tc>
        <w:tc>
          <w:tcPr>
            <w:tcW w:w="2018" w:type="dxa"/>
            <w:gridSpan w:val="3"/>
            <w:vAlign w:val="center"/>
          </w:tcPr>
          <w:p>
            <w:pPr>
              <w:keepNext w:val="0"/>
              <w:keepLines w:val="0"/>
              <w:pageBreakBefore w:val="0"/>
              <w:widowControl w:val="0"/>
              <w:kinsoku/>
              <w:wordWrap/>
              <w:overflowPunct/>
              <w:topLinePunct w:val="0"/>
              <w:autoSpaceDE/>
              <w:autoSpaceDN/>
              <w:bidi w:val="0"/>
              <w:adjustRightInd w:val="0"/>
              <w:snapToGrid w:val="0"/>
              <w:spacing w:after="0"/>
              <w:outlineLvl w:val="9"/>
              <w:rPr>
                <w:color w:val="000000" w:themeColor="text1"/>
                <w:kern w:val="2"/>
                <w:sz w:val="15"/>
                <w:szCs w:val="15"/>
                <w14:textFill>
                  <w14:solidFill>
                    <w14:schemeClr w14:val="tx1"/>
                  </w14:solidFill>
                </w14:textFill>
              </w:rPr>
            </w:pPr>
            <w:r>
              <w:rPr>
                <w:b/>
                <w:color w:val="000000" w:themeColor="text1"/>
                <w:kern w:val="2"/>
                <w:sz w:val="15"/>
                <w:szCs w:val="15"/>
                <w14:textFill>
                  <w14:solidFill>
                    <w14:schemeClr w14:val="tx1"/>
                  </w14:solidFill>
                </w14:textFill>
              </w:rPr>
              <w:t>新增废水处理设施能力</w:t>
            </w:r>
          </w:p>
        </w:tc>
        <w:tc>
          <w:tcPr>
            <w:tcW w:w="5543" w:type="dxa"/>
            <w:gridSpan w:val="6"/>
            <w:vAlign w:val="top"/>
          </w:tcPr>
          <w:p>
            <w:pPr>
              <w:keepNext w:val="0"/>
              <w:keepLines w:val="0"/>
              <w:pageBreakBefore w:val="0"/>
              <w:widowControl w:val="0"/>
              <w:kinsoku/>
              <w:wordWrap/>
              <w:overflowPunct/>
              <w:topLinePunct w:val="0"/>
              <w:autoSpaceDE/>
              <w:autoSpaceDN/>
              <w:bidi w:val="0"/>
              <w:adjustRightInd w:val="0"/>
              <w:snapToGrid w:val="0"/>
              <w:spacing w:after="0"/>
              <w:outlineLvl w:val="9"/>
              <w:rPr>
                <w:color w:val="000000" w:themeColor="text1"/>
                <w:kern w:val="2"/>
                <w:sz w:val="15"/>
                <w:szCs w:val="15"/>
                <w14:textFill>
                  <w14:solidFill>
                    <w14:schemeClr w14:val="tx1"/>
                  </w14:solidFill>
                </w14:textFill>
              </w:rPr>
            </w:pPr>
          </w:p>
        </w:tc>
        <w:tc>
          <w:tcPr>
            <w:tcW w:w="2391" w:type="dxa"/>
            <w:gridSpan w:val="2"/>
            <w:vAlign w:val="top"/>
          </w:tcPr>
          <w:p>
            <w:pPr>
              <w:keepNext w:val="0"/>
              <w:keepLines w:val="0"/>
              <w:pageBreakBefore w:val="0"/>
              <w:widowControl w:val="0"/>
              <w:kinsoku/>
              <w:wordWrap/>
              <w:overflowPunct/>
              <w:topLinePunct w:val="0"/>
              <w:autoSpaceDE/>
              <w:autoSpaceDN/>
              <w:bidi w:val="0"/>
              <w:adjustRightInd w:val="0"/>
              <w:snapToGrid w:val="0"/>
              <w:spacing w:after="0"/>
              <w:outlineLvl w:val="9"/>
              <w:rPr>
                <w:color w:val="000000" w:themeColor="text1"/>
                <w:kern w:val="2"/>
                <w:sz w:val="15"/>
                <w:szCs w:val="15"/>
                <w14:textFill>
                  <w14:solidFill>
                    <w14:schemeClr w14:val="tx1"/>
                  </w14:solidFill>
                </w14:textFill>
              </w:rPr>
            </w:pPr>
            <w:r>
              <w:rPr>
                <w:b/>
                <w:color w:val="000000" w:themeColor="text1"/>
                <w:kern w:val="2"/>
                <w:sz w:val="15"/>
                <w:szCs w:val="15"/>
                <w14:textFill>
                  <w14:solidFill>
                    <w14:schemeClr w14:val="tx1"/>
                  </w14:solidFill>
                </w14:textFill>
              </w:rPr>
              <w:t>新增废气处理设施能力</w:t>
            </w:r>
          </w:p>
        </w:tc>
        <w:tc>
          <w:tcPr>
            <w:tcW w:w="1639" w:type="dxa"/>
            <w:vAlign w:val="top"/>
          </w:tcPr>
          <w:p>
            <w:pPr>
              <w:keepNext w:val="0"/>
              <w:keepLines w:val="0"/>
              <w:pageBreakBefore w:val="0"/>
              <w:widowControl w:val="0"/>
              <w:kinsoku/>
              <w:wordWrap/>
              <w:overflowPunct/>
              <w:topLinePunct w:val="0"/>
              <w:autoSpaceDE/>
              <w:autoSpaceDN/>
              <w:bidi w:val="0"/>
              <w:adjustRightInd w:val="0"/>
              <w:snapToGrid w:val="0"/>
              <w:spacing w:after="0"/>
              <w:outlineLvl w:val="9"/>
              <w:rPr>
                <w:color w:val="000000" w:themeColor="text1"/>
                <w:kern w:val="2"/>
                <w:sz w:val="15"/>
                <w:szCs w:val="15"/>
                <w14:textFill>
                  <w14:solidFill>
                    <w14:schemeClr w14:val="tx1"/>
                  </w14:solidFill>
                </w14:textFill>
              </w:rPr>
            </w:pPr>
          </w:p>
        </w:tc>
        <w:tc>
          <w:tcPr>
            <w:tcW w:w="1767" w:type="dxa"/>
            <w:gridSpan w:val="2"/>
            <w:vAlign w:val="top"/>
          </w:tcPr>
          <w:p>
            <w:pPr>
              <w:keepNext w:val="0"/>
              <w:keepLines w:val="0"/>
              <w:pageBreakBefore w:val="0"/>
              <w:widowControl w:val="0"/>
              <w:kinsoku/>
              <w:wordWrap/>
              <w:overflowPunct/>
              <w:topLinePunct w:val="0"/>
              <w:autoSpaceDE/>
              <w:autoSpaceDN/>
              <w:bidi w:val="0"/>
              <w:adjustRightInd w:val="0"/>
              <w:snapToGrid w:val="0"/>
              <w:spacing w:after="0"/>
              <w:outlineLvl w:val="9"/>
              <w:rPr>
                <w:color w:val="000000" w:themeColor="text1"/>
                <w:kern w:val="2"/>
                <w:sz w:val="15"/>
                <w:szCs w:val="15"/>
                <w14:textFill>
                  <w14:solidFill>
                    <w14:schemeClr w14:val="tx1"/>
                  </w14:solidFill>
                </w14:textFill>
              </w:rPr>
            </w:pPr>
            <w:r>
              <w:rPr>
                <w:b/>
                <w:color w:val="000000" w:themeColor="text1"/>
                <w:kern w:val="2"/>
                <w:sz w:val="15"/>
                <w:szCs w:val="15"/>
                <w14:textFill>
                  <w14:solidFill>
                    <w14:schemeClr w14:val="tx1"/>
                  </w14:solidFill>
                </w14:textFill>
              </w:rPr>
              <w:t>年平均工作时</w:t>
            </w:r>
          </w:p>
        </w:tc>
        <w:tc>
          <w:tcPr>
            <w:tcW w:w="2513" w:type="dxa"/>
            <w:gridSpan w:val="3"/>
            <w:vAlign w:val="top"/>
          </w:tcPr>
          <w:p>
            <w:pPr>
              <w:keepNext w:val="0"/>
              <w:keepLines w:val="0"/>
              <w:pageBreakBefore w:val="0"/>
              <w:widowControl w:val="0"/>
              <w:kinsoku/>
              <w:wordWrap/>
              <w:overflowPunct/>
              <w:topLinePunct w:val="0"/>
              <w:autoSpaceDE/>
              <w:autoSpaceDN/>
              <w:bidi w:val="0"/>
              <w:adjustRightInd w:val="0"/>
              <w:snapToGrid w:val="0"/>
              <w:spacing w:after="0"/>
              <w:outlineLvl w:val="9"/>
              <w:rPr>
                <w:rFonts w:hint="default" w:eastAsiaTheme="minorEastAsia"/>
                <w:color w:val="000000" w:themeColor="text1"/>
                <w:kern w:val="2"/>
                <w:sz w:val="15"/>
                <w:szCs w:val="15"/>
                <w:lang w:val="en-US" w:eastAsia="zh-CN"/>
                <w14:textFill>
                  <w14:solidFill>
                    <w14:schemeClr w14:val="tx1"/>
                  </w14:solidFill>
                </w14:textFill>
              </w:rPr>
            </w:pPr>
            <w:r>
              <w:rPr>
                <w:rFonts w:hint="eastAsia"/>
                <w:color w:val="000000" w:themeColor="text1"/>
                <w:kern w:val="2"/>
                <w:sz w:val="15"/>
                <w:szCs w:val="15"/>
                <w:lang w:val="en-US" w:eastAsia="zh-CN"/>
                <w14:textFill>
                  <w14:solidFill>
                    <w14:schemeClr w14:val="tx1"/>
                  </w14:solidFill>
                </w14:textFill>
              </w:rPr>
              <w:t>3600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2458" w:type="dxa"/>
            <w:gridSpan w:val="4"/>
            <w:vAlign w:val="center"/>
          </w:tcPr>
          <w:p>
            <w:pPr>
              <w:keepNext w:val="0"/>
              <w:keepLines w:val="0"/>
              <w:pageBreakBefore w:val="0"/>
              <w:widowControl w:val="0"/>
              <w:kinsoku/>
              <w:wordWrap/>
              <w:overflowPunct/>
              <w:topLinePunct w:val="0"/>
              <w:autoSpaceDE/>
              <w:autoSpaceDN/>
              <w:bidi w:val="0"/>
              <w:adjustRightInd w:val="0"/>
              <w:snapToGrid w:val="0"/>
              <w:spacing w:after="0"/>
              <w:jc w:val="center"/>
              <w:outlineLvl w:val="9"/>
              <w:rPr>
                <w:b/>
                <w:color w:val="000000" w:themeColor="text1"/>
                <w:kern w:val="2"/>
                <w:sz w:val="15"/>
                <w:szCs w:val="15"/>
                <w14:textFill>
                  <w14:solidFill>
                    <w14:schemeClr w14:val="tx1"/>
                  </w14:solidFill>
                </w14:textFill>
              </w:rPr>
            </w:pPr>
            <w:r>
              <w:rPr>
                <w:b/>
                <w:color w:val="000000" w:themeColor="text1"/>
                <w:kern w:val="2"/>
                <w:sz w:val="15"/>
                <w:szCs w:val="15"/>
                <w14:textFill>
                  <w14:solidFill>
                    <w14:schemeClr w14:val="tx1"/>
                  </w14:solidFill>
                </w14:textFill>
              </w:rPr>
              <w:t>运营单位</w:t>
            </w:r>
          </w:p>
        </w:tc>
        <w:tc>
          <w:tcPr>
            <w:tcW w:w="4403" w:type="dxa"/>
            <w:gridSpan w:val="4"/>
            <w:vAlign w:val="center"/>
          </w:tcPr>
          <w:p>
            <w:pPr>
              <w:keepNext w:val="0"/>
              <w:keepLines w:val="0"/>
              <w:pageBreakBefore w:val="0"/>
              <w:widowControl w:val="0"/>
              <w:kinsoku/>
              <w:wordWrap/>
              <w:overflowPunct/>
              <w:topLinePunct w:val="0"/>
              <w:autoSpaceDE/>
              <w:autoSpaceDN/>
              <w:bidi w:val="0"/>
              <w:adjustRightInd w:val="0"/>
              <w:snapToGrid w:val="0"/>
              <w:spacing w:after="0"/>
              <w:outlineLvl w:val="9"/>
              <w:rPr>
                <w:color w:val="000000" w:themeColor="text1"/>
                <w:kern w:val="2"/>
                <w:sz w:val="15"/>
                <w:szCs w:val="15"/>
                <w14:textFill>
                  <w14:solidFill>
                    <w14:schemeClr w14:val="tx1"/>
                  </w14:solidFill>
                </w14:textFill>
              </w:rPr>
            </w:pPr>
          </w:p>
        </w:tc>
        <w:tc>
          <w:tcPr>
            <w:tcW w:w="3531" w:type="dxa"/>
            <w:gridSpan w:val="4"/>
            <w:vAlign w:val="center"/>
          </w:tcPr>
          <w:p>
            <w:pPr>
              <w:keepNext w:val="0"/>
              <w:keepLines w:val="0"/>
              <w:pageBreakBefore w:val="0"/>
              <w:widowControl w:val="0"/>
              <w:kinsoku/>
              <w:wordWrap/>
              <w:overflowPunct/>
              <w:topLinePunct w:val="0"/>
              <w:autoSpaceDE/>
              <w:autoSpaceDN/>
              <w:bidi w:val="0"/>
              <w:adjustRightInd w:val="0"/>
              <w:snapToGrid w:val="0"/>
              <w:spacing w:after="0"/>
              <w:jc w:val="center"/>
              <w:outlineLvl w:val="9"/>
              <w:rPr>
                <w:color w:val="000000" w:themeColor="text1"/>
                <w:kern w:val="2"/>
                <w:sz w:val="15"/>
                <w:szCs w:val="15"/>
                <w14:textFill>
                  <w14:solidFill>
                    <w14:schemeClr w14:val="tx1"/>
                  </w14:solidFill>
                </w14:textFill>
              </w:rPr>
            </w:pPr>
            <w:r>
              <w:rPr>
                <w:b/>
                <w:color w:val="000000" w:themeColor="text1"/>
                <w:kern w:val="2"/>
                <w:sz w:val="15"/>
                <w:szCs w:val="15"/>
                <w14:textFill>
                  <w14:solidFill>
                    <w14:schemeClr w14:val="tx1"/>
                  </w14:solidFill>
                </w14:textFill>
              </w:rPr>
              <w:t>运营单位</w:t>
            </w:r>
            <w:r>
              <w:rPr>
                <w:rFonts w:hint="eastAsia"/>
                <w:b/>
                <w:color w:val="000000" w:themeColor="text1"/>
                <w:kern w:val="2"/>
                <w:sz w:val="15"/>
                <w:szCs w:val="15"/>
                <w14:textFill>
                  <w14:solidFill>
                    <w14:schemeClr w14:val="tx1"/>
                  </w14:solidFill>
                </w14:textFill>
              </w:rPr>
              <w:t>社会统一信用代码（或组织机构代码）</w:t>
            </w:r>
          </w:p>
        </w:tc>
        <w:tc>
          <w:tcPr>
            <w:tcW w:w="1639" w:type="dxa"/>
            <w:vAlign w:val="center"/>
          </w:tcPr>
          <w:p>
            <w:pPr>
              <w:keepNext w:val="0"/>
              <w:keepLines w:val="0"/>
              <w:pageBreakBefore w:val="0"/>
              <w:widowControl w:val="0"/>
              <w:kinsoku/>
              <w:wordWrap/>
              <w:overflowPunct/>
              <w:topLinePunct w:val="0"/>
              <w:autoSpaceDE/>
              <w:autoSpaceDN/>
              <w:bidi w:val="0"/>
              <w:adjustRightInd w:val="0"/>
              <w:snapToGrid w:val="0"/>
              <w:spacing w:after="0"/>
              <w:outlineLvl w:val="9"/>
              <w:rPr>
                <w:b/>
                <w:color w:val="000000" w:themeColor="text1"/>
                <w:kern w:val="2"/>
                <w:sz w:val="15"/>
                <w:szCs w:val="15"/>
                <w14:textFill>
                  <w14:solidFill>
                    <w14:schemeClr w14:val="tx1"/>
                  </w14:solidFill>
                </w14:textFill>
              </w:rPr>
            </w:pPr>
          </w:p>
        </w:tc>
        <w:tc>
          <w:tcPr>
            <w:tcW w:w="1767" w:type="dxa"/>
            <w:gridSpan w:val="2"/>
            <w:vAlign w:val="top"/>
          </w:tcPr>
          <w:p>
            <w:pPr>
              <w:keepNext w:val="0"/>
              <w:keepLines w:val="0"/>
              <w:pageBreakBefore w:val="0"/>
              <w:widowControl w:val="0"/>
              <w:kinsoku/>
              <w:wordWrap/>
              <w:overflowPunct/>
              <w:topLinePunct w:val="0"/>
              <w:autoSpaceDE/>
              <w:autoSpaceDN/>
              <w:bidi w:val="0"/>
              <w:adjustRightInd w:val="0"/>
              <w:snapToGrid w:val="0"/>
              <w:spacing w:after="0"/>
              <w:outlineLvl w:val="9"/>
              <w:rPr>
                <w:b/>
                <w:color w:val="000000" w:themeColor="text1"/>
                <w:kern w:val="2"/>
                <w:sz w:val="15"/>
                <w:szCs w:val="15"/>
                <w14:textFill>
                  <w14:solidFill>
                    <w14:schemeClr w14:val="tx1"/>
                  </w14:solidFill>
                </w14:textFill>
              </w:rPr>
            </w:pPr>
            <w:r>
              <w:rPr>
                <w:b/>
                <w:color w:val="000000" w:themeColor="text1"/>
                <w:kern w:val="2"/>
                <w:sz w:val="15"/>
                <w:szCs w:val="15"/>
                <w14:textFill>
                  <w14:solidFill>
                    <w14:schemeClr w14:val="tx1"/>
                  </w14:solidFill>
                </w14:textFill>
              </w:rPr>
              <w:t>验收时间</w:t>
            </w:r>
          </w:p>
        </w:tc>
        <w:tc>
          <w:tcPr>
            <w:tcW w:w="2513" w:type="dxa"/>
            <w:gridSpan w:val="3"/>
            <w:vAlign w:val="top"/>
          </w:tcPr>
          <w:p>
            <w:pPr>
              <w:keepNext w:val="0"/>
              <w:keepLines w:val="0"/>
              <w:pageBreakBefore w:val="0"/>
              <w:widowControl w:val="0"/>
              <w:kinsoku/>
              <w:wordWrap/>
              <w:overflowPunct/>
              <w:topLinePunct w:val="0"/>
              <w:autoSpaceDE/>
              <w:autoSpaceDN/>
              <w:bidi w:val="0"/>
              <w:adjustRightInd w:val="0"/>
              <w:snapToGrid w:val="0"/>
              <w:spacing w:after="0"/>
              <w:outlineLvl w:val="9"/>
              <w:rPr>
                <w:color w:val="000000" w:themeColor="text1"/>
                <w:kern w:val="2"/>
                <w:sz w:val="15"/>
                <w:szCs w:val="15"/>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614" w:type="dxa"/>
            <w:gridSpan w:val="2"/>
            <w:vMerge w:val="restart"/>
            <w:vAlign w:val="center"/>
          </w:tcPr>
          <w:p>
            <w:pPr>
              <w:keepNext w:val="0"/>
              <w:keepLines w:val="0"/>
              <w:pageBreakBefore w:val="0"/>
              <w:widowControl w:val="0"/>
              <w:kinsoku/>
              <w:wordWrap/>
              <w:overflowPunct/>
              <w:topLinePunct w:val="0"/>
              <w:autoSpaceDE/>
              <w:autoSpaceDN/>
              <w:bidi w:val="0"/>
              <w:adjustRightInd w:val="0"/>
              <w:snapToGrid w:val="0"/>
              <w:spacing w:after="0"/>
              <w:outlineLvl w:val="9"/>
              <w:rPr>
                <w:rFonts w:eastAsia="黑体"/>
                <w:b/>
                <w:color w:val="000000" w:themeColor="text1"/>
                <w:spacing w:val="20"/>
                <w:kern w:val="2"/>
                <w:sz w:val="15"/>
                <w:szCs w:val="15"/>
                <w14:textFill>
                  <w14:solidFill>
                    <w14:schemeClr w14:val="tx1"/>
                  </w14:solidFill>
                </w14:textFill>
              </w:rPr>
            </w:pPr>
            <w:r>
              <w:rPr>
                <w:rFonts w:eastAsia="黑体"/>
                <w:b/>
                <w:color w:val="000000" w:themeColor="text1"/>
                <w:spacing w:val="20"/>
                <w:kern w:val="2"/>
                <w:sz w:val="15"/>
                <w:szCs w:val="15"/>
                <w14:textFill>
                  <w14:solidFill>
                    <w14:schemeClr w14:val="tx1"/>
                  </w14:solidFill>
                </w14:textFill>
              </w:rPr>
              <w:t>污染</w:t>
            </w:r>
          </w:p>
          <w:p>
            <w:pPr>
              <w:keepNext w:val="0"/>
              <w:keepLines w:val="0"/>
              <w:pageBreakBefore w:val="0"/>
              <w:widowControl w:val="0"/>
              <w:kinsoku/>
              <w:wordWrap/>
              <w:overflowPunct/>
              <w:topLinePunct w:val="0"/>
              <w:autoSpaceDE/>
              <w:autoSpaceDN/>
              <w:bidi w:val="0"/>
              <w:adjustRightInd w:val="0"/>
              <w:snapToGrid w:val="0"/>
              <w:spacing w:after="0"/>
              <w:outlineLvl w:val="9"/>
              <w:rPr>
                <w:rFonts w:eastAsia="黑体"/>
                <w:b/>
                <w:color w:val="000000" w:themeColor="text1"/>
                <w:spacing w:val="20"/>
                <w:kern w:val="2"/>
                <w:sz w:val="15"/>
                <w:szCs w:val="15"/>
                <w14:textFill>
                  <w14:solidFill>
                    <w14:schemeClr w14:val="tx1"/>
                  </w14:solidFill>
                </w14:textFill>
              </w:rPr>
            </w:pPr>
            <w:r>
              <w:rPr>
                <w:rFonts w:eastAsia="黑体"/>
                <w:b/>
                <w:color w:val="000000" w:themeColor="text1"/>
                <w:spacing w:val="20"/>
                <w:kern w:val="2"/>
                <w:sz w:val="15"/>
                <w:szCs w:val="15"/>
                <w14:textFill>
                  <w14:solidFill>
                    <w14:schemeClr w14:val="tx1"/>
                  </w14:solidFill>
                </w14:textFill>
              </w:rPr>
              <w:t>物排</w:t>
            </w:r>
          </w:p>
          <w:p>
            <w:pPr>
              <w:keepNext w:val="0"/>
              <w:keepLines w:val="0"/>
              <w:pageBreakBefore w:val="0"/>
              <w:widowControl w:val="0"/>
              <w:kinsoku/>
              <w:wordWrap/>
              <w:overflowPunct/>
              <w:topLinePunct w:val="0"/>
              <w:autoSpaceDE/>
              <w:autoSpaceDN/>
              <w:bidi w:val="0"/>
              <w:adjustRightInd w:val="0"/>
              <w:snapToGrid w:val="0"/>
              <w:spacing w:after="0"/>
              <w:outlineLvl w:val="9"/>
              <w:rPr>
                <w:rFonts w:eastAsia="黑体"/>
                <w:b/>
                <w:color w:val="000000" w:themeColor="text1"/>
                <w:spacing w:val="20"/>
                <w:kern w:val="2"/>
                <w:sz w:val="15"/>
                <w:szCs w:val="15"/>
                <w14:textFill>
                  <w14:solidFill>
                    <w14:schemeClr w14:val="tx1"/>
                  </w14:solidFill>
                </w14:textFill>
              </w:rPr>
            </w:pPr>
            <w:r>
              <w:rPr>
                <w:rFonts w:eastAsia="黑体"/>
                <w:b/>
                <w:color w:val="000000" w:themeColor="text1"/>
                <w:spacing w:val="20"/>
                <w:kern w:val="2"/>
                <w:sz w:val="15"/>
                <w:szCs w:val="15"/>
                <w14:textFill>
                  <w14:solidFill>
                    <w14:schemeClr w14:val="tx1"/>
                  </w14:solidFill>
                </w14:textFill>
              </w:rPr>
              <w:t>放达</w:t>
            </w:r>
          </w:p>
          <w:p>
            <w:pPr>
              <w:keepNext w:val="0"/>
              <w:keepLines w:val="0"/>
              <w:pageBreakBefore w:val="0"/>
              <w:widowControl w:val="0"/>
              <w:kinsoku/>
              <w:wordWrap/>
              <w:overflowPunct/>
              <w:topLinePunct w:val="0"/>
              <w:autoSpaceDE/>
              <w:autoSpaceDN/>
              <w:bidi w:val="0"/>
              <w:adjustRightInd w:val="0"/>
              <w:snapToGrid w:val="0"/>
              <w:spacing w:after="0"/>
              <w:outlineLvl w:val="9"/>
              <w:rPr>
                <w:rFonts w:eastAsia="黑体"/>
                <w:b/>
                <w:color w:val="000000" w:themeColor="text1"/>
                <w:spacing w:val="20"/>
                <w:kern w:val="2"/>
                <w:sz w:val="15"/>
                <w:szCs w:val="15"/>
                <w14:textFill>
                  <w14:solidFill>
                    <w14:schemeClr w14:val="tx1"/>
                  </w14:solidFill>
                </w14:textFill>
              </w:rPr>
            </w:pPr>
            <w:r>
              <w:rPr>
                <w:rFonts w:eastAsia="黑体"/>
                <w:b/>
                <w:color w:val="000000" w:themeColor="text1"/>
                <w:spacing w:val="20"/>
                <w:kern w:val="2"/>
                <w:sz w:val="15"/>
                <w:szCs w:val="15"/>
                <w14:textFill>
                  <w14:solidFill>
                    <w14:schemeClr w14:val="tx1"/>
                  </w14:solidFill>
                </w14:textFill>
              </w:rPr>
              <w:t>标与</w:t>
            </w:r>
          </w:p>
          <w:p>
            <w:pPr>
              <w:keepNext w:val="0"/>
              <w:keepLines w:val="0"/>
              <w:pageBreakBefore w:val="0"/>
              <w:widowControl w:val="0"/>
              <w:kinsoku/>
              <w:wordWrap/>
              <w:overflowPunct/>
              <w:topLinePunct w:val="0"/>
              <w:autoSpaceDE/>
              <w:autoSpaceDN/>
              <w:bidi w:val="0"/>
              <w:adjustRightInd w:val="0"/>
              <w:snapToGrid w:val="0"/>
              <w:spacing w:after="0"/>
              <w:outlineLvl w:val="9"/>
              <w:rPr>
                <w:rFonts w:eastAsia="黑体"/>
                <w:b/>
                <w:color w:val="000000" w:themeColor="text1"/>
                <w:spacing w:val="20"/>
                <w:kern w:val="2"/>
                <w:sz w:val="15"/>
                <w:szCs w:val="15"/>
                <w14:textFill>
                  <w14:solidFill>
                    <w14:schemeClr w14:val="tx1"/>
                  </w14:solidFill>
                </w14:textFill>
              </w:rPr>
            </w:pPr>
            <w:r>
              <w:rPr>
                <w:rFonts w:eastAsia="黑体"/>
                <w:b/>
                <w:color w:val="000000" w:themeColor="text1"/>
                <w:spacing w:val="20"/>
                <w:kern w:val="2"/>
                <w:sz w:val="15"/>
                <w:szCs w:val="15"/>
                <w14:textFill>
                  <w14:solidFill>
                    <w14:schemeClr w14:val="tx1"/>
                  </w14:solidFill>
                </w14:textFill>
              </w:rPr>
              <w:t>总量</w:t>
            </w:r>
          </w:p>
          <w:p>
            <w:pPr>
              <w:keepNext w:val="0"/>
              <w:keepLines w:val="0"/>
              <w:pageBreakBefore w:val="0"/>
              <w:widowControl w:val="0"/>
              <w:kinsoku/>
              <w:wordWrap/>
              <w:overflowPunct/>
              <w:topLinePunct w:val="0"/>
              <w:autoSpaceDE/>
              <w:autoSpaceDN/>
              <w:bidi w:val="0"/>
              <w:adjustRightInd w:val="0"/>
              <w:snapToGrid w:val="0"/>
              <w:spacing w:after="0"/>
              <w:outlineLvl w:val="9"/>
              <w:rPr>
                <w:rFonts w:eastAsia="黑体"/>
                <w:b/>
                <w:color w:val="000000" w:themeColor="text1"/>
                <w:spacing w:val="20"/>
                <w:kern w:val="2"/>
                <w:sz w:val="15"/>
                <w:szCs w:val="15"/>
                <w14:textFill>
                  <w14:solidFill>
                    <w14:schemeClr w14:val="tx1"/>
                  </w14:solidFill>
                </w14:textFill>
              </w:rPr>
            </w:pPr>
            <w:r>
              <w:rPr>
                <w:rFonts w:eastAsia="黑体"/>
                <w:b/>
                <w:color w:val="000000" w:themeColor="text1"/>
                <w:spacing w:val="20"/>
                <w:kern w:val="2"/>
                <w:sz w:val="15"/>
                <w:szCs w:val="15"/>
                <w14:textFill>
                  <w14:solidFill>
                    <w14:schemeClr w14:val="tx1"/>
                  </w14:solidFill>
                </w14:textFill>
              </w:rPr>
              <w:t>控制（工</w:t>
            </w:r>
          </w:p>
          <w:p>
            <w:pPr>
              <w:keepNext w:val="0"/>
              <w:keepLines w:val="0"/>
              <w:pageBreakBefore w:val="0"/>
              <w:widowControl w:val="0"/>
              <w:kinsoku/>
              <w:wordWrap/>
              <w:overflowPunct/>
              <w:topLinePunct w:val="0"/>
              <w:autoSpaceDE/>
              <w:autoSpaceDN/>
              <w:bidi w:val="0"/>
              <w:adjustRightInd w:val="0"/>
              <w:snapToGrid w:val="0"/>
              <w:spacing w:after="0"/>
              <w:outlineLvl w:val="9"/>
              <w:rPr>
                <w:rFonts w:eastAsia="黑体"/>
                <w:b/>
                <w:color w:val="000000" w:themeColor="text1"/>
                <w:spacing w:val="20"/>
                <w:kern w:val="2"/>
                <w:sz w:val="15"/>
                <w:szCs w:val="15"/>
                <w14:textFill>
                  <w14:solidFill>
                    <w14:schemeClr w14:val="tx1"/>
                  </w14:solidFill>
                </w14:textFill>
              </w:rPr>
            </w:pPr>
            <w:r>
              <w:rPr>
                <w:rFonts w:eastAsia="黑体"/>
                <w:b/>
                <w:color w:val="000000" w:themeColor="text1"/>
                <w:spacing w:val="20"/>
                <w:kern w:val="2"/>
                <w:sz w:val="15"/>
                <w:szCs w:val="15"/>
                <w14:textFill>
                  <w14:solidFill>
                    <w14:schemeClr w14:val="tx1"/>
                  </w14:solidFill>
                </w14:textFill>
              </w:rPr>
              <w:t>业建</w:t>
            </w:r>
          </w:p>
          <w:p>
            <w:pPr>
              <w:keepNext w:val="0"/>
              <w:keepLines w:val="0"/>
              <w:pageBreakBefore w:val="0"/>
              <w:widowControl w:val="0"/>
              <w:kinsoku/>
              <w:wordWrap/>
              <w:overflowPunct/>
              <w:topLinePunct w:val="0"/>
              <w:autoSpaceDE/>
              <w:autoSpaceDN/>
              <w:bidi w:val="0"/>
              <w:adjustRightInd w:val="0"/>
              <w:snapToGrid w:val="0"/>
              <w:spacing w:after="0"/>
              <w:outlineLvl w:val="9"/>
              <w:rPr>
                <w:rFonts w:eastAsia="黑体"/>
                <w:b/>
                <w:color w:val="000000" w:themeColor="text1"/>
                <w:spacing w:val="20"/>
                <w:kern w:val="2"/>
                <w:sz w:val="15"/>
                <w:szCs w:val="15"/>
                <w14:textFill>
                  <w14:solidFill>
                    <w14:schemeClr w14:val="tx1"/>
                  </w14:solidFill>
                </w14:textFill>
              </w:rPr>
            </w:pPr>
            <w:r>
              <w:rPr>
                <w:rFonts w:eastAsia="黑体"/>
                <w:b/>
                <w:color w:val="000000" w:themeColor="text1"/>
                <w:spacing w:val="20"/>
                <w:kern w:val="2"/>
                <w:sz w:val="15"/>
                <w:szCs w:val="15"/>
                <w14:textFill>
                  <w14:solidFill>
                    <w14:schemeClr w14:val="tx1"/>
                  </w14:solidFill>
                </w14:textFill>
              </w:rPr>
              <w:t>设项</w:t>
            </w:r>
          </w:p>
          <w:p>
            <w:pPr>
              <w:keepNext w:val="0"/>
              <w:keepLines w:val="0"/>
              <w:pageBreakBefore w:val="0"/>
              <w:widowControl w:val="0"/>
              <w:kinsoku/>
              <w:wordWrap/>
              <w:overflowPunct/>
              <w:topLinePunct w:val="0"/>
              <w:autoSpaceDE/>
              <w:autoSpaceDN/>
              <w:bidi w:val="0"/>
              <w:adjustRightInd w:val="0"/>
              <w:snapToGrid w:val="0"/>
              <w:spacing w:after="0"/>
              <w:outlineLvl w:val="9"/>
              <w:rPr>
                <w:rFonts w:eastAsia="黑体"/>
                <w:b/>
                <w:color w:val="000000" w:themeColor="text1"/>
                <w:spacing w:val="20"/>
                <w:kern w:val="2"/>
                <w:sz w:val="15"/>
                <w:szCs w:val="15"/>
                <w14:textFill>
                  <w14:solidFill>
                    <w14:schemeClr w14:val="tx1"/>
                  </w14:solidFill>
                </w14:textFill>
              </w:rPr>
            </w:pPr>
            <w:r>
              <w:rPr>
                <w:rFonts w:eastAsia="黑体"/>
                <w:b/>
                <w:color w:val="000000" w:themeColor="text1"/>
                <w:spacing w:val="20"/>
                <w:kern w:val="2"/>
                <w:sz w:val="15"/>
                <w:szCs w:val="15"/>
                <w14:textFill>
                  <w14:solidFill>
                    <w14:schemeClr w14:val="tx1"/>
                  </w14:solidFill>
                </w14:textFill>
              </w:rPr>
              <w:t>目详填）</w:t>
            </w:r>
          </w:p>
        </w:tc>
        <w:tc>
          <w:tcPr>
            <w:tcW w:w="1844" w:type="dxa"/>
            <w:gridSpan w:val="2"/>
            <w:vAlign w:val="center"/>
          </w:tcPr>
          <w:p>
            <w:pPr>
              <w:keepNext w:val="0"/>
              <w:keepLines w:val="0"/>
              <w:pageBreakBefore w:val="0"/>
              <w:widowControl w:val="0"/>
              <w:kinsoku/>
              <w:wordWrap/>
              <w:overflowPunct/>
              <w:topLinePunct w:val="0"/>
              <w:autoSpaceDE/>
              <w:autoSpaceDN/>
              <w:bidi w:val="0"/>
              <w:adjustRightInd w:val="0"/>
              <w:snapToGrid w:val="0"/>
              <w:spacing w:after="0"/>
              <w:outlineLvl w:val="9"/>
              <w:rPr>
                <w:color w:val="000000" w:themeColor="text1"/>
                <w:kern w:val="2"/>
                <w:sz w:val="15"/>
                <w:szCs w:val="15"/>
                <w14:textFill>
                  <w14:solidFill>
                    <w14:schemeClr w14:val="tx1"/>
                  </w14:solidFill>
                </w14:textFill>
              </w:rPr>
            </w:pPr>
            <w:r>
              <w:rPr>
                <w:b/>
                <w:color w:val="000000" w:themeColor="text1"/>
                <w:kern w:val="2"/>
                <w:sz w:val="15"/>
                <w:szCs w:val="15"/>
                <w14:textFill>
                  <w14:solidFill>
                    <w14:schemeClr w14:val="tx1"/>
                  </w14:solidFill>
                </w14:textFill>
              </w:rPr>
              <w:t>污染物</w:t>
            </w:r>
          </w:p>
        </w:tc>
        <w:tc>
          <w:tcPr>
            <w:tcW w:w="850" w:type="dxa"/>
            <w:vAlign w:val="center"/>
          </w:tcPr>
          <w:p>
            <w:pPr>
              <w:keepNext w:val="0"/>
              <w:keepLines w:val="0"/>
              <w:pageBreakBefore w:val="0"/>
              <w:widowControl w:val="0"/>
              <w:kinsoku/>
              <w:wordWrap/>
              <w:overflowPunct/>
              <w:topLinePunct w:val="0"/>
              <w:autoSpaceDE/>
              <w:autoSpaceDN/>
              <w:bidi w:val="0"/>
              <w:adjustRightInd w:val="0"/>
              <w:snapToGrid w:val="0"/>
              <w:spacing w:after="0"/>
              <w:outlineLvl w:val="9"/>
              <w:rPr>
                <w:b/>
                <w:color w:val="000000" w:themeColor="text1"/>
                <w:kern w:val="2"/>
                <w:sz w:val="15"/>
                <w:szCs w:val="15"/>
                <w14:textFill>
                  <w14:solidFill>
                    <w14:schemeClr w14:val="tx1"/>
                  </w14:solidFill>
                </w14:textFill>
              </w:rPr>
            </w:pPr>
            <w:r>
              <w:rPr>
                <w:b/>
                <w:color w:val="000000" w:themeColor="text1"/>
                <w:kern w:val="2"/>
                <w:sz w:val="15"/>
                <w:szCs w:val="15"/>
                <w14:textFill>
                  <w14:solidFill>
                    <w14:schemeClr w14:val="tx1"/>
                  </w14:solidFill>
                </w14:textFill>
              </w:rPr>
              <w:t>原有排</w:t>
            </w:r>
          </w:p>
          <w:p>
            <w:pPr>
              <w:keepNext w:val="0"/>
              <w:keepLines w:val="0"/>
              <w:pageBreakBefore w:val="0"/>
              <w:widowControl w:val="0"/>
              <w:kinsoku/>
              <w:wordWrap/>
              <w:overflowPunct/>
              <w:topLinePunct w:val="0"/>
              <w:autoSpaceDE/>
              <w:autoSpaceDN/>
              <w:bidi w:val="0"/>
              <w:adjustRightInd w:val="0"/>
              <w:snapToGrid w:val="0"/>
              <w:spacing w:after="0"/>
              <w:outlineLvl w:val="9"/>
              <w:rPr>
                <w:b/>
                <w:color w:val="000000" w:themeColor="text1"/>
                <w:kern w:val="2"/>
                <w:sz w:val="15"/>
                <w:szCs w:val="15"/>
                <w14:textFill>
                  <w14:solidFill>
                    <w14:schemeClr w14:val="tx1"/>
                  </w14:solidFill>
                </w14:textFill>
              </w:rPr>
            </w:pPr>
            <w:r>
              <w:rPr>
                <w:b/>
                <w:color w:val="000000" w:themeColor="text1"/>
                <w:kern w:val="2"/>
                <w:sz w:val="15"/>
                <w:szCs w:val="15"/>
                <w14:textFill>
                  <w14:solidFill>
                    <w14:schemeClr w14:val="tx1"/>
                  </w14:solidFill>
                </w14:textFill>
              </w:rPr>
              <w:t>放量(1)</w:t>
            </w:r>
          </w:p>
        </w:tc>
        <w:tc>
          <w:tcPr>
            <w:tcW w:w="1418" w:type="dxa"/>
            <w:vAlign w:val="center"/>
          </w:tcPr>
          <w:p>
            <w:pPr>
              <w:keepNext w:val="0"/>
              <w:keepLines w:val="0"/>
              <w:pageBreakBefore w:val="0"/>
              <w:widowControl w:val="0"/>
              <w:kinsoku/>
              <w:wordWrap/>
              <w:overflowPunct/>
              <w:topLinePunct w:val="0"/>
              <w:autoSpaceDE/>
              <w:autoSpaceDN/>
              <w:bidi w:val="0"/>
              <w:adjustRightInd w:val="0"/>
              <w:snapToGrid w:val="0"/>
              <w:spacing w:after="0"/>
              <w:outlineLvl w:val="9"/>
              <w:rPr>
                <w:b/>
                <w:color w:val="000000" w:themeColor="text1"/>
                <w:kern w:val="2"/>
                <w:sz w:val="15"/>
                <w:szCs w:val="15"/>
                <w14:textFill>
                  <w14:solidFill>
                    <w14:schemeClr w14:val="tx1"/>
                  </w14:solidFill>
                </w14:textFill>
              </w:rPr>
            </w:pPr>
            <w:r>
              <w:rPr>
                <w:b/>
                <w:color w:val="000000" w:themeColor="text1"/>
                <w:kern w:val="2"/>
                <w:sz w:val="15"/>
                <w:szCs w:val="15"/>
                <w14:textFill>
                  <w14:solidFill>
                    <w14:schemeClr w14:val="tx1"/>
                  </w14:solidFill>
                </w14:textFill>
              </w:rPr>
              <w:t>本期工程实际排放浓度(2)</w:t>
            </w:r>
          </w:p>
        </w:tc>
        <w:tc>
          <w:tcPr>
            <w:tcW w:w="1127" w:type="dxa"/>
            <w:vAlign w:val="center"/>
          </w:tcPr>
          <w:p>
            <w:pPr>
              <w:keepNext w:val="0"/>
              <w:keepLines w:val="0"/>
              <w:pageBreakBefore w:val="0"/>
              <w:widowControl w:val="0"/>
              <w:kinsoku/>
              <w:wordWrap/>
              <w:overflowPunct/>
              <w:topLinePunct w:val="0"/>
              <w:autoSpaceDE/>
              <w:autoSpaceDN/>
              <w:bidi w:val="0"/>
              <w:adjustRightInd w:val="0"/>
              <w:snapToGrid w:val="0"/>
              <w:spacing w:after="0"/>
              <w:outlineLvl w:val="9"/>
              <w:rPr>
                <w:b/>
                <w:color w:val="000000" w:themeColor="text1"/>
                <w:kern w:val="2"/>
                <w:sz w:val="15"/>
                <w:szCs w:val="15"/>
                <w14:textFill>
                  <w14:solidFill>
                    <w14:schemeClr w14:val="tx1"/>
                  </w14:solidFill>
                </w14:textFill>
              </w:rPr>
            </w:pPr>
            <w:r>
              <w:rPr>
                <w:b/>
                <w:color w:val="000000" w:themeColor="text1"/>
                <w:kern w:val="2"/>
                <w:sz w:val="15"/>
                <w:szCs w:val="15"/>
                <w14:textFill>
                  <w14:solidFill>
                    <w14:schemeClr w14:val="tx1"/>
                  </w14:solidFill>
                </w14:textFill>
              </w:rPr>
              <w:t>本期工程允许排放浓度(3)</w:t>
            </w:r>
          </w:p>
        </w:tc>
        <w:tc>
          <w:tcPr>
            <w:tcW w:w="1008" w:type="dxa"/>
            <w:vAlign w:val="center"/>
          </w:tcPr>
          <w:p>
            <w:pPr>
              <w:keepNext w:val="0"/>
              <w:keepLines w:val="0"/>
              <w:pageBreakBefore w:val="0"/>
              <w:widowControl w:val="0"/>
              <w:kinsoku/>
              <w:wordWrap/>
              <w:overflowPunct/>
              <w:topLinePunct w:val="0"/>
              <w:autoSpaceDE/>
              <w:autoSpaceDN/>
              <w:bidi w:val="0"/>
              <w:adjustRightInd w:val="0"/>
              <w:snapToGrid w:val="0"/>
              <w:spacing w:after="0"/>
              <w:outlineLvl w:val="9"/>
              <w:rPr>
                <w:b/>
                <w:color w:val="000000" w:themeColor="text1"/>
                <w:kern w:val="2"/>
                <w:sz w:val="15"/>
                <w:szCs w:val="15"/>
                <w14:textFill>
                  <w14:solidFill>
                    <w14:schemeClr w14:val="tx1"/>
                  </w14:solidFill>
                </w14:textFill>
              </w:rPr>
            </w:pPr>
            <w:r>
              <w:rPr>
                <w:b/>
                <w:color w:val="000000" w:themeColor="text1"/>
                <w:kern w:val="2"/>
                <w:sz w:val="15"/>
                <w:szCs w:val="15"/>
                <w14:textFill>
                  <w14:solidFill>
                    <w14:schemeClr w14:val="tx1"/>
                  </w14:solidFill>
                </w14:textFill>
              </w:rPr>
              <w:t>本期工程产生量(4)</w:t>
            </w:r>
          </w:p>
        </w:tc>
        <w:tc>
          <w:tcPr>
            <w:tcW w:w="1140" w:type="dxa"/>
            <w:gridSpan w:val="2"/>
            <w:vAlign w:val="center"/>
          </w:tcPr>
          <w:p>
            <w:pPr>
              <w:keepNext w:val="0"/>
              <w:keepLines w:val="0"/>
              <w:pageBreakBefore w:val="0"/>
              <w:widowControl w:val="0"/>
              <w:kinsoku/>
              <w:wordWrap/>
              <w:overflowPunct/>
              <w:topLinePunct w:val="0"/>
              <w:autoSpaceDE/>
              <w:autoSpaceDN/>
              <w:bidi w:val="0"/>
              <w:adjustRightInd w:val="0"/>
              <w:snapToGrid w:val="0"/>
              <w:spacing w:after="0"/>
              <w:outlineLvl w:val="9"/>
              <w:rPr>
                <w:b/>
                <w:color w:val="000000" w:themeColor="text1"/>
                <w:kern w:val="2"/>
                <w:sz w:val="15"/>
                <w:szCs w:val="15"/>
                <w14:textFill>
                  <w14:solidFill>
                    <w14:schemeClr w14:val="tx1"/>
                  </w14:solidFill>
                </w14:textFill>
              </w:rPr>
            </w:pPr>
            <w:r>
              <w:rPr>
                <w:b/>
                <w:color w:val="000000" w:themeColor="text1"/>
                <w:kern w:val="2"/>
                <w:sz w:val="15"/>
                <w:szCs w:val="15"/>
                <w14:textFill>
                  <w14:solidFill>
                    <w14:schemeClr w14:val="tx1"/>
                  </w14:solidFill>
                </w14:textFill>
              </w:rPr>
              <w:t>本期工程自身削减量(5)</w:t>
            </w:r>
          </w:p>
        </w:tc>
        <w:tc>
          <w:tcPr>
            <w:tcW w:w="1169" w:type="dxa"/>
            <w:vAlign w:val="center"/>
          </w:tcPr>
          <w:p>
            <w:pPr>
              <w:keepNext w:val="0"/>
              <w:keepLines w:val="0"/>
              <w:pageBreakBefore w:val="0"/>
              <w:widowControl w:val="0"/>
              <w:kinsoku/>
              <w:wordWrap/>
              <w:overflowPunct/>
              <w:topLinePunct w:val="0"/>
              <w:autoSpaceDE/>
              <w:autoSpaceDN/>
              <w:bidi w:val="0"/>
              <w:adjustRightInd w:val="0"/>
              <w:snapToGrid w:val="0"/>
              <w:spacing w:after="0"/>
              <w:outlineLvl w:val="9"/>
              <w:rPr>
                <w:b/>
                <w:color w:val="000000" w:themeColor="text1"/>
                <w:kern w:val="2"/>
                <w:sz w:val="15"/>
                <w:szCs w:val="15"/>
                <w14:textFill>
                  <w14:solidFill>
                    <w14:schemeClr w14:val="tx1"/>
                  </w14:solidFill>
                </w14:textFill>
              </w:rPr>
            </w:pPr>
            <w:r>
              <w:rPr>
                <w:b/>
                <w:color w:val="000000" w:themeColor="text1"/>
                <w:kern w:val="2"/>
                <w:sz w:val="15"/>
                <w:szCs w:val="15"/>
                <w14:textFill>
                  <w14:solidFill>
                    <w14:schemeClr w14:val="tx1"/>
                  </w14:solidFill>
                </w14:textFill>
              </w:rPr>
              <w:t>本期工程实际排放量(6)</w:t>
            </w:r>
          </w:p>
        </w:tc>
        <w:tc>
          <w:tcPr>
            <w:tcW w:w="1222" w:type="dxa"/>
            <w:vAlign w:val="center"/>
          </w:tcPr>
          <w:p>
            <w:pPr>
              <w:keepNext w:val="0"/>
              <w:keepLines w:val="0"/>
              <w:pageBreakBefore w:val="0"/>
              <w:widowControl w:val="0"/>
              <w:kinsoku/>
              <w:wordWrap/>
              <w:overflowPunct/>
              <w:topLinePunct w:val="0"/>
              <w:autoSpaceDE/>
              <w:autoSpaceDN/>
              <w:bidi w:val="0"/>
              <w:adjustRightInd w:val="0"/>
              <w:snapToGrid w:val="0"/>
              <w:spacing w:after="0"/>
              <w:jc w:val="center"/>
              <w:outlineLvl w:val="9"/>
              <w:rPr>
                <w:b/>
                <w:color w:val="000000" w:themeColor="text1"/>
                <w:kern w:val="2"/>
                <w:sz w:val="15"/>
                <w:szCs w:val="15"/>
                <w14:textFill>
                  <w14:solidFill>
                    <w14:schemeClr w14:val="tx1"/>
                  </w14:solidFill>
                </w14:textFill>
              </w:rPr>
            </w:pPr>
            <w:r>
              <w:rPr>
                <w:b/>
                <w:color w:val="000000" w:themeColor="text1"/>
                <w:kern w:val="2"/>
                <w:sz w:val="15"/>
                <w:szCs w:val="15"/>
                <w14:textFill>
                  <w14:solidFill>
                    <w14:schemeClr w14:val="tx1"/>
                  </w14:solidFill>
                </w14:textFill>
              </w:rPr>
              <w:t>本期工程核定排放总量(7)</w:t>
            </w:r>
          </w:p>
        </w:tc>
        <w:tc>
          <w:tcPr>
            <w:tcW w:w="1639" w:type="dxa"/>
            <w:vAlign w:val="center"/>
          </w:tcPr>
          <w:p>
            <w:pPr>
              <w:keepNext w:val="0"/>
              <w:keepLines w:val="0"/>
              <w:pageBreakBefore w:val="0"/>
              <w:widowControl w:val="0"/>
              <w:kinsoku/>
              <w:wordWrap/>
              <w:overflowPunct/>
              <w:topLinePunct w:val="0"/>
              <w:autoSpaceDE/>
              <w:autoSpaceDN/>
              <w:bidi w:val="0"/>
              <w:adjustRightInd w:val="0"/>
              <w:snapToGrid w:val="0"/>
              <w:spacing w:after="0"/>
              <w:outlineLvl w:val="9"/>
              <w:rPr>
                <w:b/>
                <w:color w:val="000000" w:themeColor="text1"/>
                <w:kern w:val="2"/>
                <w:sz w:val="15"/>
                <w:szCs w:val="15"/>
                <w14:textFill>
                  <w14:solidFill>
                    <w14:schemeClr w14:val="tx1"/>
                  </w14:solidFill>
                </w14:textFill>
              </w:rPr>
            </w:pPr>
            <w:r>
              <w:rPr>
                <w:b/>
                <w:color w:val="000000" w:themeColor="text1"/>
                <w:kern w:val="2"/>
                <w:sz w:val="15"/>
                <w:szCs w:val="15"/>
                <w14:textFill>
                  <w14:solidFill>
                    <w14:schemeClr w14:val="tx1"/>
                  </w14:solidFill>
                </w14:textFill>
              </w:rPr>
              <w:t>本期工程“以新带老”削减量(8)</w:t>
            </w:r>
          </w:p>
        </w:tc>
        <w:tc>
          <w:tcPr>
            <w:tcW w:w="1055" w:type="dxa"/>
            <w:vAlign w:val="center"/>
          </w:tcPr>
          <w:p>
            <w:pPr>
              <w:keepNext w:val="0"/>
              <w:keepLines w:val="0"/>
              <w:pageBreakBefore w:val="0"/>
              <w:widowControl w:val="0"/>
              <w:kinsoku/>
              <w:wordWrap/>
              <w:overflowPunct/>
              <w:topLinePunct w:val="0"/>
              <w:autoSpaceDE/>
              <w:autoSpaceDN/>
              <w:bidi w:val="0"/>
              <w:adjustRightInd w:val="0"/>
              <w:snapToGrid w:val="0"/>
              <w:spacing w:after="0"/>
              <w:outlineLvl w:val="9"/>
              <w:rPr>
                <w:b/>
                <w:color w:val="000000" w:themeColor="text1"/>
                <w:kern w:val="2"/>
                <w:sz w:val="15"/>
                <w:szCs w:val="15"/>
                <w14:textFill>
                  <w14:solidFill>
                    <w14:schemeClr w14:val="tx1"/>
                  </w14:solidFill>
                </w14:textFill>
              </w:rPr>
            </w:pPr>
            <w:r>
              <w:rPr>
                <w:b/>
                <w:color w:val="000000" w:themeColor="text1"/>
                <w:kern w:val="2"/>
                <w:sz w:val="15"/>
                <w:szCs w:val="15"/>
                <w14:textFill>
                  <w14:solidFill>
                    <w14:schemeClr w14:val="tx1"/>
                  </w14:solidFill>
                </w14:textFill>
              </w:rPr>
              <w:t>全厂实际排放总量(9)</w:t>
            </w:r>
          </w:p>
        </w:tc>
        <w:tc>
          <w:tcPr>
            <w:tcW w:w="1279" w:type="dxa"/>
            <w:gridSpan w:val="2"/>
            <w:vAlign w:val="center"/>
          </w:tcPr>
          <w:p>
            <w:pPr>
              <w:keepNext w:val="0"/>
              <w:keepLines w:val="0"/>
              <w:pageBreakBefore w:val="0"/>
              <w:widowControl w:val="0"/>
              <w:kinsoku/>
              <w:wordWrap/>
              <w:overflowPunct/>
              <w:topLinePunct w:val="0"/>
              <w:autoSpaceDE/>
              <w:autoSpaceDN/>
              <w:bidi w:val="0"/>
              <w:adjustRightInd w:val="0"/>
              <w:snapToGrid w:val="0"/>
              <w:spacing w:after="0"/>
              <w:outlineLvl w:val="9"/>
              <w:rPr>
                <w:b/>
                <w:color w:val="000000" w:themeColor="text1"/>
                <w:kern w:val="2"/>
                <w:sz w:val="15"/>
                <w:szCs w:val="15"/>
                <w14:textFill>
                  <w14:solidFill>
                    <w14:schemeClr w14:val="tx1"/>
                  </w14:solidFill>
                </w14:textFill>
              </w:rPr>
            </w:pPr>
            <w:r>
              <w:rPr>
                <w:b/>
                <w:color w:val="000000" w:themeColor="text1"/>
                <w:kern w:val="2"/>
                <w:sz w:val="15"/>
                <w:szCs w:val="15"/>
                <w14:textFill>
                  <w14:solidFill>
                    <w14:schemeClr w14:val="tx1"/>
                  </w14:solidFill>
                </w14:textFill>
              </w:rPr>
              <w:t>全厂核定排放总量(10)</w:t>
            </w:r>
          </w:p>
        </w:tc>
        <w:tc>
          <w:tcPr>
            <w:tcW w:w="1133" w:type="dxa"/>
            <w:vAlign w:val="center"/>
          </w:tcPr>
          <w:p>
            <w:pPr>
              <w:keepNext w:val="0"/>
              <w:keepLines w:val="0"/>
              <w:pageBreakBefore w:val="0"/>
              <w:widowControl w:val="0"/>
              <w:kinsoku/>
              <w:wordWrap/>
              <w:overflowPunct/>
              <w:topLinePunct w:val="0"/>
              <w:autoSpaceDE/>
              <w:autoSpaceDN/>
              <w:bidi w:val="0"/>
              <w:adjustRightInd w:val="0"/>
              <w:snapToGrid w:val="0"/>
              <w:spacing w:after="0"/>
              <w:outlineLvl w:val="9"/>
              <w:rPr>
                <w:b/>
                <w:color w:val="000000" w:themeColor="text1"/>
                <w:kern w:val="2"/>
                <w:sz w:val="15"/>
                <w:szCs w:val="15"/>
                <w14:textFill>
                  <w14:solidFill>
                    <w14:schemeClr w14:val="tx1"/>
                  </w14:solidFill>
                </w14:textFill>
              </w:rPr>
            </w:pPr>
            <w:r>
              <w:rPr>
                <w:b/>
                <w:color w:val="000000" w:themeColor="text1"/>
                <w:kern w:val="2"/>
                <w:sz w:val="15"/>
                <w:szCs w:val="15"/>
                <w14:textFill>
                  <w14:solidFill>
                    <w14:schemeClr w14:val="tx1"/>
                  </w14:solidFill>
                </w14:textFill>
              </w:rPr>
              <w:t>区域平衡替代削减量(11)</w:t>
            </w:r>
          </w:p>
        </w:tc>
        <w:tc>
          <w:tcPr>
            <w:tcW w:w="813" w:type="dxa"/>
            <w:vAlign w:val="center"/>
          </w:tcPr>
          <w:p>
            <w:pPr>
              <w:keepNext w:val="0"/>
              <w:keepLines w:val="0"/>
              <w:pageBreakBefore w:val="0"/>
              <w:widowControl w:val="0"/>
              <w:kinsoku/>
              <w:wordWrap/>
              <w:overflowPunct/>
              <w:topLinePunct w:val="0"/>
              <w:autoSpaceDE/>
              <w:autoSpaceDN/>
              <w:bidi w:val="0"/>
              <w:adjustRightInd w:val="0"/>
              <w:snapToGrid w:val="0"/>
              <w:spacing w:after="0"/>
              <w:outlineLvl w:val="9"/>
              <w:rPr>
                <w:b/>
                <w:color w:val="000000" w:themeColor="text1"/>
                <w:kern w:val="2"/>
                <w:sz w:val="15"/>
                <w:szCs w:val="15"/>
                <w14:textFill>
                  <w14:solidFill>
                    <w14:schemeClr w14:val="tx1"/>
                  </w14:solidFill>
                </w14:textFill>
              </w:rPr>
            </w:pPr>
            <w:r>
              <w:rPr>
                <w:b/>
                <w:color w:val="000000" w:themeColor="text1"/>
                <w:kern w:val="2"/>
                <w:sz w:val="15"/>
                <w:szCs w:val="15"/>
                <w14:textFill>
                  <w14:solidFill>
                    <w14:schemeClr w14:val="tx1"/>
                  </w14:solidFill>
                </w14:textFill>
              </w:rPr>
              <w:t>排放增减量(12)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0" w:hRule="atLeast"/>
          <w:jc w:val="center"/>
        </w:trPr>
        <w:tc>
          <w:tcPr>
            <w:tcW w:w="614" w:type="dxa"/>
            <w:gridSpan w:val="2"/>
            <w:vMerge w:val="continue"/>
            <w:vAlign w:val="center"/>
          </w:tcPr>
          <w:p>
            <w:pPr>
              <w:keepNext w:val="0"/>
              <w:keepLines w:val="0"/>
              <w:pageBreakBefore w:val="0"/>
              <w:widowControl w:val="0"/>
              <w:kinsoku/>
              <w:wordWrap/>
              <w:overflowPunct/>
              <w:topLinePunct w:val="0"/>
              <w:autoSpaceDE/>
              <w:autoSpaceDN/>
              <w:bidi w:val="0"/>
              <w:adjustRightInd w:val="0"/>
              <w:snapToGrid w:val="0"/>
              <w:spacing w:after="0"/>
              <w:outlineLvl w:val="9"/>
              <w:rPr>
                <w:color w:val="000000" w:themeColor="text1"/>
                <w:kern w:val="2"/>
                <w:sz w:val="15"/>
                <w:szCs w:val="15"/>
                <w14:textFill>
                  <w14:solidFill>
                    <w14:schemeClr w14:val="tx1"/>
                  </w14:solidFill>
                </w14:textFill>
              </w:rPr>
            </w:pPr>
          </w:p>
        </w:tc>
        <w:tc>
          <w:tcPr>
            <w:tcW w:w="1844" w:type="dxa"/>
            <w:gridSpan w:val="2"/>
            <w:vAlign w:val="center"/>
          </w:tcPr>
          <w:p>
            <w:pPr>
              <w:keepNext w:val="0"/>
              <w:keepLines w:val="0"/>
              <w:pageBreakBefore w:val="0"/>
              <w:widowControl w:val="0"/>
              <w:kinsoku/>
              <w:wordWrap/>
              <w:overflowPunct/>
              <w:topLinePunct w:val="0"/>
              <w:autoSpaceDE/>
              <w:autoSpaceDN/>
              <w:bidi w:val="0"/>
              <w:adjustRightInd w:val="0"/>
              <w:snapToGrid w:val="0"/>
              <w:spacing w:after="0"/>
              <w:jc w:val="both"/>
              <w:outlineLvl w:val="9"/>
              <w:rPr>
                <w:color w:val="000000" w:themeColor="text1"/>
                <w:kern w:val="2"/>
                <w:sz w:val="15"/>
                <w:szCs w:val="15"/>
                <w14:textFill>
                  <w14:solidFill>
                    <w14:schemeClr w14:val="tx1"/>
                  </w14:solidFill>
                </w14:textFill>
              </w:rPr>
            </w:pPr>
            <w:r>
              <w:rPr>
                <w:rFonts w:eastAsia="黑体"/>
                <w:b/>
                <w:color w:val="000000" w:themeColor="text1"/>
                <w:kern w:val="2"/>
                <w:sz w:val="15"/>
                <w:szCs w:val="15"/>
                <w14:textFill>
                  <w14:solidFill>
                    <w14:schemeClr w14:val="tx1"/>
                  </w14:solidFill>
                </w14:textFill>
              </w:rPr>
              <w:t>废水</w:t>
            </w:r>
          </w:p>
        </w:tc>
        <w:tc>
          <w:tcPr>
            <w:tcW w:w="850" w:type="dxa"/>
            <w:vAlign w:val="center"/>
          </w:tcPr>
          <w:p>
            <w:pPr>
              <w:keepNext w:val="0"/>
              <w:keepLines w:val="0"/>
              <w:pageBreakBefore w:val="0"/>
              <w:widowControl w:val="0"/>
              <w:kinsoku/>
              <w:wordWrap/>
              <w:overflowPunct/>
              <w:topLinePunct w:val="0"/>
              <w:autoSpaceDE/>
              <w:autoSpaceDN/>
              <w:bidi w:val="0"/>
              <w:adjustRightInd w:val="0"/>
              <w:snapToGrid w:val="0"/>
              <w:spacing w:after="0"/>
              <w:jc w:val="center"/>
              <w:outlineLvl w:val="9"/>
              <w:rPr>
                <w:color w:val="000000" w:themeColor="text1"/>
                <w:kern w:val="2"/>
                <w:sz w:val="15"/>
                <w:szCs w:val="15"/>
                <w14:textFill>
                  <w14:solidFill>
                    <w14:schemeClr w14:val="tx1"/>
                  </w14:solidFill>
                </w14:textFill>
              </w:rPr>
            </w:pPr>
          </w:p>
        </w:tc>
        <w:tc>
          <w:tcPr>
            <w:tcW w:w="1418" w:type="dxa"/>
            <w:vAlign w:val="center"/>
          </w:tcPr>
          <w:p>
            <w:pPr>
              <w:keepNext w:val="0"/>
              <w:keepLines w:val="0"/>
              <w:pageBreakBefore w:val="0"/>
              <w:widowControl w:val="0"/>
              <w:kinsoku/>
              <w:wordWrap/>
              <w:overflowPunct/>
              <w:topLinePunct w:val="0"/>
              <w:autoSpaceDE/>
              <w:autoSpaceDN/>
              <w:bidi w:val="0"/>
              <w:adjustRightInd w:val="0"/>
              <w:snapToGrid w:val="0"/>
              <w:spacing w:after="0"/>
              <w:jc w:val="center"/>
              <w:outlineLvl w:val="9"/>
              <w:rPr>
                <w:color w:val="000000" w:themeColor="text1"/>
                <w:kern w:val="2"/>
                <w:sz w:val="15"/>
                <w:szCs w:val="15"/>
                <w14:textFill>
                  <w14:solidFill>
                    <w14:schemeClr w14:val="tx1"/>
                  </w14:solidFill>
                </w14:textFill>
              </w:rPr>
            </w:pPr>
          </w:p>
        </w:tc>
        <w:tc>
          <w:tcPr>
            <w:tcW w:w="1127" w:type="dxa"/>
            <w:vAlign w:val="center"/>
          </w:tcPr>
          <w:p>
            <w:pPr>
              <w:keepNext w:val="0"/>
              <w:keepLines w:val="0"/>
              <w:pageBreakBefore w:val="0"/>
              <w:widowControl w:val="0"/>
              <w:kinsoku/>
              <w:wordWrap/>
              <w:overflowPunct/>
              <w:topLinePunct w:val="0"/>
              <w:autoSpaceDE/>
              <w:autoSpaceDN/>
              <w:bidi w:val="0"/>
              <w:adjustRightInd w:val="0"/>
              <w:snapToGrid w:val="0"/>
              <w:spacing w:after="0"/>
              <w:jc w:val="center"/>
              <w:outlineLvl w:val="9"/>
              <w:rPr>
                <w:color w:val="000000" w:themeColor="text1"/>
                <w:kern w:val="2"/>
                <w:sz w:val="15"/>
                <w:szCs w:val="15"/>
                <w14:textFill>
                  <w14:solidFill>
                    <w14:schemeClr w14:val="tx1"/>
                  </w14:solidFill>
                </w14:textFill>
              </w:rPr>
            </w:pPr>
          </w:p>
        </w:tc>
        <w:tc>
          <w:tcPr>
            <w:tcW w:w="1008" w:type="dxa"/>
            <w:vAlign w:val="center"/>
          </w:tcPr>
          <w:p>
            <w:pPr>
              <w:keepNext w:val="0"/>
              <w:keepLines w:val="0"/>
              <w:pageBreakBefore w:val="0"/>
              <w:widowControl w:val="0"/>
              <w:kinsoku/>
              <w:wordWrap/>
              <w:overflowPunct/>
              <w:topLinePunct w:val="0"/>
              <w:autoSpaceDE/>
              <w:autoSpaceDN/>
              <w:bidi w:val="0"/>
              <w:adjustRightInd w:val="0"/>
              <w:snapToGrid w:val="0"/>
              <w:spacing w:after="0"/>
              <w:jc w:val="center"/>
              <w:outlineLvl w:val="9"/>
              <w:rPr>
                <w:rFonts w:hint="default"/>
                <w:color w:val="000000" w:themeColor="text1"/>
                <w:kern w:val="2"/>
                <w:sz w:val="15"/>
                <w:szCs w:val="15"/>
                <w:lang w:val="en-US" w:eastAsia="zh-CN"/>
                <w14:textFill>
                  <w14:solidFill>
                    <w14:schemeClr w14:val="tx1"/>
                  </w14:solidFill>
                </w14:textFill>
              </w:rPr>
            </w:pPr>
          </w:p>
        </w:tc>
        <w:tc>
          <w:tcPr>
            <w:tcW w:w="1140" w:type="dxa"/>
            <w:gridSpan w:val="2"/>
            <w:vAlign w:val="center"/>
          </w:tcPr>
          <w:p>
            <w:pPr>
              <w:keepNext w:val="0"/>
              <w:keepLines w:val="0"/>
              <w:pageBreakBefore w:val="0"/>
              <w:widowControl w:val="0"/>
              <w:kinsoku/>
              <w:wordWrap/>
              <w:overflowPunct/>
              <w:topLinePunct w:val="0"/>
              <w:autoSpaceDE/>
              <w:autoSpaceDN/>
              <w:bidi w:val="0"/>
              <w:adjustRightInd w:val="0"/>
              <w:snapToGrid w:val="0"/>
              <w:spacing w:after="0"/>
              <w:jc w:val="center"/>
              <w:outlineLvl w:val="9"/>
              <w:rPr>
                <w:rFonts w:hint="default"/>
                <w:color w:val="000000" w:themeColor="text1"/>
                <w:kern w:val="2"/>
                <w:sz w:val="15"/>
                <w:szCs w:val="15"/>
                <w:lang w:val="en-US" w:eastAsia="zh-CN"/>
                <w14:textFill>
                  <w14:solidFill>
                    <w14:schemeClr w14:val="tx1"/>
                  </w14:solidFill>
                </w14:textFill>
              </w:rPr>
            </w:pPr>
          </w:p>
        </w:tc>
        <w:tc>
          <w:tcPr>
            <w:tcW w:w="1169" w:type="dxa"/>
            <w:vAlign w:val="center"/>
          </w:tcPr>
          <w:p>
            <w:pPr>
              <w:keepNext w:val="0"/>
              <w:keepLines w:val="0"/>
              <w:pageBreakBefore w:val="0"/>
              <w:widowControl w:val="0"/>
              <w:kinsoku/>
              <w:wordWrap/>
              <w:overflowPunct/>
              <w:topLinePunct w:val="0"/>
              <w:autoSpaceDE/>
              <w:autoSpaceDN/>
              <w:bidi w:val="0"/>
              <w:adjustRightInd w:val="0"/>
              <w:snapToGrid w:val="0"/>
              <w:spacing w:after="0"/>
              <w:jc w:val="center"/>
              <w:outlineLvl w:val="9"/>
              <w:rPr>
                <w:rFonts w:hint="default"/>
                <w:color w:val="000000" w:themeColor="text1"/>
                <w:kern w:val="2"/>
                <w:sz w:val="15"/>
                <w:szCs w:val="15"/>
                <w:lang w:val="en-US" w:eastAsia="zh-CN"/>
                <w14:textFill>
                  <w14:solidFill>
                    <w14:schemeClr w14:val="tx1"/>
                  </w14:solidFill>
                </w14:textFill>
              </w:rPr>
            </w:pPr>
          </w:p>
        </w:tc>
        <w:tc>
          <w:tcPr>
            <w:tcW w:w="1222" w:type="dxa"/>
            <w:vAlign w:val="center"/>
          </w:tcPr>
          <w:p>
            <w:pPr>
              <w:keepNext w:val="0"/>
              <w:keepLines w:val="0"/>
              <w:pageBreakBefore w:val="0"/>
              <w:widowControl w:val="0"/>
              <w:kinsoku/>
              <w:wordWrap/>
              <w:overflowPunct/>
              <w:topLinePunct w:val="0"/>
              <w:autoSpaceDE/>
              <w:autoSpaceDN/>
              <w:bidi w:val="0"/>
              <w:adjustRightInd w:val="0"/>
              <w:snapToGrid w:val="0"/>
              <w:spacing w:after="0"/>
              <w:jc w:val="center"/>
              <w:outlineLvl w:val="9"/>
              <w:rPr>
                <w:rFonts w:hint="eastAsia"/>
                <w:color w:val="000000" w:themeColor="text1"/>
                <w:kern w:val="2"/>
                <w:sz w:val="15"/>
                <w:szCs w:val="15"/>
                <w:lang w:val="en-US" w:eastAsia="zh-CN"/>
                <w14:textFill>
                  <w14:solidFill>
                    <w14:schemeClr w14:val="tx1"/>
                  </w14:solidFill>
                </w14:textFill>
              </w:rPr>
            </w:pPr>
          </w:p>
        </w:tc>
        <w:tc>
          <w:tcPr>
            <w:tcW w:w="1639" w:type="dxa"/>
            <w:vAlign w:val="center"/>
          </w:tcPr>
          <w:p>
            <w:pPr>
              <w:keepNext w:val="0"/>
              <w:keepLines w:val="0"/>
              <w:pageBreakBefore w:val="0"/>
              <w:widowControl w:val="0"/>
              <w:kinsoku/>
              <w:wordWrap/>
              <w:overflowPunct/>
              <w:topLinePunct w:val="0"/>
              <w:autoSpaceDE/>
              <w:autoSpaceDN/>
              <w:bidi w:val="0"/>
              <w:adjustRightInd w:val="0"/>
              <w:snapToGrid w:val="0"/>
              <w:spacing w:after="0"/>
              <w:jc w:val="center"/>
              <w:outlineLvl w:val="9"/>
              <w:rPr>
                <w:color w:val="000000" w:themeColor="text1"/>
                <w:kern w:val="2"/>
                <w:sz w:val="15"/>
                <w:szCs w:val="15"/>
                <w14:textFill>
                  <w14:solidFill>
                    <w14:schemeClr w14:val="tx1"/>
                  </w14:solidFill>
                </w14:textFill>
              </w:rPr>
            </w:pPr>
          </w:p>
        </w:tc>
        <w:tc>
          <w:tcPr>
            <w:tcW w:w="1055" w:type="dxa"/>
            <w:vAlign w:val="center"/>
          </w:tcPr>
          <w:p>
            <w:pPr>
              <w:keepNext w:val="0"/>
              <w:keepLines w:val="0"/>
              <w:pageBreakBefore w:val="0"/>
              <w:widowControl w:val="0"/>
              <w:kinsoku/>
              <w:wordWrap/>
              <w:overflowPunct/>
              <w:topLinePunct w:val="0"/>
              <w:autoSpaceDE/>
              <w:autoSpaceDN/>
              <w:bidi w:val="0"/>
              <w:adjustRightInd w:val="0"/>
              <w:snapToGrid w:val="0"/>
              <w:spacing w:after="0"/>
              <w:jc w:val="center"/>
              <w:outlineLvl w:val="9"/>
              <w:rPr>
                <w:rFonts w:hint="default" w:asciiTheme="minorHAnsi" w:hAnsiTheme="minorHAnsi" w:eastAsiaTheme="minorEastAsia" w:cstheme="minorBidi"/>
                <w:color w:val="000000" w:themeColor="text1"/>
                <w:kern w:val="2"/>
                <w:sz w:val="15"/>
                <w:szCs w:val="15"/>
                <w:lang w:val="en-US" w:eastAsia="zh-CN" w:bidi="ar-SA"/>
                <w14:textFill>
                  <w14:solidFill>
                    <w14:schemeClr w14:val="tx1"/>
                  </w14:solidFill>
                </w14:textFill>
              </w:rPr>
            </w:pPr>
            <w:r>
              <w:rPr>
                <w:rFonts w:hint="eastAsia"/>
                <w:color w:val="000000" w:themeColor="text1"/>
                <w:kern w:val="2"/>
                <w:sz w:val="15"/>
                <w:szCs w:val="15"/>
                <w:lang w:val="en-US" w:eastAsia="zh-CN"/>
                <w14:textFill>
                  <w14:solidFill>
                    <w14:schemeClr w14:val="tx1"/>
                  </w14:solidFill>
                </w14:textFill>
              </w:rPr>
              <w:t>0.072</w:t>
            </w:r>
          </w:p>
        </w:tc>
        <w:tc>
          <w:tcPr>
            <w:tcW w:w="1279" w:type="dxa"/>
            <w:gridSpan w:val="2"/>
            <w:vAlign w:val="center"/>
          </w:tcPr>
          <w:p>
            <w:pPr>
              <w:keepNext w:val="0"/>
              <w:keepLines w:val="0"/>
              <w:pageBreakBefore w:val="0"/>
              <w:widowControl w:val="0"/>
              <w:kinsoku/>
              <w:wordWrap/>
              <w:overflowPunct/>
              <w:topLinePunct w:val="0"/>
              <w:autoSpaceDE/>
              <w:autoSpaceDN/>
              <w:bidi w:val="0"/>
              <w:adjustRightInd w:val="0"/>
              <w:snapToGrid w:val="0"/>
              <w:spacing w:after="0"/>
              <w:jc w:val="center"/>
              <w:outlineLvl w:val="9"/>
              <w:rPr>
                <w:color w:val="000000" w:themeColor="text1"/>
                <w:kern w:val="2"/>
                <w:sz w:val="15"/>
                <w:szCs w:val="15"/>
                <w14:textFill>
                  <w14:solidFill>
                    <w14:schemeClr w14:val="tx1"/>
                  </w14:solidFill>
                </w14:textFill>
              </w:rPr>
            </w:pPr>
          </w:p>
        </w:tc>
        <w:tc>
          <w:tcPr>
            <w:tcW w:w="1133" w:type="dxa"/>
            <w:vAlign w:val="center"/>
          </w:tcPr>
          <w:p>
            <w:pPr>
              <w:keepNext w:val="0"/>
              <w:keepLines w:val="0"/>
              <w:pageBreakBefore w:val="0"/>
              <w:widowControl w:val="0"/>
              <w:kinsoku/>
              <w:wordWrap/>
              <w:overflowPunct/>
              <w:topLinePunct w:val="0"/>
              <w:autoSpaceDE/>
              <w:autoSpaceDN/>
              <w:bidi w:val="0"/>
              <w:adjustRightInd w:val="0"/>
              <w:snapToGrid w:val="0"/>
              <w:spacing w:after="0"/>
              <w:jc w:val="center"/>
              <w:outlineLvl w:val="9"/>
              <w:rPr>
                <w:color w:val="000000" w:themeColor="text1"/>
                <w:kern w:val="2"/>
                <w:sz w:val="15"/>
                <w:szCs w:val="15"/>
                <w14:textFill>
                  <w14:solidFill>
                    <w14:schemeClr w14:val="tx1"/>
                  </w14:solidFill>
                </w14:textFill>
              </w:rPr>
            </w:pPr>
          </w:p>
        </w:tc>
        <w:tc>
          <w:tcPr>
            <w:tcW w:w="813" w:type="dxa"/>
            <w:vAlign w:val="center"/>
          </w:tcPr>
          <w:p>
            <w:pPr>
              <w:keepNext w:val="0"/>
              <w:keepLines w:val="0"/>
              <w:pageBreakBefore w:val="0"/>
              <w:widowControl w:val="0"/>
              <w:kinsoku/>
              <w:wordWrap/>
              <w:overflowPunct/>
              <w:topLinePunct w:val="0"/>
              <w:autoSpaceDE/>
              <w:autoSpaceDN/>
              <w:bidi w:val="0"/>
              <w:adjustRightInd w:val="0"/>
              <w:snapToGrid w:val="0"/>
              <w:spacing w:after="0"/>
              <w:jc w:val="center"/>
              <w:outlineLvl w:val="9"/>
              <w:rPr>
                <w:color w:val="000000" w:themeColor="text1"/>
                <w:kern w:val="2"/>
                <w:sz w:val="15"/>
                <w:szCs w:val="15"/>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614" w:type="dxa"/>
            <w:gridSpan w:val="2"/>
            <w:vMerge w:val="continue"/>
            <w:vAlign w:val="top"/>
          </w:tcPr>
          <w:p>
            <w:pPr>
              <w:keepNext w:val="0"/>
              <w:keepLines w:val="0"/>
              <w:pageBreakBefore w:val="0"/>
              <w:widowControl w:val="0"/>
              <w:kinsoku/>
              <w:wordWrap/>
              <w:overflowPunct/>
              <w:topLinePunct w:val="0"/>
              <w:autoSpaceDE/>
              <w:autoSpaceDN/>
              <w:bidi w:val="0"/>
              <w:adjustRightInd w:val="0"/>
              <w:snapToGrid w:val="0"/>
              <w:spacing w:after="0"/>
              <w:outlineLvl w:val="9"/>
              <w:rPr>
                <w:color w:val="000000" w:themeColor="text1"/>
                <w:kern w:val="2"/>
                <w:sz w:val="15"/>
                <w:szCs w:val="15"/>
                <w14:textFill>
                  <w14:solidFill>
                    <w14:schemeClr w14:val="tx1"/>
                  </w14:solidFill>
                </w14:textFill>
              </w:rPr>
            </w:pPr>
          </w:p>
        </w:tc>
        <w:tc>
          <w:tcPr>
            <w:tcW w:w="1844" w:type="dxa"/>
            <w:gridSpan w:val="2"/>
            <w:vAlign w:val="center"/>
          </w:tcPr>
          <w:p>
            <w:pPr>
              <w:keepNext w:val="0"/>
              <w:keepLines w:val="0"/>
              <w:pageBreakBefore w:val="0"/>
              <w:widowControl w:val="0"/>
              <w:kinsoku/>
              <w:wordWrap/>
              <w:overflowPunct/>
              <w:topLinePunct w:val="0"/>
              <w:autoSpaceDE/>
              <w:autoSpaceDN/>
              <w:bidi w:val="0"/>
              <w:adjustRightInd w:val="0"/>
              <w:snapToGrid w:val="0"/>
              <w:spacing w:after="0"/>
              <w:jc w:val="both"/>
              <w:outlineLvl w:val="9"/>
              <w:rPr>
                <w:b/>
                <w:color w:val="000000" w:themeColor="text1"/>
                <w:kern w:val="2"/>
                <w:sz w:val="15"/>
                <w:szCs w:val="15"/>
                <w14:textFill>
                  <w14:solidFill>
                    <w14:schemeClr w14:val="tx1"/>
                  </w14:solidFill>
                </w14:textFill>
              </w:rPr>
            </w:pPr>
            <w:r>
              <w:rPr>
                <w:b/>
                <w:color w:val="000000" w:themeColor="text1"/>
                <w:kern w:val="2"/>
                <w:sz w:val="15"/>
                <w:szCs w:val="15"/>
                <w14:textFill>
                  <w14:solidFill>
                    <w14:schemeClr w14:val="tx1"/>
                  </w14:solidFill>
                </w14:textFill>
              </w:rPr>
              <w:t>化学需氧量</w:t>
            </w:r>
          </w:p>
        </w:tc>
        <w:tc>
          <w:tcPr>
            <w:tcW w:w="850" w:type="dxa"/>
            <w:vAlign w:val="center"/>
          </w:tcPr>
          <w:p>
            <w:pPr>
              <w:keepNext w:val="0"/>
              <w:keepLines w:val="0"/>
              <w:pageBreakBefore w:val="0"/>
              <w:widowControl w:val="0"/>
              <w:kinsoku/>
              <w:wordWrap/>
              <w:overflowPunct/>
              <w:topLinePunct w:val="0"/>
              <w:autoSpaceDE/>
              <w:autoSpaceDN/>
              <w:bidi w:val="0"/>
              <w:adjustRightInd w:val="0"/>
              <w:snapToGrid w:val="0"/>
              <w:spacing w:after="0"/>
              <w:jc w:val="center"/>
              <w:outlineLvl w:val="9"/>
              <w:rPr>
                <w:color w:val="000000" w:themeColor="text1"/>
                <w:kern w:val="2"/>
                <w:sz w:val="15"/>
                <w:szCs w:val="15"/>
                <w14:textFill>
                  <w14:solidFill>
                    <w14:schemeClr w14:val="tx1"/>
                  </w14:solidFill>
                </w14:textFill>
              </w:rPr>
            </w:pPr>
          </w:p>
        </w:tc>
        <w:tc>
          <w:tcPr>
            <w:tcW w:w="1418" w:type="dxa"/>
            <w:vAlign w:val="center"/>
          </w:tcPr>
          <w:p>
            <w:pPr>
              <w:keepNext w:val="0"/>
              <w:keepLines w:val="0"/>
              <w:pageBreakBefore w:val="0"/>
              <w:widowControl w:val="0"/>
              <w:kinsoku/>
              <w:wordWrap/>
              <w:overflowPunct/>
              <w:topLinePunct w:val="0"/>
              <w:autoSpaceDE/>
              <w:autoSpaceDN/>
              <w:bidi w:val="0"/>
              <w:adjustRightInd w:val="0"/>
              <w:snapToGrid w:val="0"/>
              <w:spacing w:after="0"/>
              <w:jc w:val="center"/>
              <w:outlineLvl w:val="9"/>
              <w:rPr>
                <w:color w:val="000000" w:themeColor="text1"/>
                <w:kern w:val="2"/>
                <w:sz w:val="15"/>
                <w:szCs w:val="15"/>
                <w14:textFill>
                  <w14:solidFill>
                    <w14:schemeClr w14:val="tx1"/>
                  </w14:solidFill>
                </w14:textFill>
              </w:rPr>
            </w:pPr>
          </w:p>
        </w:tc>
        <w:tc>
          <w:tcPr>
            <w:tcW w:w="1127" w:type="dxa"/>
            <w:vAlign w:val="center"/>
          </w:tcPr>
          <w:p>
            <w:pPr>
              <w:keepNext w:val="0"/>
              <w:keepLines w:val="0"/>
              <w:pageBreakBefore w:val="0"/>
              <w:widowControl w:val="0"/>
              <w:kinsoku/>
              <w:wordWrap/>
              <w:overflowPunct/>
              <w:topLinePunct w:val="0"/>
              <w:autoSpaceDE/>
              <w:autoSpaceDN/>
              <w:bidi w:val="0"/>
              <w:adjustRightInd w:val="0"/>
              <w:snapToGrid w:val="0"/>
              <w:spacing w:after="0"/>
              <w:jc w:val="center"/>
              <w:outlineLvl w:val="9"/>
              <w:rPr>
                <w:color w:val="000000" w:themeColor="text1"/>
                <w:kern w:val="2"/>
                <w:sz w:val="15"/>
                <w:szCs w:val="15"/>
                <w14:textFill>
                  <w14:solidFill>
                    <w14:schemeClr w14:val="tx1"/>
                  </w14:solidFill>
                </w14:textFill>
              </w:rPr>
            </w:pPr>
          </w:p>
        </w:tc>
        <w:tc>
          <w:tcPr>
            <w:tcW w:w="1008" w:type="dxa"/>
            <w:vAlign w:val="center"/>
          </w:tcPr>
          <w:p>
            <w:pPr>
              <w:keepNext w:val="0"/>
              <w:keepLines w:val="0"/>
              <w:pageBreakBefore w:val="0"/>
              <w:widowControl w:val="0"/>
              <w:kinsoku/>
              <w:wordWrap/>
              <w:overflowPunct/>
              <w:topLinePunct w:val="0"/>
              <w:autoSpaceDE/>
              <w:autoSpaceDN/>
              <w:bidi w:val="0"/>
              <w:adjustRightInd w:val="0"/>
              <w:snapToGrid w:val="0"/>
              <w:spacing w:after="0"/>
              <w:jc w:val="center"/>
              <w:outlineLvl w:val="9"/>
              <w:rPr>
                <w:rFonts w:hint="default"/>
                <w:color w:val="000000" w:themeColor="text1"/>
                <w:kern w:val="2"/>
                <w:sz w:val="15"/>
                <w:szCs w:val="15"/>
                <w:lang w:val="en-US" w:eastAsia="zh-CN"/>
                <w14:textFill>
                  <w14:solidFill>
                    <w14:schemeClr w14:val="tx1"/>
                  </w14:solidFill>
                </w14:textFill>
              </w:rPr>
            </w:pPr>
          </w:p>
        </w:tc>
        <w:tc>
          <w:tcPr>
            <w:tcW w:w="1140" w:type="dxa"/>
            <w:gridSpan w:val="2"/>
            <w:vAlign w:val="center"/>
          </w:tcPr>
          <w:p>
            <w:pPr>
              <w:keepNext w:val="0"/>
              <w:keepLines w:val="0"/>
              <w:pageBreakBefore w:val="0"/>
              <w:widowControl w:val="0"/>
              <w:kinsoku/>
              <w:wordWrap/>
              <w:overflowPunct/>
              <w:topLinePunct w:val="0"/>
              <w:autoSpaceDE/>
              <w:autoSpaceDN/>
              <w:bidi w:val="0"/>
              <w:adjustRightInd w:val="0"/>
              <w:snapToGrid w:val="0"/>
              <w:spacing w:after="0"/>
              <w:jc w:val="center"/>
              <w:outlineLvl w:val="9"/>
              <w:rPr>
                <w:rFonts w:hint="default"/>
                <w:color w:val="000000" w:themeColor="text1"/>
                <w:kern w:val="2"/>
                <w:sz w:val="15"/>
                <w:szCs w:val="15"/>
                <w:lang w:val="en-US" w:eastAsia="zh-CN"/>
                <w14:textFill>
                  <w14:solidFill>
                    <w14:schemeClr w14:val="tx1"/>
                  </w14:solidFill>
                </w14:textFill>
              </w:rPr>
            </w:pPr>
          </w:p>
        </w:tc>
        <w:tc>
          <w:tcPr>
            <w:tcW w:w="1169" w:type="dxa"/>
            <w:vAlign w:val="center"/>
          </w:tcPr>
          <w:p>
            <w:pPr>
              <w:keepNext w:val="0"/>
              <w:keepLines w:val="0"/>
              <w:pageBreakBefore w:val="0"/>
              <w:widowControl w:val="0"/>
              <w:kinsoku/>
              <w:wordWrap/>
              <w:overflowPunct/>
              <w:topLinePunct w:val="0"/>
              <w:autoSpaceDE/>
              <w:autoSpaceDN/>
              <w:bidi w:val="0"/>
              <w:adjustRightInd w:val="0"/>
              <w:snapToGrid w:val="0"/>
              <w:spacing w:after="0"/>
              <w:jc w:val="center"/>
              <w:outlineLvl w:val="9"/>
              <w:rPr>
                <w:rFonts w:hint="default"/>
                <w:color w:val="000000" w:themeColor="text1"/>
                <w:kern w:val="2"/>
                <w:sz w:val="15"/>
                <w:szCs w:val="15"/>
                <w:lang w:val="en-US" w:eastAsia="zh-CN"/>
                <w14:textFill>
                  <w14:solidFill>
                    <w14:schemeClr w14:val="tx1"/>
                  </w14:solidFill>
                </w14:textFill>
              </w:rPr>
            </w:pPr>
          </w:p>
        </w:tc>
        <w:tc>
          <w:tcPr>
            <w:tcW w:w="1222" w:type="dxa"/>
            <w:vAlign w:val="center"/>
          </w:tcPr>
          <w:p>
            <w:pPr>
              <w:keepNext w:val="0"/>
              <w:keepLines w:val="0"/>
              <w:pageBreakBefore w:val="0"/>
              <w:widowControl w:val="0"/>
              <w:kinsoku/>
              <w:wordWrap/>
              <w:overflowPunct/>
              <w:topLinePunct w:val="0"/>
              <w:autoSpaceDE/>
              <w:autoSpaceDN/>
              <w:bidi w:val="0"/>
              <w:adjustRightInd w:val="0"/>
              <w:snapToGrid w:val="0"/>
              <w:spacing w:after="0"/>
              <w:jc w:val="center"/>
              <w:outlineLvl w:val="9"/>
              <w:rPr>
                <w:rFonts w:hint="eastAsia"/>
                <w:color w:val="000000" w:themeColor="text1"/>
                <w:kern w:val="2"/>
                <w:sz w:val="15"/>
                <w:szCs w:val="15"/>
                <w:lang w:val="en-US" w:eastAsia="zh-CN"/>
                <w14:textFill>
                  <w14:solidFill>
                    <w14:schemeClr w14:val="tx1"/>
                  </w14:solidFill>
                </w14:textFill>
              </w:rPr>
            </w:pPr>
          </w:p>
        </w:tc>
        <w:tc>
          <w:tcPr>
            <w:tcW w:w="1639" w:type="dxa"/>
            <w:vAlign w:val="center"/>
          </w:tcPr>
          <w:p>
            <w:pPr>
              <w:keepNext w:val="0"/>
              <w:keepLines w:val="0"/>
              <w:pageBreakBefore w:val="0"/>
              <w:widowControl w:val="0"/>
              <w:kinsoku/>
              <w:wordWrap/>
              <w:overflowPunct/>
              <w:topLinePunct w:val="0"/>
              <w:autoSpaceDE/>
              <w:autoSpaceDN/>
              <w:bidi w:val="0"/>
              <w:adjustRightInd w:val="0"/>
              <w:snapToGrid w:val="0"/>
              <w:spacing w:after="0"/>
              <w:jc w:val="center"/>
              <w:outlineLvl w:val="9"/>
              <w:rPr>
                <w:color w:val="000000" w:themeColor="text1"/>
                <w:kern w:val="2"/>
                <w:sz w:val="15"/>
                <w:szCs w:val="15"/>
                <w14:textFill>
                  <w14:solidFill>
                    <w14:schemeClr w14:val="tx1"/>
                  </w14:solidFill>
                </w14:textFill>
              </w:rPr>
            </w:pPr>
          </w:p>
        </w:tc>
        <w:tc>
          <w:tcPr>
            <w:tcW w:w="1055" w:type="dxa"/>
            <w:vAlign w:val="center"/>
          </w:tcPr>
          <w:p>
            <w:pPr>
              <w:keepNext w:val="0"/>
              <w:keepLines w:val="0"/>
              <w:pageBreakBefore w:val="0"/>
              <w:widowControl w:val="0"/>
              <w:kinsoku/>
              <w:wordWrap/>
              <w:overflowPunct/>
              <w:topLinePunct w:val="0"/>
              <w:autoSpaceDE/>
              <w:autoSpaceDN/>
              <w:bidi w:val="0"/>
              <w:adjustRightInd w:val="0"/>
              <w:snapToGrid w:val="0"/>
              <w:spacing w:after="0"/>
              <w:jc w:val="center"/>
              <w:outlineLvl w:val="9"/>
              <w:rPr>
                <w:rFonts w:hint="default" w:asciiTheme="minorHAnsi" w:hAnsiTheme="minorHAnsi" w:eastAsiaTheme="minorEastAsia" w:cstheme="minorBidi"/>
                <w:color w:val="000000" w:themeColor="text1"/>
                <w:kern w:val="2"/>
                <w:sz w:val="15"/>
                <w:szCs w:val="15"/>
                <w:lang w:val="en-US" w:eastAsia="zh-CN" w:bidi="ar-SA"/>
                <w14:textFill>
                  <w14:solidFill>
                    <w14:schemeClr w14:val="tx1"/>
                  </w14:solidFill>
                </w14:textFill>
              </w:rPr>
            </w:pPr>
            <w:r>
              <w:rPr>
                <w:rFonts w:hint="eastAsia"/>
                <w:color w:val="000000" w:themeColor="text1"/>
                <w:kern w:val="2"/>
                <w:sz w:val="15"/>
                <w:szCs w:val="15"/>
                <w:lang w:val="en-US" w:eastAsia="zh-CN"/>
                <w14:textFill>
                  <w14:solidFill>
                    <w14:schemeClr w14:val="tx1"/>
                  </w14:solidFill>
                </w14:textFill>
              </w:rPr>
              <w:t>0.036</w:t>
            </w:r>
          </w:p>
        </w:tc>
        <w:tc>
          <w:tcPr>
            <w:tcW w:w="1279" w:type="dxa"/>
            <w:gridSpan w:val="2"/>
            <w:vAlign w:val="center"/>
          </w:tcPr>
          <w:p>
            <w:pPr>
              <w:keepNext w:val="0"/>
              <w:keepLines w:val="0"/>
              <w:pageBreakBefore w:val="0"/>
              <w:widowControl w:val="0"/>
              <w:kinsoku/>
              <w:wordWrap/>
              <w:overflowPunct/>
              <w:topLinePunct w:val="0"/>
              <w:autoSpaceDE/>
              <w:autoSpaceDN/>
              <w:bidi w:val="0"/>
              <w:adjustRightInd w:val="0"/>
              <w:snapToGrid w:val="0"/>
              <w:spacing w:after="0"/>
              <w:jc w:val="center"/>
              <w:outlineLvl w:val="9"/>
              <w:rPr>
                <w:color w:val="000000" w:themeColor="text1"/>
                <w:kern w:val="2"/>
                <w:sz w:val="15"/>
                <w:szCs w:val="15"/>
                <w14:textFill>
                  <w14:solidFill>
                    <w14:schemeClr w14:val="tx1"/>
                  </w14:solidFill>
                </w14:textFill>
              </w:rPr>
            </w:pPr>
          </w:p>
        </w:tc>
        <w:tc>
          <w:tcPr>
            <w:tcW w:w="1133" w:type="dxa"/>
            <w:vAlign w:val="center"/>
          </w:tcPr>
          <w:p>
            <w:pPr>
              <w:keepNext w:val="0"/>
              <w:keepLines w:val="0"/>
              <w:pageBreakBefore w:val="0"/>
              <w:widowControl w:val="0"/>
              <w:kinsoku/>
              <w:wordWrap/>
              <w:overflowPunct/>
              <w:topLinePunct w:val="0"/>
              <w:autoSpaceDE/>
              <w:autoSpaceDN/>
              <w:bidi w:val="0"/>
              <w:adjustRightInd w:val="0"/>
              <w:snapToGrid w:val="0"/>
              <w:spacing w:after="0"/>
              <w:jc w:val="center"/>
              <w:outlineLvl w:val="9"/>
              <w:rPr>
                <w:color w:val="000000" w:themeColor="text1"/>
                <w:kern w:val="2"/>
                <w:sz w:val="15"/>
                <w:szCs w:val="15"/>
                <w14:textFill>
                  <w14:solidFill>
                    <w14:schemeClr w14:val="tx1"/>
                  </w14:solidFill>
                </w14:textFill>
              </w:rPr>
            </w:pPr>
          </w:p>
        </w:tc>
        <w:tc>
          <w:tcPr>
            <w:tcW w:w="813" w:type="dxa"/>
            <w:vAlign w:val="center"/>
          </w:tcPr>
          <w:p>
            <w:pPr>
              <w:keepNext w:val="0"/>
              <w:keepLines w:val="0"/>
              <w:pageBreakBefore w:val="0"/>
              <w:widowControl w:val="0"/>
              <w:kinsoku/>
              <w:wordWrap/>
              <w:overflowPunct/>
              <w:topLinePunct w:val="0"/>
              <w:autoSpaceDE/>
              <w:autoSpaceDN/>
              <w:bidi w:val="0"/>
              <w:adjustRightInd w:val="0"/>
              <w:snapToGrid w:val="0"/>
              <w:spacing w:after="0"/>
              <w:jc w:val="center"/>
              <w:outlineLvl w:val="9"/>
              <w:rPr>
                <w:color w:val="000000" w:themeColor="text1"/>
                <w:kern w:val="2"/>
                <w:sz w:val="15"/>
                <w:szCs w:val="15"/>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614" w:type="dxa"/>
            <w:gridSpan w:val="2"/>
            <w:vMerge w:val="continue"/>
            <w:vAlign w:val="top"/>
          </w:tcPr>
          <w:p>
            <w:pPr>
              <w:keepNext w:val="0"/>
              <w:keepLines w:val="0"/>
              <w:pageBreakBefore w:val="0"/>
              <w:widowControl w:val="0"/>
              <w:kinsoku/>
              <w:wordWrap/>
              <w:overflowPunct/>
              <w:topLinePunct w:val="0"/>
              <w:autoSpaceDE/>
              <w:autoSpaceDN/>
              <w:bidi w:val="0"/>
              <w:adjustRightInd w:val="0"/>
              <w:snapToGrid w:val="0"/>
              <w:spacing w:after="0"/>
              <w:outlineLvl w:val="9"/>
              <w:rPr>
                <w:color w:val="000000" w:themeColor="text1"/>
                <w:kern w:val="2"/>
                <w:sz w:val="15"/>
                <w:szCs w:val="15"/>
                <w14:textFill>
                  <w14:solidFill>
                    <w14:schemeClr w14:val="tx1"/>
                  </w14:solidFill>
                </w14:textFill>
              </w:rPr>
            </w:pPr>
          </w:p>
        </w:tc>
        <w:tc>
          <w:tcPr>
            <w:tcW w:w="1844" w:type="dxa"/>
            <w:gridSpan w:val="2"/>
            <w:vAlign w:val="center"/>
          </w:tcPr>
          <w:p>
            <w:pPr>
              <w:keepNext w:val="0"/>
              <w:keepLines w:val="0"/>
              <w:pageBreakBefore w:val="0"/>
              <w:widowControl w:val="0"/>
              <w:kinsoku/>
              <w:wordWrap/>
              <w:overflowPunct/>
              <w:topLinePunct w:val="0"/>
              <w:autoSpaceDE/>
              <w:autoSpaceDN/>
              <w:bidi w:val="0"/>
              <w:adjustRightInd w:val="0"/>
              <w:snapToGrid w:val="0"/>
              <w:spacing w:after="0"/>
              <w:jc w:val="both"/>
              <w:outlineLvl w:val="9"/>
              <w:rPr>
                <w:b/>
                <w:color w:val="000000" w:themeColor="text1"/>
                <w:kern w:val="2"/>
                <w:sz w:val="15"/>
                <w:szCs w:val="15"/>
                <w14:textFill>
                  <w14:solidFill>
                    <w14:schemeClr w14:val="tx1"/>
                  </w14:solidFill>
                </w14:textFill>
              </w:rPr>
            </w:pPr>
            <w:r>
              <w:rPr>
                <w:b/>
                <w:color w:val="000000" w:themeColor="text1"/>
                <w:kern w:val="2"/>
                <w:sz w:val="15"/>
                <w:szCs w:val="15"/>
                <w14:textFill>
                  <w14:solidFill>
                    <w14:schemeClr w14:val="tx1"/>
                  </w14:solidFill>
                </w14:textFill>
              </w:rPr>
              <w:t>氨氮</w:t>
            </w:r>
          </w:p>
        </w:tc>
        <w:tc>
          <w:tcPr>
            <w:tcW w:w="850" w:type="dxa"/>
            <w:vAlign w:val="center"/>
          </w:tcPr>
          <w:p>
            <w:pPr>
              <w:keepNext w:val="0"/>
              <w:keepLines w:val="0"/>
              <w:pageBreakBefore w:val="0"/>
              <w:widowControl w:val="0"/>
              <w:kinsoku/>
              <w:wordWrap/>
              <w:overflowPunct/>
              <w:topLinePunct w:val="0"/>
              <w:autoSpaceDE/>
              <w:autoSpaceDN/>
              <w:bidi w:val="0"/>
              <w:adjustRightInd w:val="0"/>
              <w:snapToGrid w:val="0"/>
              <w:spacing w:after="0"/>
              <w:jc w:val="center"/>
              <w:outlineLvl w:val="9"/>
              <w:rPr>
                <w:color w:val="000000" w:themeColor="text1"/>
                <w:kern w:val="2"/>
                <w:sz w:val="15"/>
                <w:szCs w:val="15"/>
                <w14:textFill>
                  <w14:solidFill>
                    <w14:schemeClr w14:val="tx1"/>
                  </w14:solidFill>
                </w14:textFill>
              </w:rPr>
            </w:pPr>
          </w:p>
        </w:tc>
        <w:tc>
          <w:tcPr>
            <w:tcW w:w="1418" w:type="dxa"/>
            <w:vAlign w:val="center"/>
          </w:tcPr>
          <w:p>
            <w:pPr>
              <w:keepNext w:val="0"/>
              <w:keepLines w:val="0"/>
              <w:pageBreakBefore w:val="0"/>
              <w:widowControl w:val="0"/>
              <w:kinsoku/>
              <w:wordWrap/>
              <w:overflowPunct/>
              <w:topLinePunct w:val="0"/>
              <w:autoSpaceDE/>
              <w:autoSpaceDN/>
              <w:bidi w:val="0"/>
              <w:adjustRightInd w:val="0"/>
              <w:snapToGrid w:val="0"/>
              <w:spacing w:after="0"/>
              <w:jc w:val="center"/>
              <w:outlineLvl w:val="9"/>
              <w:rPr>
                <w:color w:val="000000" w:themeColor="text1"/>
                <w:kern w:val="2"/>
                <w:sz w:val="15"/>
                <w:szCs w:val="15"/>
                <w14:textFill>
                  <w14:solidFill>
                    <w14:schemeClr w14:val="tx1"/>
                  </w14:solidFill>
                </w14:textFill>
              </w:rPr>
            </w:pPr>
          </w:p>
        </w:tc>
        <w:tc>
          <w:tcPr>
            <w:tcW w:w="1127" w:type="dxa"/>
            <w:vAlign w:val="center"/>
          </w:tcPr>
          <w:p>
            <w:pPr>
              <w:keepNext w:val="0"/>
              <w:keepLines w:val="0"/>
              <w:pageBreakBefore w:val="0"/>
              <w:widowControl w:val="0"/>
              <w:kinsoku/>
              <w:wordWrap/>
              <w:overflowPunct/>
              <w:topLinePunct w:val="0"/>
              <w:autoSpaceDE/>
              <w:autoSpaceDN/>
              <w:bidi w:val="0"/>
              <w:adjustRightInd w:val="0"/>
              <w:snapToGrid w:val="0"/>
              <w:spacing w:after="0"/>
              <w:jc w:val="center"/>
              <w:outlineLvl w:val="9"/>
              <w:rPr>
                <w:color w:val="000000" w:themeColor="text1"/>
                <w:kern w:val="2"/>
                <w:sz w:val="15"/>
                <w:szCs w:val="15"/>
                <w14:textFill>
                  <w14:solidFill>
                    <w14:schemeClr w14:val="tx1"/>
                  </w14:solidFill>
                </w14:textFill>
              </w:rPr>
            </w:pPr>
          </w:p>
        </w:tc>
        <w:tc>
          <w:tcPr>
            <w:tcW w:w="1008" w:type="dxa"/>
            <w:vAlign w:val="center"/>
          </w:tcPr>
          <w:p>
            <w:pPr>
              <w:keepNext w:val="0"/>
              <w:keepLines w:val="0"/>
              <w:pageBreakBefore w:val="0"/>
              <w:widowControl w:val="0"/>
              <w:kinsoku/>
              <w:wordWrap/>
              <w:overflowPunct/>
              <w:topLinePunct w:val="0"/>
              <w:autoSpaceDE/>
              <w:autoSpaceDN/>
              <w:bidi w:val="0"/>
              <w:adjustRightInd w:val="0"/>
              <w:snapToGrid w:val="0"/>
              <w:spacing w:after="0"/>
              <w:jc w:val="center"/>
              <w:outlineLvl w:val="9"/>
              <w:rPr>
                <w:rFonts w:hint="default"/>
                <w:color w:val="000000" w:themeColor="text1"/>
                <w:kern w:val="2"/>
                <w:sz w:val="15"/>
                <w:szCs w:val="15"/>
                <w:lang w:val="en-US" w:eastAsia="zh-CN"/>
                <w14:textFill>
                  <w14:solidFill>
                    <w14:schemeClr w14:val="tx1"/>
                  </w14:solidFill>
                </w14:textFill>
              </w:rPr>
            </w:pPr>
          </w:p>
        </w:tc>
        <w:tc>
          <w:tcPr>
            <w:tcW w:w="1140" w:type="dxa"/>
            <w:gridSpan w:val="2"/>
            <w:vAlign w:val="center"/>
          </w:tcPr>
          <w:p>
            <w:pPr>
              <w:keepNext w:val="0"/>
              <w:keepLines w:val="0"/>
              <w:pageBreakBefore w:val="0"/>
              <w:widowControl w:val="0"/>
              <w:kinsoku/>
              <w:wordWrap/>
              <w:overflowPunct/>
              <w:topLinePunct w:val="0"/>
              <w:autoSpaceDE/>
              <w:autoSpaceDN/>
              <w:bidi w:val="0"/>
              <w:adjustRightInd w:val="0"/>
              <w:snapToGrid w:val="0"/>
              <w:spacing w:after="0"/>
              <w:jc w:val="center"/>
              <w:outlineLvl w:val="9"/>
              <w:rPr>
                <w:rFonts w:hint="default"/>
                <w:color w:val="000000" w:themeColor="text1"/>
                <w:kern w:val="2"/>
                <w:sz w:val="15"/>
                <w:szCs w:val="15"/>
                <w:lang w:val="en-US" w:eastAsia="zh-CN"/>
                <w14:textFill>
                  <w14:solidFill>
                    <w14:schemeClr w14:val="tx1"/>
                  </w14:solidFill>
                </w14:textFill>
              </w:rPr>
            </w:pPr>
          </w:p>
        </w:tc>
        <w:tc>
          <w:tcPr>
            <w:tcW w:w="1169" w:type="dxa"/>
            <w:vAlign w:val="center"/>
          </w:tcPr>
          <w:p>
            <w:pPr>
              <w:keepNext w:val="0"/>
              <w:keepLines w:val="0"/>
              <w:pageBreakBefore w:val="0"/>
              <w:widowControl w:val="0"/>
              <w:kinsoku/>
              <w:wordWrap/>
              <w:overflowPunct/>
              <w:topLinePunct w:val="0"/>
              <w:autoSpaceDE/>
              <w:autoSpaceDN/>
              <w:bidi w:val="0"/>
              <w:adjustRightInd w:val="0"/>
              <w:snapToGrid w:val="0"/>
              <w:spacing w:after="0"/>
              <w:jc w:val="center"/>
              <w:outlineLvl w:val="9"/>
              <w:rPr>
                <w:rFonts w:hint="default"/>
                <w:color w:val="000000" w:themeColor="text1"/>
                <w:kern w:val="2"/>
                <w:sz w:val="15"/>
                <w:szCs w:val="15"/>
                <w:lang w:val="en-US" w:eastAsia="zh-CN"/>
                <w14:textFill>
                  <w14:solidFill>
                    <w14:schemeClr w14:val="tx1"/>
                  </w14:solidFill>
                </w14:textFill>
              </w:rPr>
            </w:pPr>
          </w:p>
        </w:tc>
        <w:tc>
          <w:tcPr>
            <w:tcW w:w="1222" w:type="dxa"/>
            <w:vAlign w:val="center"/>
          </w:tcPr>
          <w:p>
            <w:pPr>
              <w:keepNext w:val="0"/>
              <w:keepLines w:val="0"/>
              <w:pageBreakBefore w:val="0"/>
              <w:widowControl w:val="0"/>
              <w:kinsoku/>
              <w:wordWrap/>
              <w:overflowPunct/>
              <w:topLinePunct w:val="0"/>
              <w:autoSpaceDE/>
              <w:autoSpaceDN/>
              <w:bidi w:val="0"/>
              <w:adjustRightInd w:val="0"/>
              <w:snapToGrid w:val="0"/>
              <w:spacing w:after="0"/>
              <w:jc w:val="center"/>
              <w:outlineLvl w:val="9"/>
              <w:rPr>
                <w:rFonts w:hint="eastAsia"/>
                <w:color w:val="000000" w:themeColor="text1"/>
                <w:kern w:val="2"/>
                <w:sz w:val="15"/>
                <w:szCs w:val="15"/>
                <w:lang w:val="en-US" w:eastAsia="zh-CN"/>
                <w14:textFill>
                  <w14:solidFill>
                    <w14:schemeClr w14:val="tx1"/>
                  </w14:solidFill>
                </w14:textFill>
              </w:rPr>
            </w:pPr>
          </w:p>
        </w:tc>
        <w:tc>
          <w:tcPr>
            <w:tcW w:w="1639" w:type="dxa"/>
            <w:vAlign w:val="center"/>
          </w:tcPr>
          <w:p>
            <w:pPr>
              <w:keepNext w:val="0"/>
              <w:keepLines w:val="0"/>
              <w:pageBreakBefore w:val="0"/>
              <w:widowControl w:val="0"/>
              <w:kinsoku/>
              <w:wordWrap/>
              <w:overflowPunct/>
              <w:topLinePunct w:val="0"/>
              <w:autoSpaceDE/>
              <w:autoSpaceDN/>
              <w:bidi w:val="0"/>
              <w:adjustRightInd w:val="0"/>
              <w:snapToGrid w:val="0"/>
              <w:spacing w:after="0"/>
              <w:jc w:val="center"/>
              <w:outlineLvl w:val="9"/>
              <w:rPr>
                <w:color w:val="000000" w:themeColor="text1"/>
                <w:kern w:val="2"/>
                <w:sz w:val="15"/>
                <w:szCs w:val="15"/>
                <w14:textFill>
                  <w14:solidFill>
                    <w14:schemeClr w14:val="tx1"/>
                  </w14:solidFill>
                </w14:textFill>
              </w:rPr>
            </w:pPr>
          </w:p>
        </w:tc>
        <w:tc>
          <w:tcPr>
            <w:tcW w:w="1055" w:type="dxa"/>
            <w:vAlign w:val="center"/>
          </w:tcPr>
          <w:p>
            <w:pPr>
              <w:keepNext w:val="0"/>
              <w:keepLines w:val="0"/>
              <w:pageBreakBefore w:val="0"/>
              <w:widowControl w:val="0"/>
              <w:kinsoku/>
              <w:wordWrap/>
              <w:overflowPunct/>
              <w:topLinePunct w:val="0"/>
              <w:autoSpaceDE/>
              <w:autoSpaceDN/>
              <w:bidi w:val="0"/>
              <w:adjustRightInd w:val="0"/>
              <w:snapToGrid w:val="0"/>
              <w:spacing w:after="0"/>
              <w:jc w:val="center"/>
              <w:outlineLvl w:val="9"/>
              <w:rPr>
                <w:rFonts w:hint="default" w:asciiTheme="minorHAnsi" w:hAnsiTheme="minorHAnsi" w:eastAsiaTheme="minorEastAsia" w:cstheme="minorBidi"/>
                <w:color w:val="000000" w:themeColor="text1"/>
                <w:kern w:val="2"/>
                <w:sz w:val="15"/>
                <w:szCs w:val="15"/>
                <w:lang w:val="en-US" w:eastAsia="zh-CN" w:bidi="ar-SA"/>
                <w14:textFill>
                  <w14:solidFill>
                    <w14:schemeClr w14:val="tx1"/>
                  </w14:solidFill>
                </w14:textFill>
              </w:rPr>
            </w:pPr>
            <w:r>
              <w:rPr>
                <w:rFonts w:hint="eastAsia"/>
                <w:color w:val="000000" w:themeColor="text1"/>
                <w:kern w:val="2"/>
                <w:sz w:val="15"/>
                <w:szCs w:val="15"/>
                <w:lang w:val="en-US" w:eastAsia="zh-CN"/>
                <w14:textFill>
                  <w14:solidFill>
                    <w14:schemeClr w14:val="tx1"/>
                  </w14:solidFill>
                </w14:textFill>
              </w:rPr>
              <w:t>0.0018</w:t>
            </w:r>
          </w:p>
        </w:tc>
        <w:tc>
          <w:tcPr>
            <w:tcW w:w="1279" w:type="dxa"/>
            <w:gridSpan w:val="2"/>
            <w:vAlign w:val="center"/>
          </w:tcPr>
          <w:p>
            <w:pPr>
              <w:keepNext w:val="0"/>
              <w:keepLines w:val="0"/>
              <w:pageBreakBefore w:val="0"/>
              <w:widowControl w:val="0"/>
              <w:kinsoku/>
              <w:wordWrap/>
              <w:overflowPunct/>
              <w:topLinePunct w:val="0"/>
              <w:autoSpaceDE/>
              <w:autoSpaceDN/>
              <w:bidi w:val="0"/>
              <w:adjustRightInd w:val="0"/>
              <w:snapToGrid w:val="0"/>
              <w:spacing w:after="0"/>
              <w:jc w:val="center"/>
              <w:outlineLvl w:val="9"/>
              <w:rPr>
                <w:color w:val="000000" w:themeColor="text1"/>
                <w:kern w:val="2"/>
                <w:sz w:val="15"/>
                <w:szCs w:val="15"/>
                <w14:textFill>
                  <w14:solidFill>
                    <w14:schemeClr w14:val="tx1"/>
                  </w14:solidFill>
                </w14:textFill>
              </w:rPr>
            </w:pPr>
          </w:p>
        </w:tc>
        <w:tc>
          <w:tcPr>
            <w:tcW w:w="1133" w:type="dxa"/>
            <w:vAlign w:val="center"/>
          </w:tcPr>
          <w:p>
            <w:pPr>
              <w:keepNext w:val="0"/>
              <w:keepLines w:val="0"/>
              <w:pageBreakBefore w:val="0"/>
              <w:widowControl w:val="0"/>
              <w:kinsoku/>
              <w:wordWrap/>
              <w:overflowPunct/>
              <w:topLinePunct w:val="0"/>
              <w:autoSpaceDE/>
              <w:autoSpaceDN/>
              <w:bidi w:val="0"/>
              <w:adjustRightInd w:val="0"/>
              <w:snapToGrid w:val="0"/>
              <w:spacing w:after="0"/>
              <w:jc w:val="center"/>
              <w:outlineLvl w:val="9"/>
              <w:rPr>
                <w:color w:val="000000" w:themeColor="text1"/>
                <w:kern w:val="2"/>
                <w:sz w:val="15"/>
                <w:szCs w:val="15"/>
                <w14:textFill>
                  <w14:solidFill>
                    <w14:schemeClr w14:val="tx1"/>
                  </w14:solidFill>
                </w14:textFill>
              </w:rPr>
            </w:pPr>
          </w:p>
        </w:tc>
        <w:tc>
          <w:tcPr>
            <w:tcW w:w="813" w:type="dxa"/>
            <w:vAlign w:val="center"/>
          </w:tcPr>
          <w:p>
            <w:pPr>
              <w:keepNext w:val="0"/>
              <w:keepLines w:val="0"/>
              <w:pageBreakBefore w:val="0"/>
              <w:widowControl w:val="0"/>
              <w:kinsoku/>
              <w:wordWrap/>
              <w:overflowPunct/>
              <w:topLinePunct w:val="0"/>
              <w:autoSpaceDE/>
              <w:autoSpaceDN/>
              <w:bidi w:val="0"/>
              <w:adjustRightInd w:val="0"/>
              <w:snapToGrid w:val="0"/>
              <w:spacing w:after="0"/>
              <w:jc w:val="center"/>
              <w:outlineLvl w:val="9"/>
              <w:rPr>
                <w:color w:val="000000" w:themeColor="text1"/>
                <w:kern w:val="2"/>
                <w:sz w:val="15"/>
                <w:szCs w:val="15"/>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614" w:type="dxa"/>
            <w:gridSpan w:val="2"/>
            <w:vMerge w:val="continue"/>
            <w:vAlign w:val="top"/>
          </w:tcPr>
          <w:p>
            <w:pPr>
              <w:keepNext w:val="0"/>
              <w:keepLines w:val="0"/>
              <w:pageBreakBefore w:val="0"/>
              <w:widowControl w:val="0"/>
              <w:kinsoku/>
              <w:wordWrap/>
              <w:overflowPunct/>
              <w:topLinePunct w:val="0"/>
              <w:autoSpaceDE/>
              <w:autoSpaceDN/>
              <w:bidi w:val="0"/>
              <w:adjustRightInd w:val="0"/>
              <w:snapToGrid w:val="0"/>
              <w:spacing w:after="0"/>
              <w:outlineLvl w:val="9"/>
              <w:rPr>
                <w:color w:val="000000" w:themeColor="text1"/>
                <w:kern w:val="2"/>
                <w:sz w:val="15"/>
                <w:szCs w:val="15"/>
                <w14:textFill>
                  <w14:solidFill>
                    <w14:schemeClr w14:val="tx1"/>
                  </w14:solidFill>
                </w14:textFill>
              </w:rPr>
            </w:pPr>
          </w:p>
        </w:tc>
        <w:tc>
          <w:tcPr>
            <w:tcW w:w="1844" w:type="dxa"/>
            <w:gridSpan w:val="2"/>
            <w:vAlign w:val="center"/>
          </w:tcPr>
          <w:p>
            <w:pPr>
              <w:keepNext w:val="0"/>
              <w:keepLines w:val="0"/>
              <w:pageBreakBefore w:val="0"/>
              <w:widowControl w:val="0"/>
              <w:kinsoku/>
              <w:wordWrap/>
              <w:overflowPunct/>
              <w:topLinePunct w:val="0"/>
              <w:autoSpaceDE/>
              <w:autoSpaceDN/>
              <w:bidi w:val="0"/>
              <w:adjustRightInd w:val="0"/>
              <w:snapToGrid w:val="0"/>
              <w:spacing w:after="0"/>
              <w:jc w:val="both"/>
              <w:outlineLvl w:val="9"/>
              <w:rPr>
                <w:b/>
                <w:color w:val="000000" w:themeColor="text1"/>
                <w:kern w:val="2"/>
                <w:sz w:val="15"/>
                <w:szCs w:val="15"/>
                <w14:textFill>
                  <w14:solidFill>
                    <w14:schemeClr w14:val="tx1"/>
                  </w14:solidFill>
                </w14:textFill>
              </w:rPr>
            </w:pPr>
            <w:r>
              <w:rPr>
                <w:b/>
                <w:color w:val="000000" w:themeColor="text1"/>
                <w:kern w:val="2"/>
                <w:sz w:val="15"/>
                <w:szCs w:val="15"/>
                <w14:textFill>
                  <w14:solidFill>
                    <w14:schemeClr w14:val="tx1"/>
                  </w14:solidFill>
                </w14:textFill>
              </w:rPr>
              <w:t>石油类</w:t>
            </w:r>
          </w:p>
        </w:tc>
        <w:tc>
          <w:tcPr>
            <w:tcW w:w="850" w:type="dxa"/>
            <w:vAlign w:val="center"/>
          </w:tcPr>
          <w:p>
            <w:pPr>
              <w:keepNext w:val="0"/>
              <w:keepLines w:val="0"/>
              <w:pageBreakBefore w:val="0"/>
              <w:widowControl w:val="0"/>
              <w:kinsoku/>
              <w:wordWrap/>
              <w:overflowPunct/>
              <w:topLinePunct w:val="0"/>
              <w:autoSpaceDE/>
              <w:autoSpaceDN/>
              <w:bidi w:val="0"/>
              <w:adjustRightInd w:val="0"/>
              <w:snapToGrid w:val="0"/>
              <w:spacing w:after="0"/>
              <w:jc w:val="center"/>
              <w:outlineLvl w:val="9"/>
              <w:rPr>
                <w:color w:val="000000" w:themeColor="text1"/>
                <w:kern w:val="2"/>
                <w:sz w:val="15"/>
                <w:szCs w:val="15"/>
                <w14:textFill>
                  <w14:solidFill>
                    <w14:schemeClr w14:val="tx1"/>
                  </w14:solidFill>
                </w14:textFill>
              </w:rPr>
            </w:pPr>
          </w:p>
        </w:tc>
        <w:tc>
          <w:tcPr>
            <w:tcW w:w="1418" w:type="dxa"/>
            <w:vAlign w:val="center"/>
          </w:tcPr>
          <w:p>
            <w:pPr>
              <w:keepNext w:val="0"/>
              <w:keepLines w:val="0"/>
              <w:pageBreakBefore w:val="0"/>
              <w:widowControl w:val="0"/>
              <w:kinsoku/>
              <w:wordWrap/>
              <w:overflowPunct/>
              <w:topLinePunct w:val="0"/>
              <w:autoSpaceDE/>
              <w:autoSpaceDN/>
              <w:bidi w:val="0"/>
              <w:adjustRightInd w:val="0"/>
              <w:snapToGrid w:val="0"/>
              <w:spacing w:after="0"/>
              <w:jc w:val="center"/>
              <w:outlineLvl w:val="9"/>
              <w:rPr>
                <w:color w:val="000000" w:themeColor="text1"/>
                <w:kern w:val="2"/>
                <w:sz w:val="15"/>
                <w:szCs w:val="15"/>
                <w14:textFill>
                  <w14:solidFill>
                    <w14:schemeClr w14:val="tx1"/>
                  </w14:solidFill>
                </w14:textFill>
              </w:rPr>
            </w:pPr>
          </w:p>
        </w:tc>
        <w:tc>
          <w:tcPr>
            <w:tcW w:w="1127" w:type="dxa"/>
            <w:vAlign w:val="center"/>
          </w:tcPr>
          <w:p>
            <w:pPr>
              <w:keepNext w:val="0"/>
              <w:keepLines w:val="0"/>
              <w:pageBreakBefore w:val="0"/>
              <w:widowControl w:val="0"/>
              <w:kinsoku/>
              <w:wordWrap/>
              <w:overflowPunct/>
              <w:topLinePunct w:val="0"/>
              <w:autoSpaceDE/>
              <w:autoSpaceDN/>
              <w:bidi w:val="0"/>
              <w:adjustRightInd w:val="0"/>
              <w:snapToGrid w:val="0"/>
              <w:spacing w:after="0"/>
              <w:jc w:val="center"/>
              <w:outlineLvl w:val="9"/>
              <w:rPr>
                <w:color w:val="000000" w:themeColor="text1"/>
                <w:kern w:val="2"/>
                <w:sz w:val="15"/>
                <w:szCs w:val="15"/>
                <w14:textFill>
                  <w14:solidFill>
                    <w14:schemeClr w14:val="tx1"/>
                  </w14:solidFill>
                </w14:textFill>
              </w:rPr>
            </w:pPr>
          </w:p>
        </w:tc>
        <w:tc>
          <w:tcPr>
            <w:tcW w:w="1008" w:type="dxa"/>
            <w:vAlign w:val="center"/>
          </w:tcPr>
          <w:p>
            <w:pPr>
              <w:keepNext w:val="0"/>
              <w:keepLines w:val="0"/>
              <w:pageBreakBefore w:val="0"/>
              <w:widowControl w:val="0"/>
              <w:kinsoku/>
              <w:wordWrap/>
              <w:overflowPunct/>
              <w:topLinePunct w:val="0"/>
              <w:autoSpaceDE/>
              <w:autoSpaceDN/>
              <w:bidi w:val="0"/>
              <w:adjustRightInd w:val="0"/>
              <w:snapToGrid w:val="0"/>
              <w:spacing w:after="0"/>
              <w:jc w:val="center"/>
              <w:outlineLvl w:val="9"/>
              <w:rPr>
                <w:color w:val="000000" w:themeColor="text1"/>
                <w:kern w:val="2"/>
                <w:sz w:val="15"/>
                <w:szCs w:val="15"/>
                <w14:textFill>
                  <w14:solidFill>
                    <w14:schemeClr w14:val="tx1"/>
                  </w14:solidFill>
                </w14:textFill>
              </w:rPr>
            </w:pPr>
          </w:p>
        </w:tc>
        <w:tc>
          <w:tcPr>
            <w:tcW w:w="1140" w:type="dxa"/>
            <w:gridSpan w:val="2"/>
            <w:vAlign w:val="center"/>
          </w:tcPr>
          <w:p>
            <w:pPr>
              <w:keepNext w:val="0"/>
              <w:keepLines w:val="0"/>
              <w:pageBreakBefore w:val="0"/>
              <w:widowControl w:val="0"/>
              <w:kinsoku/>
              <w:wordWrap/>
              <w:overflowPunct/>
              <w:topLinePunct w:val="0"/>
              <w:autoSpaceDE/>
              <w:autoSpaceDN/>
              <w:bidi w:val="0"/>
              <w:adjustRightInd w:val="0"/>
              <w:snapToGrid w:val="0"/>
              <w:spacing w:after="0"/>
              <w:jc w:val="center"/>
              <w:outlineLvl w:val="9"/>
              <w:rPr>
                <w:color w:val="000000" w:themeColor="text1"/>
                <w:kern w:val="2"/>
                <w:sz w:val="15"/>
                <w:szCs w:val="15"/>
                <w14:textFill>
                  <w14:solidFill>
                    <w14:schemeClr w14:val="tx1"/>
                  </w14:solidFill>
                </w14:textFill>
              </w:rPr>
            </w:pPr>
          </w:p>
        </w:tc>
        <w:tc>
          <w:tcPr>
            <w:tcW w:w="1169" w:type="dxa"/>
            <w:vAlign w:val="center"/>
          </w:tcPr>
          <w:p>
            <w:pPr>
              <w:keepNext w:val="0"/>
              <w:keepLines w:val="0"/>
              <w:pageBreakBefore w:val="0"/>
              <w:widowControl w:val="0"/>
              <w:kinsoku/>
              <w:wordWrap/>
              <w:overflowPunct/>
              <w:topLinePunct w:val="0"/>
              <w:autoSpaceDE/>
              <w:autoSpaceDN/>
              <w:bidi w:val="0"/>
              <w:adjustRightInd w:val="0"/>
              <w:snapToGrid w:val="0"/>
              <w:spacing w:after="0"/>
              <w:jc w:val="center"/>
              <w:outlineLvl w:val="9"/>
              <w:rPr>
                <w:color w:val="000000" w:themeColor="text1"/>
                <w:kern w:val="2"/>
                <w:sz w:val="15"/>
                <w:szCs w:val="15"/>
                <w14:textFill>
                  <w14:solidFill>
                    <w14:schemeClr w14:val="tx1"/>
                  </w14:solidFill>
                </w14:textFill>
              </w:rPr>
            </w:pPr>
          </w:p>
        </w:tc>
        <w:tc>
          <w:tcPr>
            <w:tcW w:w="1222" w:type="dxa"/>
            <w:vAlign w:val="center"/>
          </w:tcPr>
          <w:p>
            <w:pPr>
              <w:keepNext w:val="0"/>
              <w:keepLines w:val="0"/>
              <w:pageBreakBefore w:val="0"/>
              <w:widowControl w:val="0"/>
              <w:kinsoku/>
              <w:wordWrap/>
              <w:overflowPunct/>
              <w:topLinePunct w:val="0"/>
              <w:autoSpaceDE/>
              <w:autoSpaceDN/>
              <w:bidi w:val="0"/>
              <w:adjustRightInd w:val="0"/>
              <w:snapToGrid w:val="0"/>
              <w:spacing w:after="0"/>
              <w:jc w:val="center"/>
              <w:outlineLvl w:val="9"/>
              <w:rPr>
                <w:color w:val="000000" w:themeColor="text1"/>
                <w:kern w:val="2"/>
                <w:sz w:val="15"/>
                <w:szCs w:val="15"/>
                <w14:textFill>
                  <w14:solidFill>
                    <w14:schemeClr w14:val="tx1"/>
                  </w14:solidFill>
                </w14:textFill>
              </w:rPr>
            </w:pPr>
          </w:p>
        </w:tc>
        <w:tc>
          <w:tcPr>
            <w:tcW w:w="1639" w:type="dxa"/>
            <w:vAlign w:val="center"/>
          </w:tcPr>
          <w:p>
            <w:pPr>
              <w:keepNext w:val="0"/>
              <w:keepLines w:val="0"/>
              <w:pageBreakBefore w:val="0"/>
              <w:widowControl w:val="0"/>
              <w:kinsoku/>
              <w:wordWrap/>
              <w:overflowPunct/>
              <w:topLinePunct w:val="0"/>
              <w:autoSpaceDE/>
              <w:autoSpaceDN/>
              <w:bidi w:val="0"/>
              <w:adjustRightInd w:val="0"/>
              <w:snapToGrid w:val="0"/>
              <w:spacing w:after="0"/>
              <w:jc w:val="center"/>
              <w:outlineLvl w:val="9"/>
              <w:rPr>
                <w:color w:val="000000" w:themeColor="text1"/>
                <w:kern w:val="2"/>
                <w:sz w:val="15"/>
                <w:szCs w:val="15"/>
                <w14:textFill>
                  <w14:solidFill>
                    <w14:schemeClr w14:val="tx1"/>
                  </w14:solidFill>
                </w14:textFill>
              </w:rPr>
            </w:pPr>
          </w:p>
        </w:tc>
        <w:tc>
          <w:tcPr>
            <w:tcW w:w="1055" w:type="dxa"/>
            <w:vAlign w:val="center"/>
          </w:tcPr>
          <w:p>
            <w:pPr>
              <w:keepNext w:val="0"/>
              <w:keepLines w:val="0"/>
              <w:pageBreakBefore w:val="0"/>
              <w:widowControl w:val="0"/>
              <w:kinsoku/>
              <w:wordWrap/>
              <w:overflowPunct/>
              <w:topLinePunct w:val="0"/>
              <w:autoSpaceDE/>
              <w:autoSpaceDN/>
              <w:bidi w:val="0"/>
              <w:adjustRightInd w:val="0"/>
              <w:snapToGrid w:val="0"/>
              <w:spacing w:after="0"/>
              <w:jc w:val="center"/>
              <w:outlineLvl w:val="9"/>
              <w:rPr>
                <w:color w:val="000000" w:themeColor="text1"/>
                <w:kern w:val="2"/>
                <w:sz w:val="15"/>
                <w:szCs w:val="15"/>
                <w14:textFill>
                  <w14:solidFill>
                    <w14:schemeClr w14:val="tx1"/>
                  </w14:solidFill>
                </w14:textFill>
              </w:rPr>
            </w:pPr>
          </w:p>
        </w:tc>
        <w:tc>
          <w:tcPr>
            <w:tcW w:w="1279" w:type="dxa"/>
            <w:gridSpan w:val="2"/>
            <w:vAlign w:val="center"/>
          </w:tcPr>
          <w:p>
            <w:pPr>
              <w:keepNext w:val="0"/>
              <w:keepLines w:val="0"/>
              <w:pageBreakBefore w:val="0"/>
              <w:widowControl w:val="0"/>
              <w:kinsoku/>
              <w:wordWrap/>
              <w:overflowPunct/>
              <w:topLinePunct w:val="0"/>
              <w:autoSpaceDE/>
              <w:autoSpaceDN/>
              <w:bidi w:val="0"/>
              <w:adjustRightInd w:val="0"/>
              <w:snapToGrid w:val="0"/>
              <w:spacing w:after="0"/>
              <w:jc w:val="center"/>
              <w:outlineLvl w:val="9"/>
              <w:rPr>
                <w:color w:val="000000" w:themeColor="text1"/>
                <w:kern w:val="2"/>
                <w:sz w:val="15"/>
                <w:szCs w:val="15"/>
                <w14:textFill>
                  <w14:solidFill>
                    <w14:schemeClr w14:val="tx1"/>
                  </w14:solidFill>
                </w14:textFill>
              </w:rPr>
            </w:pPr>
          </w:p>
        </w:tc>
        <w:tc>
          <w:tcPr>
            <w:tcW w:w="1133" w:type="dxa"/>
            <w:vAlign w:val="center"/>
          </w:tcPr>
          <w:p>
            <w:pPr>
              <w:keepNext w:val="0"/>
              <w:keepLines w:val="0"/>
              <w:pageBreakBefore w:val="0"/>
              <w:widowControl w:val="0"/>
              <w:kinsoku/>
              <w:wordWrap/>
              <w:overflowPunct/>
              <w:topLinePunct w:val="0"/>
              <w:autoSpaceDE/>
              <w:autoSpaceDN/>
              <w:bidi w:val="0"/>
              <w:adjustRightInd w:val="0"/>
              <w:snapToGrid w:val="0"/>
              <w:spacing w:after="0"/>
              <w:jc w:val="center"/>
              <w:outlineLvl w:val="9"/>
              <w:rPr>
                <w:color w:val="000000" w:themeColor="text1"/>
                <w:kern w:val="2"/>
                <w:sz w:val="15"/>
                <w:szCs w:val="15"/>
                <w14:textFill>
                  <w14:solidFill>
                    <w14:schemeClr w14:val="tx1"/>
                  </w14:solidFill>
                </w14:textFill>
              </w:rPr>
            </w:pPr>
          </w:p>
        </w:tc>
        <w:tc>
          <w:tcPr>
            <w:tcW w:w="813" w:type="dxa"/>
            <w:vAlign w:val="center"/>
          </w:tcPr>
          <w:p>
            <w:pPr>
              <w:keepNext w:val="0"/>
              <w:keepLines w:val="0"/>
              <w:pageBreakBefore w:val="0"/>
              <w:widowControl w:val="0"/>
              <w:kinsoku/>
              <w:wordWrap/>
              <w:overflowPunct/>
              <w:topLinePunct w:val="0"/>
              <w:autoSpaceDE/>
              <w:autoSpaceDN/>
              <w:bidi w:val="0"/>
              <w:adjustRightInd w:val="0"/>
              <w:snapToGrid w:val="0"/>
              <w:spacing w:after="0"/>
              <w:jc w:val="center"/>
              <w:outlineLvl w:val="9"/>
              <w:rPr>
                <w:color w:val="000000" w:themeColor="text1"/>
                <w:kern w:val="2"/>
                <w:sz w:val="15"/>
                <w:szCs w:val="15"/>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614" w:type="dxa"/>
            <w:gridSpan w:val="2"/>
            <w:vMerge w:val="continue"/>
            <w:vAlign w:val="top"/>
          </w:tcPr>
          <w:p>
            <w:pPr>
              <w:keepNext w:val="0"/>
              <w:keepLines w:val="0"/>
              <w:pageBreakBefore w:val="0"/>
              <w:widowControl w:val="0"/>
              <w:kinsoku/>
              <w:wordWrap/>
              <w:overflowPunct/>
              <w:topLinePunct w:val="0"/>
              <w:autoSpaceDE/>
              <w:autoSpaceDN/>
              <w:bidi w:val="0"/>
              <w:adjustRightInd w:val="0"/>
              <w:snapToGrid w:val="0"/>
              <w:spacing w:after="0"/>
              <w:outlineLvl w:val="9"/>
              <w:rPr>
                <w:color w:val="000000" w:themeColor="text1"/>
                <w:kern w:val="2"/>
                <w:sz w:val="15"/>
                <w:szCs w:val="15"/>
                <w14:textFill>
                  <w14:solidFill>
                    <w14:schemeClr w14:val="tx1"/>
                  </w14:solidFill>
                </w14:textFill>
              </w:rPr>
            </w:pPr>
          </w:p>
        </w:tc>
        <w:tc>
          <w:tcPr>
            <w:tcW w:w="1844" w:type="dxa"/>
            <w:gridSpan w:val="2"/>
            <w:vAlign w:val="center"/>
          </w:tcPr>
          <w:p>
            <w:pPr>
              <w:keepNext w:val="0"/>
              <w:keepLines w:val="0"/>
              <w:pageBreakBefore w:val="0"/>
              <w:widowControl w:val="0"/>
              <w:kinsoku/>
              <w:wordWrap/>
              <w:overflowPunct/>
              <w:topLinePunct w:val="0"/>
              <w:autoSpaceDE/>
              <w:autoSpaceDN/>
              <w:bidi w:val="0"/>
              <w:adjustRightInd w:val="0"/>
              <w:snapToGrid w:val="0"/>
              <w:spacing w:after="0"/>
              <w:jc w:val="both"/>
              <w:outlineLvl w:val="9"/>
              <w:rPr>
                <w:rFonts w:eastAsia="黑体"/>
                <w:b/>
                <w:color w:val="000000" w:themeColor="text1"/>
                <w:kern w:val="2"/>
                <w:sz w:val="15"/>
                <w:szCs w:val="15"/>
                <w14:textFill>
                  <w14:solidFill>
                    <w14:schemeClr w14:val="tx1"/>
                  </w14:solidFill>
                </w14:textFill>
              </w:rPr>
            </w:pPr>
            <w:r>
              <w:rPr>
                <w:rFonts w:eastAsia="黑体"/>
                <w:b/>
                <w:color w:val="000000" w:themeColor="text1"/>
                <w:kern w:val="2"/>
                <w:sz w:val="15"/>
                <w:szCs w:val="15"/>
                <w14:textFill>
                  <w14:solidFill>
                    <w14:schemeClr w14:val="tx1"/>
                  </w14:solidFill>
                </w14:textFill>
              </w:rPr>
              <w:t>废气</w:t>
            </w:r>
          </w:p>
        </w:tc>
        <w:tc>
          <w:tcPr>
            <w:tcW w:w="850" w:type="dxa"/>
            <w:vAlign w:val="center"/>
          </w:tcPr>
          <w:p>
            <w:pPr>
              <w:keepNext w:val="0"/>
              <w:keepLines w:val="0"/>
              <w:pageBreakBefore w:val="0"/>
              <w:widowControl w:val="0"/>
              <w:kinsoku/>
              <w:wordWrap/>
              <w:overflowPunct/>
              <w:topLinePunct w:val="0"/>
              <w:autoSpaceDE/>
              <w:autoSpaceDN/>
              <w:bidi w:val="0"/>
              <w:adjustRightInd w:val="0"/>
              <w:snapToGrid w:val="0"/>
              <w:spacing w:after="0"/>
              <w:jc w:val="center"/>
              <w:outlineLvl w:val="9"/>
              <w:rPr>
                <w:color w:val="000000" w:themeColor="text1"/>
                <w:kern w:val="2"/>
                <w:sz w:val="15"/>
                <w:szCs w:val="15"/>
                <w14:textFill>
                  <w14:solidFill>
                    <w14:schemeClr w14:val="tx1"/>
                  </w14:solidFill>
                </w14:textFill>
              </w:rPr>
            </w:pPr>
          </w:p>
        </w:tc>
        <w:tc>
          <w:tcPr>
            <w:tcW w:w="1418" w:type="dxa"/>
            <w:vAlign w:val="center"/>
          </w:tcPr>
          <w:p>
            <w:pPr>
              <w:keepNext w:val="0"/>
              <w:keepLines w:val="0"/>
              <w:pageBreakBefore w:val="0"/>
              <w:widowControl w:val="0"/>
              <w:kinsoku/>
              <w:wordWrap/>
              <w:overflowPunct/>
              <w:topLinePunct w:val="0"/>
              <w:autoSpaceDE/>
              <w:autoSpaceDN/>
              <w:bidi w:val="0"/>
              <w:adjustRightInd w:val="0"/>
              <w:snapToGrid w:val="0"/>
              <w:spacing w:after="0"/>
              <w:jc w:val="center"/>
              <w:outlineLvl w:val="9"/>
              <w:rPr>
                <w:color w:val="000000" w:themeColor="text1"/>
                <w:kern w:val="2"/>
                <w:sz w:val="15"/>
                <w:szCs w:val="15"/>
                <w14:textFill>
                  <w14:solidFill>
                    <w14:schemeClr w14:val="tx1"/>
                  </w14:solidFill>
                </w14:textFill>
              </w:rPr>
            </w:pPr>
          </w:p>
        </w:tc>
        <w:tc>
          <w:tcPr>
            <w:tcW w:w="1127" w:type="dxa"/>
            <w:vAlign w:val="center"/>
          </w:tcPr>
          <w:p>
            <w:pPr>
              <w:keepNext w:val="0"/>
              <w:keepLines w:val="0"/>
              <w:pageBreakBefore w:val="0"/>
              <w:widowControl w:val="0"/>
              <w:kinsoku/>
              <w:wordWrap/>
              <w:overflowPunct/>
              <w:topLinePunct w:val="0"/>
              <w:autoSpaceDE/>
              <w:autoSpaceDN/>
              <w:bidi w:val="0"/>
              <w:adjustRightInd w:val="0"/>
              <w:snapToGrid w:val="0"/>
              <w:spacing w:after="0"/>
              <w:jc w:val="center"/>
              <w:outlineLvl w:val="9"/>
              <w:rPr>
                <w:color w:val="000000" w:themeColor="text1"/>
                <w:kern w:val="2"/>
                <w:sz w:val="15"/>
                <w:szCs w:val="15"/>
                <w14:textFill>
                  <w14:solidFill>
                    <w14:schemeClr w14:val="tx1"/>
                  </w14:solidFill>
                </w14:textFill>
              </w:rPr>
            </w:pPr>
          </w:p>
        </w:tc>
        <w:tc>
          <w:tcPr>
            <w:tcW w:w="1008" w:type="dxa"/>
            <w:vAlign w:val="center"/>
          </w:tcPr>
          <w:p>
            <w:pPr>
              <w:keepNext w:val="0"/>
              <w:keepLines w:val="0"/>
              <w:pageBreakBefore w:val="0"/>
              <w:widowControl w:val="0"/>
              <w:kinsoku/>
              <w:wordWrap/>
              <w:overflowPunct/>
              <w:topLinePunct w:val="0"/>
              <w:autoSpaceDE/>
              <w:autoSpaceDN/>
              <w:bidi w:val="0"/>
              <w:adjustRightInd w:val="0"/>
              <w:snapToGrid w:val="0"/>
              <w:spacing w:after="0"/>
              <w:jc w:val="center"/>
              <w:outlineLvl w:val="9"/>
              <w:rPr>
                <w:color w:val="000000" w:themeColor="text1"/>
                <w:kern w:val="2"/>
                <w:sz w:val="15"/>
                <w:szCs w:val="15"/>
                <w14:textFill>
                  <w14:solidFill>
                    <w14:schemeClr w14:val="tx1"/>
                  </w14:solidFill>
                </w14:textFill>
              </w:rPr>
            </w:pPr>
          </w:p>
        </w:tc>
        <w:tc>
          <w:tcPr>
            <w:tcW w:w="1140" w:type="dxa"/>
            <w:gridSpan w:val="2"/>
            <w:vAlign w:val="center"/>
          </w:tcPr>
          <w:p>
            <w:pPr>
              <w:keepNext w:val="0"/>
              <w:keepLines w:val="0"/>
              <w:pageBreakBefore w:val="0"/>
              <w:widowControl w:val="0"/>
              <w:kinsoku/>
              <w:wordWrap/>
              <w:overflowPunct/>
              <w:topLinePunct w:val="0"/>
              <w:autoSpaceDE/>
              <w:autoSpaceDN/>
              <w:bidi w:val="0"/>
              <w:adjustRightInd w:val="0"/>
              <w:snapToGrid w:val="0"/>
              <w:spacing w:after="0"/>
              <w:jc w:val="center"/>
              <w:outlineLvl w:val="9"/>
              <w:rPr>
                <w:color w:val="000000" w:themeColor="text1"/>
                <w:kern w:val="2"/>
                <w:sz w:val="15"/>
                <w:szCs w:val="15"/>
                <w14:textFill>
                  <w14:solidFill>
                    <w14:schemeClr w14:val="tx1"/>
                  </w14:solidFill>
                </w14:textFill>
              </w:rPr>
            </w:pPr>
          </w:p>
        </w:tc>
        <w:tc>
          <w:tcPr>
            <w:tcW w:w="1169" w:type="dxa"/>
            <w:vAlign w:val="center"/>
          </w:tcPr>
          <w:p>
            <w:pPr>
              <w:keepNext w:val="0"/>
              <w:keepLines w:val="0"/>
              <w:pageBreakBefore w:val="0"/>
              <w:widowControl w:val="0"/>
              <w:kinsoku/>
              <w:wordWrap/>
              <w:overflowPunct/>
              <w:topLinePunct w:val="0"/>
              <w:autoSpaceDE/>
              <w:autoSpaceDN/>
              <w:bidi w:val="0"/>
              <w:adjustRightInd w:val="0"/>
              <w:snapToGrid w:val="0"/>
              <w:spacing w:after="0"/>
              <w:jc w:val="center"/>
              <w:outlineLvl w:val="9"/>
              <w:rPr>
                <w:color w:val="000000" w:themeColor="text1"/>
                <w:kern w:val="2"/>
                <w:sz w:val="15"/>
                <w:szCs w:val="15"/>
                <w14:textFill>
                  <w14:solidFill>
                    <w14:schemeClr w14:val="tx1"/>
                  </w14:solidFill>
                </w14:textFill>
              </w:rPr>
            </w:pPr>
          </w:p>
        </w:tc>
        <w:tc>
          <w:tcPr>
            <w:tcW w:w="1222" w:type="dxa"/>
            <w:vAlign w:val="center"/>
          </w:tcPr>
          <w:p>
            <w:pPr>
              <w:keepNext w:val="0"/>
              <w:keepLines w:val="0"/>
              <w:pageBreakBefore w:val="0"/>
              <w:widowControl w:val="0"/>
              <w:kinsoku/>
              <w:wordWrap/>
              <w:overflowPunct/>
              <w:topLinePunct w:val="0"/>
              <w:autoSpaceDE/>
              <w:autoSpaceDN/>
              <w:bidi w:val="0"/>
              <w:adjustRightInd w:val="0"/>
              <w:snapToGrid w:val="0"/>
              <w:spacing w:after="0"/>
              <w:jc w:val="center"/>
              <w:outlineLvl w:val="9"/>
              <w:rPr>
                <w:color w:val="000000" w:themeColor="text1"/>
                <w:kern w:val="2"/>
                <w:sz w:val="15"/>
                <w:szCs w:val="15"/>
                <w14:textFill>
                  <w14:solidFill>
                    <w14:schemeClr w14:val="tx1"/>
                  </w14:solidFill>
                </w14:textFill>
              </w:rPr>
            </w:pPr>
          </w:p>
        </w:tc>
        <w:tc>
          <w:tcPr>
            <w:tcW w:w="1639" w:type="dxa"/>
            <w:vAlign w:val="center"/>
          </w:tcPr>
          <w:p>
            <w:pPr>
              <w:keepNext w:val="0"/>
              <w:keepLines w:val="0"/>
              <w:pageBreakBefore w:val="0"/>
              <w:widowControl w:val="0"/>
              <w:kinsoku/>
              <w:wordWrap/>
              <w:overflowPunct/>
              <w:topLinePunct w:val="0"/>
              <w:autoSpaceDE/>
              <w:autoSpaceDN/>
              <w:bidi w:val="0"/>
              <w:adjustRightInd w:val="0"/>
              <w:snapToGrid w:val="0"/>
              <w:spacing w:after="0"/>
              <w:jc w:val="center"/>
              <w:outlineLvl w:val="9"/>
              <w:rPr>
                <w:color w:val="000000" w:themeColor="text1"/>
                <w:kern w:val="2"/>
                <w:sz w:val="15"/>
                <w:szCs w:val="15"/>
                <w14:textFill>
                  <w14:solidFill>
                    <w14:schemeClr w14:val="tx1"/>
                  </w14:solidFill>
                </w14:textFill>
              </w:rPr>
            </w:pPr>
          </w:p>
        </w:tc>
        <w:tc>
          <w:tcPr>
            <w:tcW w:w="1055" w:type="dxa"/>
            <w:vAlign w:val="center"/>
          </w:tcPr>
          <w:p>
            <w:pPr>
              <w:keepNext w:val="0"/>
              <w:keepLines w:val="0"/>
              <w:pageBreakBefore w:val="0"/>
              <w:widowControl w:val="0"/>
              <w:kinsoku/>
              <w:wordWrap/>
              <w:overflowPunct/>
              <w:topLinePunct w:val="0"/>
              <w:autoSpaceDE/>
              <w:autoSpaceDN/>
              <w:bidi w:val="0"/>
              <w:adjustRightInd w:val="0"/>
              <w:snapToGrid w:val="0"/>
              <w:spacing w:after="0"/>
              <w:jc w:val="center"/>
              <w:outlineLvl w:val="9"/>
              <w:rPr>
                <w:color w:val="000000" w:themeColor="text1"/>
                <w:kern w:val="2"/>
                <w:sz w:val="15"/>
                <w:szCs w:val="15"/>
                <w14:textFill>
                  <w14:solidFill>
                    <w14:schemeClr w14:val="tx1"/>
                  </w14:solidFill>
                </w14:textFill>
              </w:rPr>
            </w:pPr>
          </w:p>
        </w:tc>
        <w:tc>
          <w:tcPr>
            <w:tcW w:w="1279" w:type="dxa"/>
            <w:gridSpan w:val="2"/>
            <w:vAlign w:val="center"/>
          </w:tcPr>
          <w:p>
            <w:pPr>
              <w:keepNext w:val="0"/>
              <w:keepLines w:val="0"/>
              <w:pageBreakBefore w:val="0"/>
              <w:widowControl w:val="0"/>
              <w:kinsoku/>
              <w:wordWrap/>
              <w:overflowPunct/>
              <w:topLinePunct w:val="0"/>
              <w:autoSpaceDE/>
              <w:autoSpaceDN/>
              <w:bidi w:val="0"/>
              <w:adjustRightInd w:val="0"/>
              <w:snapToGrid w:val="0"/>
              <w:spacing w:after="0"/>
              <w:jc w:val="center"/>
              <w:outlineLvl w:val="9"/>
              <w:rPr>
                <w:color w:val="000000" w:themeColor="text1"/>
                <w:kern w:val="2"/>
                <w:sz w:val="15"/>
                <w:szCs w:val="15"/>
                <w14:textFill>
                  <w14:solidFill>
                    <w14:schemeClr w14:val="tx1"/>
                  </w14:solidFill>
                </w14:textFill>
              </w:rPr>
            </w:pPr>
          </w:p>
        </w:tc>
        <w:tc>
          <w:tcPr>
            <w:tcW w:w="1133" w:type="dxa"/>
            <w:vAlign w:val="center"/>
          </w:tcPr>
          <w:p>
            <w:pPr>
              <w:keepNext w:val="0"/>
              <w:keepLines w:val="0"/>
              <w:pageBreakBefore w:val="0"/>
              <w:widowControl w:val="0"/>
              <w:kinsoku/>
              <w:wordWrap/>
              <w:overflowPunct/>
              <w:topLinePunct w:val="0"/>
              <w:autoSpaceDE/>
              <w:autoSpaceDN/>
              <w:bidi w:val="0"/>
              <w:adjustRightInd w:val="0"/>
              <w:snapToGrid w:val="0"/>
              <w:spacing w:after="0"/>
              <w:jc w:val="center"/>
              <w:outlineLvl w:val="9"/>
              <w:rPr>
                <w:color w:val="000000" w:themeColor="text1"/>
                <w:kern w:val="2"/>
                <w:sz w:val="15"/>
                <w:szCs w:val="15"/>
                <w14:textFill>
                  <w14:solidFill>
                    <w14:schemeClr w14:val="tx1"/>
                  </w14:solidFill>
                </w14:textFill>
              </w:rPr>
            </w:pPr>
          </w:p>
        </w:tc>
        <w:tc>
          <w:tcPr>
            <w:tcW w:w="813" w:type="dxa"/>
            <w:vAlign w:val="center"/>
          </w:tcPr>
          <w:p>
            <w:pPr>
              <w:keepNext w:val="0"/>
              <w:keepLines w:val="0"/>
              <w:pageBreakBefore w:val="0"/>
              <w:widowControl w:val="0"/>
              <w:kinsoku/>
              <w:wordWrap/>
              <w:overflowPunct/>
              <w:topLinePunct w:val="0"/>
              <w:autoSpaceDE/>
              <w:autoSpaceDN/>
              <w:bidi w:val="0"/>
              <w:adjustRightInd w:val="0"/>
              <w:snapToGrid w:val="0"/>
              <w:spacing w:after="0"/>
              <w:jc w:val="center"/>
              <w:outlineLvl w:val="9"/>
              <w:rPr>
                <w:color w:val="000000" w:themeColor="text1"/>
                <w:kern w:val="2"/>
                <w:sz w:val="15"/>
                <w:szCs w:val="15"/>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614" w:type="dxa"/>
            <w:gridSpan w:val="2"/>
            <w:vMerge w:val="continue"/>
            <w:vAlign w:val="top"/>
          </w:tcPr>
          <w:p>
            <w:pPr>
              <w:keepNext w:val="0"/>
              <w:keepLines w:val="0"/>
              <w:pageBreakBefore w:val="0"/>
              <w:widowControl w:val="0"/>
              <w:kinsoku/>
              <w:wordWrap/>
              <w:overflowPunct/>
              <w:topLinePunct w:val="0"/>
              <w:autoSpaceDE/>
              <w:autoSpaceDN/>
              <w:bidi w:val="0"/>
              <w:adjustRightInd w:val="0"/>
              <w:snapToGrid w:val="0"/>
              <w:spacing w:after="0"/>
              <w:outlineLvl w:val="9"/>
              <w:rPr>
                <w:color w:val="000000" w:themeColor="text1"/>
                <w:kern w:val="2"/>
                <w:sz w:val="15"/>
                <w:szCs w:val="15"/>
                <w14:textFill>
                  <w14:solidFill>
                    <w14:schemeClr w14:val="tx1"/>
                  </w14:solidFill>
                </w14:textFill>
              </w:rPr>
            </w:pPr>
          </w:p>
        </w:tc>
        <w:tc>
          <w:tcPr>
            <w:tcW w:w="1844" w:type="dxa"/>
            <w:gridSpan w:val="2"/>
            <w:vAlign w:val="center"/>
          </w:tcPr>
          <w:p>
            <w:pPr>
              <w:keepNext w:val="0"/>
              <w:keepLines w:val="0"/>
              <w:pageBreakBefore w:val="0"/>
              <w:widowControl w:val="0"/>
              <w:kinsoku/>
              <w:wordWrap/>
              <w:overflowPunct/>
              <w:topLinePunct w:val="0"/>
              <w:autoSpaceDE/>
              <w:autoSpaceDN/>
              <w:bidi w:val="0"/>
              <w:adjustRightInd w:val="0"/>
              <w:snapToGrid w:val="0"/>
              <w:spacing w:after="0"/>
              <w:jc w:val="both"/>
              <w:outlineLvl w:val="9"/>
              <w:rPr>
                <w:b/>
                <w:color w:val="000000" w:themeColor="text1"/>
                <w:kern w:val="2"/>
                <w:sz w:val="15"/>
                <w:szCs w:val="15"/>
                <w14:textFill>
                  <w14:solidFill>
                    <w14:schemeClr w14:val="tx1"/>
                  </w14:solidFill>
                </w14:textFill>
              </w:rPr>
            </w:pPr>
            <w:r>
              <w:rPr>
                <w:b/>
                <w:color w:val="000000" w:themeColor="text1"/>
                <w:kern w:val="2"/>
                <w:sz w:val="15"/>
                <w:szCs w:val="15"/>
                <w14:textFill>
                  <w14:solidFill>
                    <w14:schemeClr w14:val="tx1"/>
                  </w14:solidFill>
                </w14:textFill>
              </w:rPr>
              <w:t>二氧化硫</w:t>
            </w:r>
          </w:p>
        </w:tc>
        <w:tc>
          <w:tcPr>
            <w:tcW w:w="850" w:type="dxa"/>
            <w:vAlign w:val="center"/>
          </w:tcPr>
          <w:p>
            <w:pPr>
              <w:keepNext w:val="0"/>
              <w:keepLines w:val="0"/>
              <w:pageBreakBefore w:val="0"/>
              <w:widowControl w:val="0"/>
              <w:kinsoku/>
              <w:wordWrap/>
              <w:overflowPunct/>
              <w:topLinePunct w:val="0"/>
              <w:autoSpaceDE/>
              <w:autoSpaceDN/>
              <w:bidi w:val="0"/>
              <w:adjustRightInd w:val="0"/>
              <w:snapToGrid w:val="0"/>
              <w:spacing w:after="0"/>
              <w:jc w:val="center"/>
              <w:outlineLvl w:val="9"/>
              <w:rPr>
                <w:color w:val="000000" w:themeColor="text1"/>
                <w:kern w:val="2"/>
                <w:sz w:val="15"/>
                <w:szCs w:val="15"/>
                <w14:textFill>
                  <w14:solidFill>
                    <w14:schemeClr w14:val="tx1"/>
                  </w14:solidFill>
                </w14:textFill>
              </w:rPr>
            </w:pPr>
          </w:p>
        </w:tc>
        <w:tc>
          <w:tcPr>
            <w:tcW w:w="1418" w:type="dxa"/>
            <w:vAlign w:val="center"/>
          </w:tcPr>
          <w:p>
            <w:pPr>
              <w:keepNext w:val="0"/>
              <w:keepLines w:val="0"/>
              <w:pageBreakBefore w:val="0"/>
              <w:widowControl w:val="0"/>
              <w:kinsoku/>
              <w:wordWrap/>
              <w:overflowPunct/>
              <w:topLinePunct w:val="0"/>
              <w:autoSpaceDE/>
              <w:autoSpaceDN/>
              <w:bidi w:val="0"/>
              <w:adjustRightInd w:val="0"/>
              <w:snapToGrid w:val="0"/>
              <w:spacing w:after="0"/>
              <w:jc w:val="center"/>
              <w:outlineLvl w:val="9"/>
              <w:rPr>
                <w:color w:val="000000" w:themeColor="text1"/>
                <w:kern w:val="2"/>
                <w:sz w:val="15"/>
                <w:szCs w:val="15"/>
                <w14:textFill>
                  <w14:solidFill>
                    <w14:schemeClr w14:val="tx1"/>
                  </w14:solidFill>
                </w14:textFill>
              </w:rPr>
            </w:pPr>
          </w:p>
        </w:tc>
        <w:tc>
          <w:tcPr>
            <w:tcW w:w="1127" w:type="dxa"/>
            <w:vAlign w:val="center"/>
          </w:tcPr>
          <w:p>
            <w:pPr>
              <w:keepNext w:val="0"/>
              <w:keepLines w:val="0"/>
              <w:pageBreakBefore w:val="0"/>
              <w:widowControl w:val="0"/>
              <w:kinsoku/>
              <w:wordWrap/>
              <w:overflowPunct/>
              <w:topLinePunct w:val="0"/>
              <w:autoSpaceDE/>
              <w:autoSpaceDN/>
              <w:bidi w:val="0"/>
              <w:adjustRightInd w:val="0"/>
              <w:snapToGrid w:val="0"/>
              <w:spacing w:after="0"/>
              <w:jc w:val="center"/>
              <w:outlineLvl w:val="9"/>
              <w:rPr>
                <w:color w:val="000000" w:themeColor="text1"/>
                <w:kern w:val="2"/>
                <w:sz w:val="15"/>
                <w:szCs w:val="15"/>
                <w14:textFill>
                  <w14:solidFill>
                    <w14:schemeClr w14:val="tx1"/>
                  </w14:solidFill>
                </w14:textFill>
              </w:rPr>
            </w:pPr>
          </w:p>
        </w:tc>
        <w:tc>
          <w:tcPr>
            <w:tcW w:w="1008" w:type="dxa"/>
            <w:vAlign w:val="center"/>
          </w:tcPr>
          <w:p>
            <w:pPr>
              <w:keepNext w:val="0"/>
              <w:keepLines w:val="0"/>
              <w:pageBreakBefore w:val="0"/>
              <w:widowControl w:val="0"/>
              <w:kinsoku/>
              <w:wordWrap/>
              <w:overflowPunct/>
              <w:topLinePunct w:val="0"/>
              <w:autoSpaceDE/>
              <w:autoSpaceDN/>
              <w:bidi w:val="0"/>
              <w:adjustRightInd w:val="0"/>
              <w:snapToGrid w:val="0"/>
              <w:spacing w:after="0"/>
              <w:jc w:val="center"/>
              <w:outlineLvl w:val="9"/>
              <w:rPr>
                <w:color w:val="000000" w:themeColor="text1"/>
                <w:kern w:val="2"/>
                <w:sz w:val="15"/>
                <w:szCs w:val="15"/>
                <w14:textFill>
                  <w14:solidFill>
                    <w14:schemeClr w14:val="tx1"/>
                  </w14:solidFill>
                </w14:textFill>
              </w:rPr>
            </w:pPr>
          </w:p>
        </w:tc>
        <w:tc>
          <w:tcPr>
            <w:tcW w:w="1140" w:type="dxa"/>
            <w:gridSpan w:val="2"/>
            <w:vAlign w:val="center"/>
          </w:tcPr>
          <w:p>
            <w:pPr>
              <w:keepNext w:val="0"/>
              <w:keepLines w:val="0"/>
              <w:pageBreakBefore w:val="0"/>
              <w:widowControl w:val="0"/>
              <w:kinsoku/>
              <w:wordWrap/>
              <w:overflowPunct/>
              <w:topLinePunct w:val="0"/>
              <w:autoSpaceDE/>
              <w:autoSpaceDN/>
              <w:bidi w:val="0"/>
              <w:adjustRightInd w:val="0"/>
              <w:snapToGrid w:val="0"/>
              <w:spacing w:after="0"/>
              <w:jc w:val="center"/>
              <w:outlineLvl w:val="9"/>
              <w:rPr>
                <w:color w:val="000000" w:themeColor="text1"/>
                <w:kern w:val="2"/>
                <w:sz w:val="15"/>
                <w:szCs w:val="15"/>
                <w14:textFill>
                  <w14:solidFill>
                    <w14:schemeClr w14:val="tx1"/>
                  </w14:solidFill>
                </w14:textFill>
              </w:rPr>
            </w:pPr>
          </w:p>
        </w:tc>
        <w:tc>
          <w:tcPr>
            <w:tcW w:w="1169" w:type="dxa"/>
            <w:vAlign w:val="center"/>
          </w:tcPr>
          <w:p>
            <w:pPr>
              <w:keepNext w:val="0"/>
              <w:keepLines w:val="0"/>
              <w:pageBreakBefore w:val="0"/>
              <w:widowControl w:val="0"/>
              <w:kinsoku/>
              <w:wordWrap/>
              <w:overflowPunct/>
              <w:topLinePunct w:val="0"/>
              <w:autoSpaceDE/>
              <w:autoSpaceDN/>
              <w:bidi w:val="0"/>
              <w:adjustRightInd w:val="0"/>
              <w:snapToGrid w:val="0"/>
              <w:spacing w:after="0"/>
              <w:jc w:val="center"/>
              <w:outlineLvl w:val="9"/>
              <w:rPr>
                <w:color w:val="000000" w:themeColor="text1"/>
                <w:kern w:val="2"/>
                <w:sz w:val="15"/>
                <w:szCs w:val="15"/>
                <w14:textFill>
                  <w14:solidFill>
                    <w14:schemeClr w14:val="tx1"/>
                  </w14:solidFill>
                </w14:textFill>
              </w:rPr>
            </w:pPr>
          </w:p>
        </w:tc>
        <w:tc>
          <w:tcPr>
            <w:tcW w:w="1222" w:type="dxa"/>
            <w:vAlign w:val="center"/>
          </w:tcPr>
          <w:p>
            <w:pPr>
              <w:keepNext w:val="0"/>
              <w:keepLines w:val="0"/>
              <w:pageBreakBefore w:val="0"/>
              <w:widowControl w:val="0"/>
              <w:kinsoku/>
              <w:wordWrap/>
              <w:overflowPunct/>
              <w:topLinePunct w:val="0"/>
              <w:autoSpaceDE/>
              <w:autoSpaceDN/>
              <w:bidi w:val="0"/>
              <w:adjustRightInd w:val="0"/>
              <w:snapToGrid w:val="0"/>
              <w:spacing w:after="0"/>
              <w:jc w:val="center"/>
              <w:outlineLvl w:val="9"/>
              <w:rPr>
                <w:color w:val="000000" w:themeColor="text1"/>
                <w:kern w:val="2"/>
                <w:sz w:val="15"/>
                <w:szCs w:val="15"/>
                <w14:textFill>
                  <w14:solidFill>
                    <w14:schemeClr w14:val="tx1"/>
                  </w14:solidFill>
                </w14:textFill>
              </w:rPr>
            </w:pPr>
          </w:p>
        </w:tc>
        <w:tc>
          <w:tcPr>
            <w:tcW w:w="1639" w:type="dxa"/>
            <w:vAlign w:val="center"/>
          </w:tcPr>
          <w:p>
            <w:pPr>
              <w:keepNext w:val="0"/>
              <w:keepLines w:val="0"/>
              <w:pageBreakBefore w:val="0"/>
              <w:widowControl w:val="0"/>
              <w:kinsoku/>
              <w:wordWrap/>
              <w:overflowPunct/>
              <w:topLinePunct w:val="0"/>
              <w:autoSpaceDE/>
              <w:autoSpaceDN/>
              <w:bidi w:val="0"/>
              <w:adjustRightInd w:val="0"/>
              <w:snapToGrid w:val="0"/>
              <w:spacing w:after="0"/>
              <w:jc w:val="center"/>
              <w:outlineLvl w:val="9"/>
              <w:rPr>
                <w:color w:val="000000" w:themeColor="text1"/>
                <w:kern w:val="2"/>
                <w:sz w:val="15"/>
                <w:szCs w:val="15"/>
                <w14:textFill>
                  <w14:solidFill>
                    <w14:schemeClr w14:val="tx1"/>
                  </w14:solidFill>
                </w14:textFill>
              </w:rPr>
            </w:pPr>
          </w:p>
        </w:tc>
        <w:tc>
          <w:tcPr>
            <w:tcW w:w="1055" w:type="dxa"/>
            <w:vAlign w:val="center"/>
          </w:tcPr>
          <w:p>
            <w:pPr>
              <w:keepNext w:val="0"/>
              <w:keepLines w:val="0"/>
              <w:pageBreakBefore w:val="0"/>
              <w:widowControl w:val="0"/>
              <w:kinsoku/>
              <w:wordWrap/>
              <w:overflowPunct/>
              <w:topLinePunct w:val="0"/>
              <w:autoSpaceDE/>
              <w:autoSpaceDN/>
              <w:bidi w:val="0"/>
              <w:adjustRightInd w:val="0"/>
              <w:snapToGrid w:val="0"/>
              <w:spacing w:after="0"/>
              <w:jc w:val="center"/>
              <w:outlineLvl w:val="9"/>
              <w:rPr>
                <w:color w:val="000000" w:themeColor="text1"/>
                <w:kern w:val="2"/>
                <w:sz w:val="15"/>
                <w:szCs w:val="15"/>
                <w14:textFill>
                  <w14:solidFill>
                    <w14:schemeClr w14:val="tx1"/>
                  </w14:solidFill>
                </w14:textFill>
              </w:rPr>
            </w:pPr>
          </w:p>
        </w:tc>
        <w:tc>
          <w:tcPr>
            <w:tcW w:w="1279" w:type="dxa"/>
            <w:gridSpan w:val="2"/>
            <w:vAlign w:val="center"/>
          </w:tcPr>
          <w:p>
            <w:pPr>
              <w:keepNext w:val="0"/>
              <w:keepLines w:val="0"/>
              <w:pageBreakBefore w:val="0"/>
              <w:widowControl w:val="0"/>
              <w:kinsoku/>
              <w:wordWrap/>
              <w:overflowPunct/>
              <w:topLinePunct w:val="0"/>
              <w:autoSpaceDE/>
              <w:autoSpaceDN/>
              <w:bidi w:val="0"/>
              <w:adjustRightInd w:val="0"/>
              <w:snapToGrid w:val="0"/>
              <w:spacing w:after="0"/>
              <w:jc w:val="center"/>
              <w:outlineLvl w:val="9"/>
              <w:rPr>
                <w:color w:val="000000" w:themeColor="text1"/>
                <w:kern w:val="2"/>
                <w:sz w:val="15"/>
                <w:szCs w:val="15"/>
                <w14:textFill>
                  <w14:solidFill>
                    <w14:schemeClr w14:val="tx1"/>
                  </w14:solidFill>
                </w14:textFill>
              </w:rPr>
            </w:pPr>
          </w:p>
        </w:tc>
        <w:tc>
          <w:tcPr>
            <w:tcW w:w="1133" w:type="dxa"/>
            <w:vAlign w:val="center"/>
          </w:tcPr>
          <w:p>
            <w:pPr>
              <w:keepNext w:val="0"/>
              <w:keepLines w:val="0"/>
              <w:pageBreakBefore w:val="0"/>
              <w:widowControl w:val="0"/>
              <w:kinsoku/>
              <w:wordWrap/>
              <w:overflowPunct/>
              <w:topLinePunct w:val="0"/>
              <w:autoSpaceDE/>
              <w:autoSpaceDN/>
              <w:bidi w:val="0"/>
              <w:adjustRightInd w:val="0"/>
              <w:snapToGrid w:val="0"/>
              <w:spacing w:after="0"/>
              <w:jc w:val="center"/>
              <w:textAlignment w:val="center"/>
              <w:outlineLvl w:val="9"/>
              <w:rPr>
                <w:color w:val="000000" w:themeColor="text1"/>
                <w:kern w:val="2"/>
                <w:sz w:val="15"/>
                <w:szCs w:val="15"/>
                <w14:textFill>
                  <w14:solidFill>
                    <w14:schemeClr w14:val="tx1"/>
                  </w14:solidFill>
                </w14:textFill>
              </w:rPr>
            </w:pPr>
          </w:p>
        </w:tc>
        <w:tc>
          <w:tcPr>
            <w:tcW w:w="813" w:type="dxa"/>
            <w:vAlign w:val="center"/>
          </w:tcPr>
          <w:p>
            <w:pPr>
              <w:keepNext w:val="0"/>
              <w:keepLines w:val="0"/>
              <w:pageBreakBefore w:val="0"/>
              <w:widowControl w:val="0"/>
              <w:kinsoku/>
              <w:wordWrap/>
              <w:overflowPunct/>
              <w:topLinePunct w:val="0"/>
              <w:autoSpaceDE/>
              <w:autoSpaceDN/>
              <w:bidi w:val="0"/>
              <w:adjustRightInd w:val="0"/>
              <w:snapToGrid w:val="0"/>
              <w:spacing w:after="0"/>
              <w:jc w:val="center"/>
              <w:textAlignment w:val="center"/>
              <w:outlineLvl w:val="9"/>
              <w:rPr>
                <w:color w:val="000000" w:themeColor="text1"/>
                <w:kern w:val="2"/>
                <w:sz w:val="15"/>
                <w:szCs w:val="15"/>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7" w:hRule="atLeast"/>
          <w:jc w:val="center"/>
        </w:trPr>
        <w:tc>
          <w:tcPr>
            <w:tcW w:w="614" w:type="dxa"/>
            <w:gridSpan w:val="2"/>
            <w:vMerge w:val="continue"/>
            <w:vAlign w:val="top"/>
          </w:tcPr>
          <w:p>
            <w:pPr>
              <w:keepNext w:val="0"/>
              <w:keepLines w:val="0"/>
              <w:pageBreakBefore w:val="0"/>
              <w:widowControl w:val="0"/>
              <w:kinsoku/>
              <w:wordWrap/>
              <w:overflowPunct/>
              <w:topLinePunct w:val="0"/>
              <w:autoSpaceDE/>
              <w:autoSpaceDN/>
              <w:bidi w:val="0"/>
              <w:adjustRightInd w:val="0"/>
              <w:snapToGrid w:val="0"/>
              <w:spacing w:after="0"/>
              <w:outlineLvl w:val="9"/>
              <w:rPr>
                <w:color w:val="000000" w:themeColor="text1"/>
                <w:kern w:val="2"/>
                <w:sz w:val="15"/>
                <w:szCs w:val="15"/>
                <w14:textFill>
                  <w14:solidFill>
                    <w14:schemeClr w14:val="tx1"/>
                  </w14:solidFill>
                </w14:textFill>
              </w:rPr>
            </w:pPr>
          </w:p>
        </w:tc>
        <w:tc>
          <w:tcPr>
            <w:tcW w:w="1844" w:type="dxa"/>
            <w:gridSpan w:val="2"/>
            <w:vAlign w:val="center"/>
          </w:tcPr>
          <w:p>
            <w:pPr>
              <w:keepNext w:val="0"/>
              <w:keepLines w:val="0"/>
              <w:pageBreakBefore w:val="0"/>
              <w:widowControl w:val="0"/>
              <w:kinsoku/>
              <w:wordWrap/>
              <w:overflowPunct/>
              <w:topLinePunct w:val="0"/>
              <w:autoSpaceDE/>
              <w:autoSpaceDN/>
              <w:bidi w:val="0"/>
              <w:adjustRightInd w:val="0"/>
              <w:snapToGrid w:val="0"/>
              <w:spacing w:after="0"/>
              <w:jc w:val="both"/>
              <w:outlineLvl w:val="9"/>
              <w:rPr>
                <w:b/>
                <w:color w:val="000000" w:themeColor="text1"/>
                <w:kern w:val="2"/>
                <w:sz w:val="15"/>
                <w:szCs w:val="15"/>
                <w14:textFill>
                  <w14:solidFill>
                    <w14:schemeClr w14:val="tx1"/>
                  </w14:solidFill>
                </w14:textFill>
              </w:rPr>
            </w:pPr>
            <w:r>
              <w:rPr>
                <w:b/>
                <w:color w:val="000000" w:themeColor="text1"/>
                <w:kern w:val="2"/>
                <w:sz w:val="15"/>
                <w:szCs w:val="15"/>
                <w14:textFill>
                  <w14:solidFill>
                    <w14:schemeClr w14:val="tx1"/>
                  </w14:solidFill>
                </w14:textFill>
              </w:rPr>
              <w:t>烟尘</w:t>
            </w:r>
          </w:p>
        </w:tc>
        <w:tc>
          <w:tcPr>
            <w:tcW w:w="850" w:type="dxa"/>
            <w:vAlign w:val="center"/>
          </w:tcPr>
          <w:p>
            <w:pPr>
              <w:keepNext w:val="0"/>
              <w:keepLines w:val="0"/>
              <w:pageBreakBefore w:val="0"/>
              <w:widowControl w:val="0"/>
              <w:kinsoku/>
              <w:wordWrap/>
              <w:overflowPunct/>
              <w:topLinePunct w:val="0"/>
              <w:autoSpaceDE/>
              <w:autoSpaceDN/>
              <w:bidi w:val="0"/>
              <w:adjustRightInd w:val="0"/>
              <w:snapToGrid w:val="0"/>
              <w:spacing w:after="0"/>
              <w:jc w:val="center"/>
              <w:outlineLvl w:val="9"/>
              <w:rPr>
                <w:color w:val="000000" w:themeColor="text1"/>
                <w:kern w:val="2"/>
                <w:sz w:val="15"/>
                <w:szCs w:val="15"/>
                <w14:textFill>
                  <w14:solidFill>
                    <w14:schemeClr w14:val="tx1"/>
                  </w14:solidFill>
                </w14:textFill>
              </w:rPr>
            </w:pPr>
          </w:p>
        </w:tc>
        <w:tc>
          <w:tcPr>
            <w:tcW w:w="1418" w:type="dxa"/>
            <w:vAlign w:val="center"/>
          </w:tcPr>
          <w:p>
            <w:pPr>
              <w:keepNext w:val="0"/>
              <w:keepLines w:val="0"/>
              <w:pageBreakBefore w:val="0"/>
              <w:widowControl w:val="0"/>
              <w:kinsoku/>
              <w:wordWrap/>
              <w:overflowPunct/>
              <w:topLinePunct w:val="0"/>
              <w:autoSpaceDE/>
              <w:autoSpaceDN/>
              <w:bidi w:val="0"/>
              <w:adjustRightInd w:val="0"/>
              <w:snapToGrid w:val="0"/>
              <w:spacing w:after="0"/>
              <w:jc w:val="center"/>
              <w:outlineLvl w:val="9"/>
              <w:rPr>
                <w:color w:val="000000" w:themeColor="text1"/>
                <w:kern w:val="2"/>
                <w:sz w:val="15"/>
                <w:szCs w:val="15"/>
                <w14:textFill>
                  <w14:solidFill>
                    <w14:schemeClr w14:val="tx1"/>
                  </w14:solidFill>
                </w14:textFill>
              </w:rPr>
            </w:pPr>
          </w:p>
        </w:tc>
        <w:tc>
          <w:tcPr>
            <w:tcW w:w="1127" w:type="dxa"/>
            <w:vAlign w:val="center"/>
          </w:tcPr>
          <w:p>
            <w:pPr>
              <w:keepNext w:val="0"/>
              <w:keepLines w:val="0"/>
              <w:pageBreakBefore w:val="0"/>
              <w:widowControl w:val="0"/>
              <w:kinsoku/>
              <w:wordWrap/>
              <w:overflowPunct/>
              <w:topLinePunct w:val="0"/>
              <w:autoSpaceDE/>
              <w:autoSpaceDN/>
              <w:bidi w:val="0"/>
              <w:adjustRightInd w:val="0"/>
              <w:snapToGrid w:val="0"/>
              <w:spacing w:after="0"/>
              <w:jc w:val="center"/>
              <w:outlineLvl w:val="9"/>
              <w:rPr>
                <w:color w:val="000000" w:themeColor="text1"/>
                <w:kern w:val="2"/>
                <w:sz w:val="15"/>
                <w:szCs w:val="15"/>
                <w14:textFill>
                  <w14:solidFill>
                    <w14:schemeClr w14:val="tx1"/>
                  </w14:solidFill>
                </w14:textFill>
              </w:rPr>
            </w:pPr>
          </w:p>
        </w:tc>
        <w:tc>
          <w:tcPr>
            <w:tcW w:w="1008" w:type="dxa"/>
            <w:vAlign w:val="center"/>
          </w:tcPr>
          <w:p>
            <w:pPr>
              <w:keepNext w:val="0"/>
              <w:keepLines w:val="0"/>
              <w:pageBreakBefore w:val="0"/>
              <w:widowControl w:val="0"/>
              <w:kinsoku/>
              <w:wordWrap/>
              <w:overflowPunct/>
              <w:topLinePunct w:val="0"/>
              <w:autoSpaceDE/>
              <w:autoSpaceDN/>
              <w:bidi w:val="0"/>
              <w:adjustRightInd w:val="0"/>
              <w:snapToGrid w:val="0"/>
              <w:spacing w:after="0"/>
              <w:jc w:val="center"/>
              <w:outlineLvl w:val="9"/>
              <w:rPr>
                <w:color w:val="000000" w:themeColor="text1"/>
                <w:kern w:val="2"/>
                <w:sz w:val="15"/>
                <w:szCs w:val="15"/>
                <w14:textFill>
                  <w14:solidFill>
                    <w14:schemeClr w14:val="tx1"/>
                  </w14:solidFill>
                </w14:textFill>
              </w:rPr>
            </w:pPr>
          </w:p>
        </w:tc>
        <w:tc>
          <w:tcPr>
            <w:tcW w:w="1140" w:type="dxa"/>
            <w:gridSpan w:val="2"/>
            <w:vAlign w:val="center"/>
          </w:tcPr>
          <w:p>
            <w:pPr>
              <w:keepNext w:val="0"/>
              <w:keepLines w:val="0"/>
              <w:pageBreakBefore w:val="0"/>
              <w:widowControl w:val="0"/>
              <w:kinsoku/>
              <w:wordWrap/>
              <w:overflowPunct/>
              <w:topLinePunct w:val="0"/>
              <w:autoSpaceDE/>
              <w:autoSpaceDN/>
              <w:bidi w:val="0"/>
              <w:adjustRightInd w:val="0"/>
              <w:snapToGrid w:val="0"/>
              <w:spacing w:after="0"/>
              <w:jc w:val="center"/>
              <w:outlineLvl w:val="9"/>
              <w:rPr>
                <w:color w:val="000000" w:themeColor="text1"/>
                <w:kern w:val="2"/>
                <w:sz w:val="15"/>
                <w:szCs w:val="15"/>
                <w14:textFill>
                  <w14:solidFill>
                    <w14:schemeClr w14:val="tx1"/>
                  </w14:solidFill>
                </w14:textFill>
              </w:rPr>
            </w:pPr>
          </w:p>
        </w:tc>
        <w:tc>
          <w:tcPr>
            <w:tcW w:w="1169" w:type="dxa"/>
            <w:vAlign w:val="center"/>
          </w:tcPr>
          <w:p>
            <w:pPr>
              <w:keepNext w:val="0"/>
              <w:keepLines w:val="0"/>
              <w:pageBreakBefore w:val="0"/>
              <w:widowControl w:val="0"/>
              <w:kinsoku/>
              <w:wordWrap/>
              <w:overflowPunct/>
              <w:topLinePunct w:val="0"/>
              <w:autoSpaceDE/>
              <w:autoSpaceDN/>
              <w:bidi w:val="0"/>
              <w:adjustRightInd w:val="0"/>
              <w:snapToGrid w:val="0"/>
              <w:spacing w:after="0"/>
              <w:jc w:val="center"/>
              <w:outlineLvl w:val="9"/>
              <w:rPr>
                <w:color w:val="000000" w:themeColor="text1"/>
                <w:kern w:val="2"/>
                <w:sz w:val="15"/>
                <w:szCs w:val="15"/>
                <w14:textFill>
                  <w14:solidFill>
                    <w14:schemeClr w14:val="tx1"/>
                  </w14:solidFill>
                </w14:textFill>
              </w:rPr>
            </w:pPr>
          </w:p>
        </w:tc>
        <w:tc>
          <w:tcPr>
            <w:tcW w:w="1222" w:type="dxa"/>
            <w:vAlign w:val="center"/>
          </w:tcPr>
          <w:p>
            <w:pPr>
              <w:keepNext w:val="0"/>
              <w:keepLines w:val="0"/>
              <w:pageBreakBefore w:val="0"/>
              <w:widowControl w:val="0"/>
              <w:kinsoku/>
              <w:wordWrap/>
              <w:overflowPunct/>
              <w:topLinePunct w:val="0"/>
              <w:autoSpaceDE/>
              <w:autoSpaceDN/>
              <w:bidi w:val="0"/>
              <w:adjustRightInd w:val="0"/>
              <w:snapToGrid w:val="0"/>
              <w:spacing w:after="0"/>
              <w:jc w:val="center"/>
              <w:outlineLvl w:val="9"/>
              <w:rPr>
                <w:color w:val="000000" w:themeColor="text1"/>
                <w:kern w:val="2"/>
                <w:sz w:val="15"/>
                <w:szCs w:val="15"/>
                <w14:textFill>
                  <w14:solidFill>
                    <w14:schemeClr w14:val="tx1"/>
                  </w14:solidFill>
                </w14:textFill>
              </w:rPr>
            </w:pPr>
          </w:p>
        </w:tc>
        <w:tc>
          <w:tcPr>
            <w:tcW w:w="1639" w:type="dxa"/>
            <w:vAlign w:val="center"/>
          </w:tcPr>
          <w:p>
            <w:pPr>
              <w:keepNext w:val="0"/>
              <w:keepLines w:val="0"/>
              <w:pageBreakBefore w:val="0"/>
              <w:widowControl w:val="0"/>
              <w:kinsoku/>
              <w:wordWrap/>
              <w:overflowPunct/>
              <w:topLinePunct w:val="0"/>
              <w:autoSpaceDE/>
              <w:autoSpaceDN/>
              <w:bidi w:val="0"/>
              <w:adjustRightInd w:val="0"/>
              <w:snapToGrid w:val="0"/>
              <w:spacing w:after="0"/>
              <w:jc w:val="center"/>
              <w:outlineLvl w:val="9"/>
              <w:rPr>
                <w:color w:val="000000" w:themeColor="text1"/>
                <w:kern w:val="2"/>
                <w:sz w:val="15"/>
                <w:szCs w:val="15"/>
                <w14:textFill>
                  <w14:solidFill>
                    <w14:schemeClr w14:val="tx1"/>
                  </w14:solidFill>
                </w14:textFill>
              </w:rPr>
            </w:pPr>
          </w:p>
        </w:tc>
        <w:tc>
          <w:tcPr>
            <w:tcW w:w="1055" w:type="dxa"/>
            <w:vAlign w:val="center"/>
          </w:tcPr>
          <w:p>
            <w:pPr>
              <w:keepNext w:val="0"/>
              <w:keepLines w:val="0"/>
              <w:pageBreakBefore w:val="0"/>
              <w:widowControl w:val="0"/>
              <w:kinsoku/>
              <w:wordWrap/>
              <w:overflowPunct/>
              <w:topLinePunct w:val="0"/>
              <w:autoSpaceDE/>
              <w:autoSpaceDN/>
              <w:bidi w:val="0"/>
              <w:adjustRightInd w:val="0"/>
              <w:snapToGrid w:val="0"/>
              <w:spacing w:after="0"/>
              <w:jc w:val="center"/>
              <w:outlineLvl w:val="9"/>
              <w:rPr>
                <w:color w:val="000000" w:themeColor="text1"/>
                <w:kern w:val="2"/>
                <w:sz w:val="15"/>
                <w:szCs w:val="15"/>
                <w14:textFill>
                  <w14:solidFill>
                    <w14:schemeClr w14:val="tx1"/>
                  </w14:solidFill>
                </w14:textFill>
              </w:rPr>
            </w:pPr>
          </w:p>
        </w:tc>
        <w:tc>
          <w:tcPr>
            <w:tcW w:w="1279" w:type="dxa"/>
            <w:gridSpan w:val="2"/>
            <w:vAlign w:val="center"/>
          </w:tcPr>
          <w:p>
            <w:pPr>
              <w:keepNext w:val="0"/>
              <w:keepLines w:val="0"/>
              <w:pageBreakBefore w:val="0"/>
              <w:widowControl w:val="0"/>
              <w:kinsoku/>
              <w:wordWrap/>
              <w:overflowPunct/>
              <w:topLinePunct w:val="0"/>
              <w:autoSpaceDE/>
              <w:autoSpaceDN/>
              <w:bidi w:val="0"/>
              <w:adjustRightInd w:val="0"/>
              <w:snapToGrid w:val="0"/>
              <w:spacing w:after="0"/>
              <w:jc w:val="center"/>
              <w:outlineLvl w:val="9"/>
              <w:rPr>
                <w:color w:val="000000" w:themeColor="text1"/>
                <w:kern w:val="2"/>
                <w:sz w:val="15"/>
                <w:szCs w:val="15"/>
                <w14:textFill>
                  <w14:solidFill>
                    <w14:schemeClr w14:val="tx1"/>
                  </w14:solidFill>
                </w14:textFill>
              </w:rPr>
            </w:pPr>
          </w:p>
        </w:tc>
        <w:tc>
          <w:tcPr>
            <w:tcW w:w="1133" w:type="dxa"/>
            <w:vAlign w:val="center"/>
          </w:tcPr>
          <w:p>
            <w:pPr>
              <w:keepNext w:val="0"/>
              <w:keepLines w:val="0"/>
              <w:pageBreakBefore w:val="0"/>
              <w:widowControl w:val="0"/>
              <w:kinsoku/>
              <w:wordWrap/>
              <w:overflowPunct/>
              <w:topLinePunct w:val="0"/>
              <w:autoSpaceDE/>
              <w:autoSpaceDN/>
              <w:bidi w:val="0"/>
              <w:adjustRightInd w:val="0"/>
              <w:snapToGrid w:val="0"/>
              <w:spacing w:after="0"/>
              <w:jc w:val="center"/>
              <w:textAlignment w:val="center"/>
              <w:outlineLvl w:val="9"/>
              <w:rPr>
                <w:color w:val="000000" w:themeColor="text1"/>
                <w:kern w:val="2"/>
                <w:sz w:val="15"/>
                <w:szCs w:val="15"/>
                <w14:textFill>
                  <w14:solidFill>
                    <w14:schemeClr w14:val="tx1"/>
                  </w14:solidFill>
                </w14:textFill>
              </w:rPr>
            </w:pPr>
          </w:p>
        </w:tc>
        <w:tc>
          <w:tcPr>
            <w:tcW w:w="813" w:type="dxa"/>
            <w:vAlign w:val="center"/>
          </w:tcPr>
          <w:p>
            <w:pPr>
              <w:keepNext w:val="0"/>
              <w:keepLines w:val="0"/>
              <w:pageBreakBefore w:val="0"/>
              <w:widowControl w:val="0"/>
              <w:kinsoku/>
              <w:wordWrap/>
              <w:overflowPunct/>
              <w:topLinePunct w:val="0"/>
              <w:autoSpaceDE/>
              <w:autoSpaceDN/>
              <w:bidi w:val="0"/>
              <w:adjustRightInd w:val="0"/>
              <w:snapToGrid w:val="0"/>
              <w:spacing w:after="0"/>
              <w:jc w:val="center"/>
              <w:textAlignment w:val="center"/>
              <w:outlineLvl w:val="9"/>
              <w:rPr>
                <w:color w:val="000000" w:themeColor="text1"/>
                <w:kern w:val="2"/>
                <w:sz w:val="15"/>
                <w:szCs w:val="15"/>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614" w:type="dxa"/>
            <w:gridSpan w:val="2"/>
            <w:vMerge w:val="continue"/>
            <w:vAlign w:val="top"/>
          </w:tcPr>
          <w:p>
            <w:pPr>
              <w:keepNext w:val="0"/>
              <w:keepLines w:val="0"/>
              <w:pageBreakBefore w:val="0"/>
              <w:widowControl w:val="0"/>
              <w:kinsoku/>
              <w:wordWrap/>
              <w:overflowPunct/>
              <w:topLinePunct w:val="0"/>
              <w:autoSpaceDE/>
              <w:autoSpaceDN/>
              <w:bidi w:val="0"/>
              <w:adjustRightInd w:val="0"/>
              <w:snapToGrid w:val="0"/>
              <w:spacing w:after="0"/>
              <w:outlineLvl w:val="9"/>
              <w:rPr>
                <w:color w:val="000000" w:themeColor="text1"/>
                <w:kern w:val="2"/>
                <w:sz w:val="15"/>
                <w:szCs w:val="15"/>
                <w14:textFill>
                  <w14:solidFill>
                    <w14:schemeClr w14:val="tx1"/>
                  </w14:solidFill>
                </w14:textFill>
              </w:rPr>
            </w:pPr>
          </w:p>
        </w:tc>
        <w:tc>
          <w:tcPr>
            <w:tcW w:w="1844" w:type="dxa"/>
            <w:gridSpan w:val="2"/>
            <w:vAlign w:val="center"/>
          </w:tcPr>
          <w:p>
            <w:pPr>
              <w:keepNext w:val="0"/>
              <w:keepLines w:val="0"/>
              <w:pageBreakBefore w:val="0"/>
              <w:widowControl w:val="0"/>
              <w:kinsoku/>
              <w:wordWrap/>
              <w:overflowPunct/>
              <w:topLinePunct w:val="0"/>
              <w:autoSpaceDE/>
              <w:autoSpaceDN/>
              <w:bidi w:val="0"/>
              <w:adjustRightInd w:val="0"/>
              <w:snapToGrid w:val="0"/>
              <w:spacing w:after="0"/>
              <w:jc w:val="both"/>
              <w:outlineLvl w:val="9"/>
              <w:rPr>
                <w:b/>
                <w:color w:val="000000" w:themeColor="text1"/>
                <w:kern w:val="2"/>
                <w:sz w:val="15"/>
                <w:szCs w:val="15"/>
                <w14:textFill>
                  <w14:solidFill>
                    <w14:schemeClr w14:val="tx1"/>
                  </w14:solidFill>
                </w14:textFill>
              </w:rPr>
            </w:pPr>
            <w:r>
              <w:rPr>
                <w:b/>
                <w:color w:val="000000" w:themeColor="text1"/>
                <w:kern w:val="2"/>
                <w:sz w:val="15"/>
                <w:szCs w:val="15"/>
                <w14:textFill>
                  <w14:solidFill>
                    <w14:schemeClr w14:val="tx1"/>
                  </w14:solidFill>
                </w14:textFill>
              </w:rPr>
              <w:t>工业粉尘</w:t>
            </w:r>
          </w:p>
        </w:tc>
        <w:tc>
          <w:tcPr>
            <w:tcW w:w="850" w:type="dxa"/>
            <w:vAlign w:val="center"/>
          </w:tcPr>
          <w:p>
            <w:pPr>
              <w:keepNext w:val="0"/>
              <w:keepLines w:val="0"/>
              <w:pageBreakBefore w:val="0"/>
              <w:widowControl w:val="0"/>
              <w:kinsoku/>
              <w:wordWrap/>
              <w:overflowPunct/>
              <w:topLinePunct w:val="0"/>
              <w:autoSpaceDE/>
              <w:autoSpaceDN/>
              <w:bidi w:val="0"/>
              <w:adjustRightInd w:val="0"/>
              <w:snapToGrid w:val="0"/>
              <w:spacing w:after="0"/>
              <w:jc w:val="center"/>
              <w:outlineLvl w:val="9"/>
              <w:rPr>
                <w:color w:val="000000" w:themeColor="text1"/>
                <w:kern w:val="2"/>
                <w:sz w:val="15"/>
                <w:szCs w:val="15"/>
                <w14:textFill>
                  <w14:solidFill>
                    <w14:schemeClr w14:val="tx1"/>
                  </w14:solidFill>
                </w14:textFill>
              </w:rPr>
            </w:pPr>
          </w:p>
        </w:tc>
        <w:tc>
          <w:tcPr>
            <w:tcW w:w="1418" w:type="dxa"/>
            <w:vAlign w:val="center"/>
          </w:tcPr>
          <w:p>
            <w:pPr>
              <w:keepNext w:val="0"/>
              <w:keepLines w:val="0"/>
              <w:pageBreakBefore w:val="0"/>
              <w:widowControl w:val="0"/>
              <w:kinsoku/>
              <w:wordWrap/>
              <w:overflowPunct/>
              <w:topLinePunct w:val="0"/>
              <w:autoSpaceDE/>
              <w:autoSpaceDN/>
              <w:bidi w:val="0"/>
              <w:adjustRightInd w:val="0"/>
              <w:snapToGrid w:val="0"/>
              <w:spacing w:after="0"/>
              <w:jc w:val="center"/>
              <w:outlineLvl w:val="9"/>
              <w:rPr>
                <w:color w:val="000000" w:themeColor="text1"/>
                <w:kern w:val="2"/>
                <w:sz w:val="15"/>
                <w:szCs w:val="15"/>
                <w14:textFill>
                  <w14:solidFill>
                    <w14:schemeClr w14:val="tx1"/>
                  </w14:solidFill>
                </w14:textFill>
              </w:rPr>
            </w:pPr>
          </w:p>
        </w:tc>
        <w:tc>
          <w:tcPr>
            <w:tcW w:w="1127" w:type="dxa"/>
            <w:vAlign w:val="center"/>
          </w:tcPr>
          <w:p>
            <w:pPr>
              <w:keepNext w:val="0"/>
              <w:keepLines w:val="0"/>
              <w:pageBreakBefore w:val="0"/>
              <w:widowControl w:val="0"/>
              <w:kinsoku/>
              <w:wordWrap/>
              <w:overflowPunct/>
              <w:topLinePunct w:val="0"/>
              <w:autoSpaceDE/>
              <w:autoSpaceDN/>
              <w:bidi w:val="0"/>
              <w:adjustRightInd w:val="0"/>
              <w:snapToGrid w:val="0"/>
              <w:spacing w:after="0"/>
              <w:jc w:val="center"/>
              <w:outlineLvl w:val="9"/>
              <w:rPr>
                <w:color w:val="000000" w:themeColor="text1"/>
                <w:kern w:val="2"/>
                <w:sz w:val="15"/>
                <w:szCs w:val="15"/>
                <w14:textFill>
                  <w14:solidFill>
                    <w14:schemeClr w14:val="tx1"/>
                  </w14:solidFill>
                </w14:textFill>
              </w:rPr>
            </w:pPr>
          </w:p>
        </w:tc>
        <w:tc>
          <w:tcPr>
            <w:tcW w:w="1008" w:type="dxa"/>
            <w:vAlign w:val="center"/>
          </w:tcPr>
          <w:p>
            <w:pPr>
              <w:keepNext w:val="0"/>
              <w:keepLines w:val="0"/>
              <w:pageBreakBefore w:val="0"/>
              <w:widowControl w:val="0"/>
              <w:kinsoku/>
              <w:wordWrap/>
              <w:overflowPunct/>
              <w:topLinePunct w:val="0"/>
              <w:autoSpaceDE/>
              <w:autoSpaceDN/>
              <w:bidi w:val="0"/>
              <w:adjustRightInd w:val="0"/>
              <w:snapToGrid w:val="0"/>
              <w:spacing w:after="0"/>
              <w:jc w:val="center"/>
              <w:outlineLvl w:val="9"/>
              <w:rPr>
                <w:color w:val="000000" w:themeColor="text1"/>
                <w:kern w:val="2"/>
                <w:sz w:val="15"/>
                <w:szCs w:val="15"/>
                <w14:textFill>
                  <w14:solidFill>
                    <w14:schemeClr w14:val="tx1"/>
                  </w14:solidFill>
                </w14:textFill>
              </w:rPr>
            </w:pPr>
          </w:p>
        </w:tc>
        <w:tc>
          <w:tcPr>
            <w:tcW w:w="1140" w:type="dxa"/>
            <w:gridSpan w:val="2"/>
            <w:vAlign w:val="center"/>
          </w:tcPr>
          <w:p>
            <w:pPr>
              <w:keepNext w:val="0"/>
              <w:keepLines w:val="0"/>
              <w:pageBreakBefore w:val="0"/>
              <w:widowControl w:val="0"/>
              <w:kinsoku/>
              <w:wordWrap/>
              <w:overflowPunct/>
              <w:topLinePunct w:val="0"/>
              <w:autoSpaceDE/>
              <w:autoSpaceDN/>
              <w:bidi w:val="0"/>
              <w:adjustRightInd w:val="0"/>
              <w:snapToGrid w:val="0"/>
              <w:spacing w:after="0"/>
              <w:jc w:val="center"/>
              <w:outlineLvl w:val="9"/>
              <w:rPr>
                <w:color w:val="000000" w:themeColor="text1"/>
                <w:kern w:val="2"/>
                <w:sz w:val="15"/>
                <w:szCs w:val="15"/>
                <w14:textFill>
                  <w14:solidFill>
                    <w14:schemeClr w14:val="tx1"/>
                  </w14:solidFill>
                </w14:textFill>
              </w:rPr>
            </w:pPr>
          </w:p>
        </w:tc>
        <w:tc>
          <w:tcPr>
            <w:tcW w:w="1169" w:type="dxa"/>
            <w:vAlign w:val="center"/>
          </w:tcPr>
          <w:p>
            <w:pPr>
              <w:keepNext w:val="0"/>
              <w:keepLines w:val="0"/>
              <w:pageBreakBefore w:val="0"/>
              <w:widowControl w:val="0"/>
              <w:kinsoku/>
              <w:wordWrap/>
              <w:overflowPunct/>
              <w:topLinePunct w:val="0"/>
              <w:autoSpaceDE/>
              <w:autoSpaceDN/>
              <w:bidi w:val="0"/>
              <w:adjustRightInd w:val="0"/>
              <w:snapToGrid w:val="0"/>
              <w:spacing w:after="0"/>
              <w:jc w:val="center"/>
              <w:outlineLvl w:val="9"/>
              <w:rPr>
                <w:color w:val="000000" w:themeColor="text1"/>
                <w:kern w:val="2"/>
                <w:sz w:val="15"/>
                <w:szCs w:val="15"/>
                <w14:textFill>
                  <w14:solidFill>
                    <w14:schemeClr w14:val="tx1"/>
                  </w14:solidFill>
                </w14:textFill>
              </w:rPr>
            </w:pPr>
          </w:p>
        </w:tc>
        <w:tc>
          <w:tcPr>
            <w:tcW w:w="1222" w:type="dxa"/>
            <w:vAlign w:val="center"/>
          </w:tcPr>
          <w:p>
            <w:pPr>
              <w:keepNext w:val="0"/>
              <w:keepLines w:val="0"/>
              <w:pageBreakBefore w:val="0"/>
              <w:widowControl w:val="0"/>
              <w:kinsoku/>
              <w:wordWrap/>
              <w:overflowPunct/>
              <w:topLinePunct w:val="0"/>
              <w:autoSpaceDE/>
              <w:autoSpaceDN/>
              <w:bidi w:val="0"/>
              <w:adjustRightInd w:val="0"/>
              <w:snapToGrid w:val="0"/>
              <w:spacing w:after="0"/>
              <w:jc w:val="center"/>
              <w:outlineLvl w:val="9"/>
              <w:rPr>
                <w:color w:val="000000" w:themeColor="text1"/>
                <w:kern w:val="2"/>
                <w:sz w:val="15"/>
                <w:szCs w:val="15"/>
                <w14:textFill>
                  <w14:solidFill>
                    <w14:schemeClr w14:val="tx1"/>
                  </w14:solidFill>
                </w14:textFill>
              </w:rPr>
            </w:pPr>
          </w:p>
        </w:tc>
        <w:tc>
          <w:tcPr>
            <w:tcW w:w="1639" w:type="dxa"/>
            <w:vAlign w:val="center"/>
          </w:tcPr>
          <w:p>
            <w:pPr>
              <w:keepNext w:val="0"/>
              <w:keepLines w:val="0"/>
              <w:pageBreakBefore w:val="0"/>
              <w:widowControl w:val="0"/>
              <w:kinsoku/>
              <w:wordWrap/>
              <w:overflowPunct/>
              <w:topLinePunct w:val="0"/>
              <w:autoSpaceDE/>
              <w:autoSpaceDN/>
              <w:bidi w:val="0"/>
              <w:adjustRightInd w:val="0"/>
              <w:snapToGrid w:val="0"/>
              <w:spacing w:after="0"/>
              <w:jc w:val="center"/>
              <w:outlineLvl w:val="9"/>
              <w:rPr>
                <w:color w:val="000000" w:themeColor="text1"/>
                <w:kern w:val="2"/>
                <w:sz w:val="15"/>
                <w:szCs w:val="15"/>
                <w14:textFill>
                  <w14:solidFill>
                    <w14:schemeClr w14:val="tx1"/>
                  </w14:solidFill>
                </w14:textFill>
              </w:rPr>
            </w:pPr>
          </w:p>
        </w:tc>
        <w:tc>
          <w:tcPr>
            <w:tcW w:w="1055" w:type="dxa"/>
            <w:vAlign w:val="center"/>
          </w:tcPr>
          <w:p>
            <w:pPr>
              <w:keepNext w:val="0"/>
              <w:keepLines w:val="0"/>
              <w:pageBreakBefore w:val="0"/>
              <w:widowControl w:val="0"/>
              <w:kinsoku/>
              <w:wordWrap/>
              <w:overflowPunct/>
              <w:topLinePunct w:val="0"/>
              <w:autoSpaceDE/>
              <w:autoSpaceDN/>
              <w:bidi w:val="0"/>
              <w:adjustRightInd w:val="0"/>
              <w:snapToGrid w:val="0"/>
              <w:spacing w:after="0"/>
              <w:jc w:val="center"/>
              <w:outlineLvl w:val="9"/>
              <w:rPr>
                <w:color w:val="000000" w:themeColor="text1"/>
                <w:kern w:val="2"/>
                <w:sz w:val="15"/>
                <w:szCs w:val="15"/>
                <w14:textFill>
                  <w14:solidFill>
                    <w14:schemeClr w14:val="tx1"/>
                  </w14:solidFill>
                </w14:textFill>
              </w:rPr>
            </w:pPr>
          </w:p>
        </w:tc>
        <w:tc>
          <w:tcPr>
            <w:tcW w:w="1279" w:type="dxa"/>
            <w:gridSpan w:val="2"/>
            <w:vAlign w:val="center"/>
          </w:tcPr>
          <w:p>
            <w:pPr>
              <w:keepNext w:val="0"/>
              <w:keepLines w:val="0"/>
              <w:pageBreakBefore w:val="0"/>
              <w:widowControl w:val="0"/>
              <w:kinsoku/>
              <w:wordWrap/>
              <w:overflowPunct/>
              <w:topLinePunct w:val="0"/>
              <w:autoSpaceDE/>
              <w:autoSpaceDN/>
              <w:bidi w:val="0"/>
              <w:adjustRightInd w:val="0"/>
              <w:snapToGrid w:val="0"/>
              <w:spacing w:after="0"/>
              <w:jc w:val="center"/>
              <w:outlineLvl w:val="9"/>
              <w:rPr>
                <w:color w:val="000000" w:themeColor="text1"/>
                <w:kern w:val="2"/>
                <w:sz w:val="15"/>
                <w:szCs w:val="15"/>
                <w14:textFill>
                  <w14:solidFill>
                    <w14:schemeClr w14:val="tx1"/>
                  </w14:solidFill>
                </w14:textFill>
              </w:rPr>
            </w:pPr>
          </w:p>
        </w:tc>
        <w:tc>
          <w:tcPr>
            <w:tcW w:w="1133" w:type="dxa"/>
            <w:vAlign w:val="center"/>
          </w:tcPr>
          <w:p>
            <w:pPr>
              <w:keepNext w:val="0"/>
              <w:keepLines w:val="0"/>
              <w:pageBreakBefore w:val="0"/>
              <w:widowControl w:val="0"/>
              <w:kinsoku/>
              <w:wordWrap/>
              <w:overflowPunct/>
              <w:topLinePunct w:val="0"/>
              <w:autoSpaceDE/>
              <w:autoSpaceDN/>
              <w:bidi w:val="0"/>
              <w:adjustRightInd w:val="0"/>
              <w:snapToGrid w:val="0"/>
              <w:spacing w:after="0"/>
              <w:jc w:val="center"/>
              <w:outlineLvl w:val="9"/>
              <w:rPr>
                <w:color w:val="000000" w:themeColor="text1"/>
                <w:kern w:val="2"/>
                <w:sz w:val="15"/>
                <w:szCs w:val="15"/>
                <w14:textFill>
                  <w14:solidFill>
                    <w14:schemeClr w14:val="tx1"/>
                  </w14:solidFill>
                </w14:textFill>
              </w:rPr>
            </w:pPr>
          </w:p>
        </w:tc>
        <w:tc>
          <w:tcPr>
            <w:tcW w:w="813" w:type="dxa"/>
            <w:vAlign w:val="center"/>
          </w:tcPr>
          <w:p>
            <w:pPr>
              <w:keepNext w:val="0"/>
              <w:keepLines w:val="0"/>
              <w:pageBreakBefore w:val="0"/>
              <w:widowControl w:val="0"/>
              <w:kinsoku/>
              <w:wordWrap/>
              <w:overflowPunct/>
              <w:topLinePunct w:val="0"/>
              <w:autoSpaceDE/>
              <w:autoSpaceDN/>
              <w:bidi w:val="0"/>
              <w:adjustRightInd w:val="0"/>
              <w:snapToGrid w:val="0"/>
              <w:spacing w:after="0"/>
              <w:jc w:val="center"/>
              <w:outlineLvl w:val="9"/>
              <w:rPr>
                <w:color w:val="000000" w:themeColor="text1"/>
                <w:kern w:val="2"/>
                <w:sz w:val="15"/>
                <w:szCs w:val="15"/>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614" w:type="dxa"/>
            <w:gridSpan w:val="2"/>
            <w:vMerge w:val="continue"/>
            <w:vAlign w:val="top"/>
          </w:tcPr>
          <w:p>
            <w:pPr>
              <w:keepNext w:val="0"/>
              <w:keepLines w:val="0"/>
              <w:pageBreakBefore w:val="0"/>
              <w:widowControl w:val="0"/>
              <w:kinsoku/>
              <w:wordWrap/>
              <w:overflowPunct/>
              <w:topLinePunct w:val="0"/>
              <w:autoSpaceDE/>
              <w:autoSpaceDN/>
              <w:bidi w:val="0"/>
              <w:adjustRightInd w:val="0"/>
              <w:snapToGrid w:val="0"/>
              <w:spacing w:after="0"/>
              <w:outlineLvl w:val="9"/>
              <w:rPr>
                <w:color w:val="000000" w:themeColor="text1"/>
                <w:kern w:val="2"/>
                <w:sz w:val="15"/>
                <w:szCs w:val="15"/>
                <w14:textFill>
                  <w14:solidFill>
                    <w14:schemeClr w14:val="tx1"/>
                  </w14:solidFill>
                </w14:textFill>
              </w:rPr>
            </w:pPr>
          </w:p>
        </w:tc>
        <w:tc>
          <w:tcPr>
            <w:tcW w:w="1844" w:type="dxa"/>
            <w:gridSpan w:val="2"/>
            <w:vAlign w:val="center"/>
          </w:tcPr>
          <w:p>
            <w:pPr>
              <w:keepNext w:val="0"/>
              <w:keepLines w:val="0"/>
              <w:pageBreakBefore w:val="0"/>
              <w:widowControl w:val="0"/>
              <w:kinsoku/>
              <w:wordWrap/>
              <w:overflowPunct/>
              <w:topLinePunct w:val="0"/>
              <w:autoSpaceDE/>
              <w:autoSpaceDN/>
              <w:bidi w:val="0"/>
              <w:adjustRightInd w:val="0"/>
              <w:snapToGrid w:val="0"/>
              <w:spacing w:after="0"/>
              <w:jc w:val="both"/>
              <w:outlineLvl w:val="9"/>
              <w:rPr>
                <w:b/>
                <w:color w:val="000000" w:themeColor="text1"/>
                <w:kern w:val="2"/>
                <w:sz w:val="15"/>
                <w:szCs w:val="15"/>
                <w14:textFill>
                  <w14:solidFill>
                    <w14:schemeClr w14:val="tx1"/>
                  </w14:solidFill>
                </w14:textFill>
              </w:rPr>
            </w:pPr>
            <w:r>
              <w:rPr>
                <w:b/>
                <w:color w:val="000000" w:themeColor="text1"/>
                <w:kern w:val="2"/>
                <w:sz w:val="15"/>
                <w:szCs w:val="15"/>
                <w14:textFill>
                  <w14:solidFill>
                    <w14:schemeClr w14:val="tx1"/>
                  </w14:solidFill>
                </w14:textFill>
              </w:rPr>
              <w:t>氮氧化物</w:t>
            </w:r>
          </w:p>
        </w:tc>
        <w:tc>
          <w:tcPr>
            <w:tcW w:w="850" w:type="dxa"/>
            <w:vAlign w:val="center"/>
          </w:tcPr>
          <w:p>
            <w:pPr>
              <w:keepNext w:val="0"/>
              <w:keepLines w:val="0"/>
              <w:pageBreakBefore w:val="0"/>
              <w:widowControl w:val="0"/>
              <w:kinsoku/>
              <w:wordWrap/>
              <w:overflowPunct/>
              <w:topLinePunct w:val="0"/>
              <w:autoSpaceDE/>
              <w:autoSpaceDN/>
              <w:bidi w:val="0"/>
              <w:adjustRightInd w:val="0"/>
              <w:snapToGrid w:val="0"/>
              <w:spacing w:after="0"/>
              <w:jc w:val="center"/>
              <w:outlineLvl w:val="9"/>
              <w:rPr>
                <w:color w:val="000000" w:themeColor="text1"/>
                <w:kern w:val="2"/>
                <w:sz w:val="15"/>
                <w:szCs w:val="15"/>
                <w14:textFill>
                  <w14:solidFill>
                    <w14:schemeClr w14:val="tx1"/>
                  </w14:solidFill>
                </w14:textFill>
              </w:rPr>
            </w:pPr>
          </w:p>
        </w:tc>
        <w:tc>
          <w:tcPr>
            <w:tcW w:w="1418" w:type="dxa"/>
            <w:vAlign w:val="center"/>
          </w:tcPr>
          <w:p>
            <w:pPr>
              <w:keepNext w:val="0"/>
              <w:keepLines w:val="0"/>
              <w:pageBreakBefore w:val="0"/>
              <w:widowControl w:val="0"/>
              <w:kinsoku/>
              <w:wordWrap/>
              <w:overflowPunct/>
              <w:topLinePunct w:val="0"/>
              <w:autoSpaceDE/>
              <w:autoSpaceDN/>
              <w:bidi w:val="0"/>
              <w:adjustRightInd w:val="0"/>
              <w:snapToGrid w:val="0"/>
              <w:spacing w:after="0"/>
              <w:jc w:val="center"/>
              <w:outlineLvl w:val="9"/>
              <w:rPr>
                <w:color w:val="000000" w:themeColor="text1"/>
                <w:kern w:val="2"/>
                <w:sz w:val="15"/>
                <w:szCs w:val="15"/>
                <w14:textFill>
                  <w14:solidFill>
                    <w14:schemeClr w14:val="tx1"/>
                  </w14:solidFill>
                </w14:textFill>
              </w:rPr>
            </w:pPr>
          </w:p>
        </w:tc>
        <w:tc>
          <w:tcPr>
            <w:tcW w:w="1127" w:type="dxa"/>
            <w:vAlign w:val="center"/>
          </w:tcPr>
          <w:p>
            <w:pPr>
              <w:keepNext w:val="0"/>
              <w:keepLines w:val="0"/>
              <w:pageBreakBefore w:val="0"/>
              <w:widowControl w:val="0"/>
              <w:kinsoku/>
              <w:wordWrap/>
              <w:overflowPunct/>
              <w:topLinePunct w:val="0"/>
              <w:autoSpaceDE/>
              <w:autoSpaceDN/>
              <w:bidi w:val="0"/>
              <w:adjustRightInd w:val="0"/>
              <w:snapToGrid w:val="0"/>
              <w:spacing w:after="0"/>
              <w:jc w:val="center"/>
              <w:outlineLvl w:val="9"/>
              <w:rPr>
                <w:color w:val="000000" w:themeColor="text1"/>
                <w:kern w:val="2"/>
                <w:sz w:val="15"/>
                <w:szCs w:val="15"/>
                <w14:textFill>
                  <w14:solidFill>
                    <w14:schemeClr w14:val="tx1"/>
                  </w14:solidFill>
                </w14:textFill>
              </w:rPr>
            </w:pPr>
          </w:p>
        </w:tc>
        <w:tc>
          <w:tcPr>
            <w:tcW w:w="1008" w:type="dxa"/>
            <w:vAlign w:val="center"/>
          </w:tcPr>
          <w:p>
            <w:pPr>
              <w:keepNext w:val="0"/>
              <w:keepLines w:val="0"/>
              <w:pageBreakBefore w:val="0"/>
              <w:widowControl w:val="0"/>
              <w:kinsoku/>
              <w:wordWrap/>
              <w:overflowPunct/>
              <w:topLinePunct w:val="0"/>
              <w:autoSpaceDE/>
              <w:autoSpaceDN/>
              <w:bidi w:val="0"/>
              <w:adjustRightInd w:val="0"/>
              <w:snapToGrid w:val="0"/>
              <w:spacing w:after="0"/>
              <w:jc w:val="center"/>
              <w:outlineLvl w:val="9"/>
              <w:rPr>
                <w:color w:val="000000" w:themeColor="text1"/>
                <w:kern w:val="2"/>
                <w:sz w:val="15"/>
                <w:szCs w:val="15"/>
                <w14:textFill>
                  <w14:solidFill>
                    <w14:schemeClr w14:val="tx1"/>
                  </w14:solidFill>
                </w14:textFill>
              </w:rPr>
            </w:pPr>
          </w:p>
        </w:tc>
        <w:tc>
          <w:tcPr>
            <w:tcW w:w="1140" w:type="dxa"/>
            <w:gridSpan w:val="2"/>
            <w:vAlign w:val="center"/>
          </w:tcPr>
          <w:p>
            <w:pPr>
              <w:keepNext w:val="0"/>
              <w:keepLines w:val="0"/>
              <w:pageBreakBefore w:val="0"/>
              <w:widowControl w:val="0"/>
              <w:kinsoku/>
              <w:wordWrap/>
              <w:overflowPunct/>
              <w:topLinePunct w:val="0"/>
              <w:autoSpaceDE/>
              <w:autoSpaceDN/>
              <w:bidi w:val="0"/>
              <w:adjustRightInd w:val="0"/>
              <w:snapToGrid w:val="0"/>
              <w:spacing w:after="0"/>
              <w:jc w:val="center"/>
              <w:outlineLvl w:val="9"/>
              <w:rPr>
                <w:color w:val="000000" w:themeColor="text1"/>
                <w:kern w:val="2"/>
                <w:sz w:val="15"/>
                <w:szCs w:val="15"/>
                <w14:textFill>
                  <w14:solidFill>
                    <w14:schemeClr w14:val="tx1"/>
                  </w14:solidFill>
                </w14:textFill>
              </w:rPr>
            </w:pPr>
          </w:p>
        </w:tc>
        <w:tc>
          <w:tcPr>
            <w:tcW w:w="1169" w:type="dxa"/>
            <w:vAlign w:val="center"/>
          </w:tcPr>
          <w:p>
            <w:pPr>
              <w:keepNext w:val="0"/>
              <w:keepLines w:val="0"/>
              <w:pageBreakBefore w:val="0"/>
              <w:widowControl w:val="0"/>
              <w:kinsoku/>
              <w:wordWrap/>
              <w:overflowPunct/>
              <w:topLinePunct w:val="0"/>
              <w:autoSpaceDE/>
              <w:autoSpaceDN/>
              <w:bidi w:val="0"/>
              <w:adjustRightInd w:val="0"/>
              <w:snapToGrid w:val="0"/>
              <w:spacing w:after="0"/>
              <w:jc w:val="center"/>
              <w:outlineLvl w:val="9"/>
              <w:rPr>
                <w:color w:val="000000" w:themeColor="text1"/>
                <w:kern w:val="2"/>
                <w:sz w:val="15"/>
                <w:szCs w:val="15"/>
                <w14:textFill>
                  <w14:solidFill>
                    <w14:schemeClr w14:val="tx1"/>
                  </w14:solidFill>
                </w14:textFill>
              </w:rPr>
            </w:pPr>
          </w:p>
        </w:tc>
        <w:tc>
          <w:tcPr>
            <w:tcW w:w="1222" w:type="dxa"/>
            <w:vAlign w:val="center"/>
          </w:tcPr>
          <w:p>
            <w:pPr>
              <w:keepNext w:val="0"/>
              <w:keepLines w:val="0"/>
              <w:pageBreakBefore w:val="0"/>
              <w:widowControl w:val="0"/>
              <w:kinsoku/>
              <w:wordWrap/>
              <w:overflowPunct/>
              <w:topLinePunct w:val="0"/>
              <w:autoSpaceDE/>
              <w:autoSpaceDN/>
              <w:bidi w:val="0"/>
              <w:adjustRightInd w:val="0"/>
              <w:snapToGrid w:val="0"/>
              <w:spacing w:after="0"/>
              <w:jc w:val="center"/>
              <w:outlineLvl w:val="9"/>
              <w:rPr>
                <w:color w:val="000000" w:themeColor="text1"/>
                <w:kern w:val="2"/>
                <w:sz w:val="15"/>
                <w:szCs w:val="15"/>
                <w14:textFill>
                  <w14:solidFill>
                    <w14:schemeClr w14:val="tx1"/>
                  </w14:solidFill>
                </w14:textFill>
              </w:rPr>
            </w:pPr>
          </w:p>
        </w:tc>
        <w:tc>
          <w:tcPr>
            <w:tcW w:w="1639" w:type="dxa"/>
            <w:vAlign w:val="center"/>
          </w:tcPr>
          <w:p>
            <w:pPr>
              <w:keepNext w:val="0"/>
              <w:keepLines w:val="0"/>
              <w:pageBreakBefore w:val="0"/>
              <w:widowControl w:val="0"/>
              <w:kinsoku/>
              <w:wordWrap/>
              <w:overflowPunct/>
              <w:topLinePunct w:val="0"/>
              <w:autoSpaceDE/>
              <w:autoSpaceDN/>
              <w:bidi w:val="0"/>
              <w:adjustRightInd w:val="0"/>
              <w:snapToGrid w:val="0"/>
              <w:spacing w:after="0"/>
              <w:jc w:val="center"/>
              <w:outlineLvl w:val="9"/>
              <w:rPr>
                <w:color w:val="000000" w:themeColor="text1"/>
                <w:kern w:val="2"/>
                <w:sz w:val="15"/>
                <w:szCs w:val="15"/>
                <w14:textFill>
                  <w14:solidFill>
                    <w14:schemeClr w14:val="tx1"/>
                  </w14:solidFill>
                </w14:textFill>
              </w:rPr>
            </w:pPr>
          </w:p>
        </w:tc>
        <w:tc>
          <w:tcPr>
            <w:tcW w:w="1055" w:type="dxa"/>
            <w:vAlign w:val="center"/>
          </w:tcPr>
          <w:p>
            <w:pPr>
              <w:keepNext w:val="0"/>
              <w:keepLines w:val="0"/>
              <w:pageBreakBefore w:val="0"/>
              <w:widowControl w:val="0"/>
              <w:kinsoku/>
              <w:wordWrap/>
              <w:overflowPunct/>
              <w:topLinePunct w:val="0"/>
              <w:autoSpaceDE/>
              <w:autoSpaceDN/>
              <w:bidi w:val="0"/>
              <w:adjustRightInd w:val="0"/>
              <w:snapToGrid w:val="0"/>
              <w:spacing w:after="0"/>
              <w:jc w:val="center"/>
              <w:outlineLvl w:val="9"/>
              <w:rPr>
                <w:color w:val="000000" w:themeColor="text1"/>
                <w:kern w:val="2"/>
                <w:sz w:val="15"/>
                <w:szCs w:val="15"/>
                <w14:textFill>
                  <w14:solidFill>
                    <w14:schemeClr w14:val="tx1"/>
                  </w14:solidFill>
                </w14:textFill>
              </w:rPr>
            </w:pPr>
          </w:p>
        </w:tc>
        <w:tc>
          <w:tcPr>
            <w:tcW w:w="1279" w:type="dxa"/>
            <w:gridSpan w:val="2"/>
            <w:vAlign w:val="center"/>
          </w:tcPr>
          <w:p>
            <w:pPr>
              <w:keepNext w:val="0"/>
              <w:keepLines w:val="0"/>
              <w:pageBreakBefore w:val="0"/>
              <w:widowControl w:val="0"/>
              <w:kinsoku/>
              <w:wordWrap/>
              <w:overflowPunct/>
              <w:topLinePunct w:val="0"/>
              <w:autoSpaceDE/>
              <w:autoSpaceDN/>
              <w:bidi w:val="0"/>
              <w:adjustRightInd w:val="0"/>
              <w:snapToGrid w:val="0"/>
              <w:spacing w:after="0"/>
              <w:jc w:val="center"/>
              <w:outlineLvl w:val="9"/>
              <w:rPr>
                <w:color w:val="000000" w:themeColor="text1"/>
                <w:kern w:val="2"/>
                <w:sz w:val="15"/>
                <w:szCs w:val="15"/>
                <w14:textFill>
                  <w14:solidFill>
                    <w14:schemeClr w14:val="tx1"/>
                  </w14:solidFill>
                </w14:textFill>
              </w:rPr>
            </w:pPr>
          </w:p>
        </w:tc>
        <w:tc>
          <w:tcPr>
            <w:tcW w:w="1133" w:type="dxa"/>
            <w:vAlign w:val="center"/>
          </w:tcPr>
          <w:p>
            <w:pPr>
              <w:keepNext w:val="0"/>
              <w:keepLines w:val="0"/>
              <w:pageBreakBefore w:val="0"/>
              <w:widowControl w:val="0"/>
              <w:kinsoku/>
              <w:wordWrap/>
              <w:overflowPunct/>
              <w:topLinePunct w:val="0"/>
              <w:autoSpaceDE/>
              <w:autoSpaceDN/>
              <w:bidi w:val="0"/>
              <w:adjustRightInd w:val="0"/>
              <w:snapToGrid w:val="0"/>
              <w:spacing w:after="0"/>
              <w:jc w:val="center"/>
              <w:textAlignment w:val="center"/>
              <w:outlineLvl w:val="9"/>
              <w:rPr>
                <w:color w:val="000000" w:themeColor="text1"/>
                <w:kern w:val="2"/>
                <w:sz w:val="15"/>
                <w:szCs w:val="15"/>
                <w14:textFill>
                  <w14:solidFill>
                    <w14:schemeClr w14:val="tx1"/>
                  </w14:solidFill>
                </w14:textFill>
              </w:rPr>
            </w:pPr>
          </w:p>
        </w:tc>
        <w:tc>
          <w:tcPr>
            <w:tcW w:w="813" w:type="dxa"/>
            <w:vAlign w:val="center"/>
          </w:tcPr>
          <w:p>
            <w:pPr>
              <w:keepNext w:val="0"/>
              <w:keepLines w:val="0"/>
              <w:pageBreakBefore w:val="0"/>
              <w:widowControl w:val="0"/>
              <w:kinsoku/>
              <w:wordWrap/>
              <w:overflowPunct/>
              <w:topLinePunct w:val="0"/>
              <w:autoSpaceDE/>
              <w:autoSpaceDN/>
              <w:bidi w:val="0"/>
              <w:adjustRightInd w:val="0"/>
              <w:snapToGrid w:val="0"/>
              <w:spacing w:after="0"/>
              <w:jc w:val="center"/>
              <w:textAlignment w:val="center"/>
              <w:outlineLvl w:val="9"/>
              <w:rPr>
                <w:color w:val="000000" w:themeColor="text1"/>
                <w:kern w:val="2"/>
                <w:sz w:val="15"/>
                <w:szCs w:val="15"/>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614" w:type="dxa"/>
            <w:gridSpan w:val="2"/>
            <w:vMerge w:val="continue"/>
            <w:vAlign w:val="top"/>
          </w:tcPr>
          <w:p>
            <w:pPr>
              <w:keepNext w:val="0"/>
              <w:keepLines w:val="0"/>
              <w:pageBreakBefore w:val="0"/>
              <w:widowControl w:val="0"/>
              <w:kinsoku/>
              <w:wordWrap/>
              <w:overflowPunct/>
              <w:topLinePunct w:val="0"/>
              <w:autoSpaceDE/>
              <w:autoSpaceDN/>
              <w:bidi w:val="0"/>
              <w:adjustRightInd w:val="0"/>
              <w:snapToGrid w:val="0"/>
              <w:spacing w:after="0"/>
              <w:outlineLvl w:val="9"/>
              <w:rPr>
                <w:color w:val="000000" w:themeColor="text1"/>
                <w:kern w:val="2"/>
                <w:sz w:val="15"/>
                <w:szCs w:val="15"/>
                <w14:textFill>
                  <w14:solidFill>
                    <w14:schemeClr w14:val="tx1"/>
                  </w14:solidFill>
                </w14:textFill>
              </w:rPr>
            </w:pPr>
          </w:p>
        </w:tc>
        <w:tc>
          <w:tcPr>
            <w:tcW w:w="1844" w:type="dxa"/>
            <w:gridSpan w:val="2"/>
            <w:vAlign w:val="center"/>
          </w:tcPr>
          <w:p>
            <w:pPr>
              <w:keepNext w:val="0"/>
              <w:keepLines w:val="0"/>
              <w:pageBreakBefore w:val="0"/>
              <w:widowControl w:val="0"/>
              <w:kinsoku/>
              <w:wordWrap/>
              <w:overflowPunct/>
              <w:topLinePunct w:val="0"/>
              <w:autoSpaceDE/>
              <w:autoSpaceDN/>
              <w:bidi w:val="0"/>
              <w:adjustRightInd w:val="0"/>
              <w:snapToGrid w:val="0"/>
              <w:spacing w:after="0"/>
              <w:jc w:val="both"/>
              <w:outlineLvl w:val="9"/>
              <w:rPr>
                <w:rFonts w:eastAsia="黑体"/>
                <w:b/>
                <w:color w:val="000000" w:themeColor="text1"/>
                <w:kern w:val="2"/>
                <w:sz w:val="15"/>
                <w:szCs w:val="15"/>
                <w14:textFill>
                  <w14:solidFill>
                    <w14:schemeClr w14:val="tx1"/>
                  </w14:solidFill>
                </w14:textFill>
              </w:rPr>
            </w:pPr>
            <w:r>
              <w:rPr>
                <w:rFonts w:eastAsia="黑体"/>
                <w:b/>
                <w:color w:val="000000" w:themeColor="text1"/>
                <w:kern w:val="2"/>
                <w:sz w:val="15"/>
                <w:szCs w:val="15"/>
                <w14:textFill>
                  <w14:solidFill>
                    <w14:schemeClr w14:val="tx1"/>
                  </w14:solidFill>
                </w14:textFill>
              </w:rPr>
              <w:t>工业固体废物</w:t>
            </w:r>
          </w:p>
        </w:tc>
        <w:tc>
          <w:tcPr>
            <w:tcW w:w="850" w:type="dxa"/>
            <w:vAlign w:val="center"/>
          </w:tcPr>
          <w:p>
            <w:pPr>
              <w:keepNext w:val="0"/>
              <w:keepLines w:val="0"/>
              <w:pageBreakBefore w:val="0"/>
              <w:widowControl w:val="0"/>
              <w:kinsoku/>
              <w:wordWrap/>
              <w:overflowPunct/>
              <w:topLinePunct w:val="0"/>
              <w:autoSpaceDE/>
              <w:autoSpaceDN/>
              <w:bidi w:val="0"/>
              <w:adjustRightInd w:val="0"/>
              <w:snapToGrid w:val="0"/>
              <w:spacing w:after="0"/>
              <w:jc w:val="center"/>
              <w:outlineLvl w:val="9"/>
              <w:rPr>
                <w:color w:val="000000" w:themeColor="text1"/>
                <w:kern w:val="2"/>
                <w:sz w:val="15"/>
                <w:szCs w:val="15"/>
                <w14:textFill>
                  <w14:solidFill>
                    <w14:schemeClr w14:val="tx1"/>
                  </w14:solidFill>
                </w14:textFill>
              </w:rPr>
            </w:pPr>
          </w:p>
        </w:tc>
        <w:tc>
          <w:tcPr>
            <w:tcW w:w="1418" w:type="dxa"/>
            <w:vAlign w:val="center"/>
          </w:tcPr>
          <w:p>
            <w:pPr>
              <w:keepNext w:val="0"/>
              <w:keepLines w:val="0"/>
              <w:pageBreakBefore w:val="0"/>
              <w:widowControl w:val="0"/>
              <w:kinsoku/>
              <w:wordWrap/>
              <w:overflowPunct/>
              <w:topLinePunct w:val="0"/>
              <w:autoSpaceDE/>
              <w:autoSpaceDN/>
              <w:bidi w:val="0"/>
              <w:adjustRightInd w:val="0"/>
              <w:snapToGrid w:val="0"/>
              <w:spacing w:after="0"/>
              <w:jc w:val="center"/>
              <w:outlineLvl w:val="9"/>
              <w:rPr>
                <w:color w:val="000000" w:themeColor="text1"/>
                <w:kern w:val="2"/>
                <w:sz w:val="15"/>
                <w:szCs w:val="15"/>
                <w14:textFill>
                  <w14:solidFill>
                    <w14:schemeClr w14:val="tx1"/>
                  </w14:solidFill>
                </w14:textFill>
              </w:rPr>
            </w:pPr>
          </w:p>
        </w:tc>
        <w:tc>
          <w:tcPr>
            <w:tcW w:w="1127" w:type="dxa"/>
            <w:vAlign w:val="center"/>
          </w:tcPr>
          <w:p>
            <w:pPr>
              <w:keepNext w:val="0"/>
              <w:keepLines w:val="0"/>
              <w:pageBreakBefore w:val="0"/>
              <w:widowControl w:val="0"/>
              <w:kinsoku/>
              <w:wordWrap/>
              <w:overflowPunct/>
              <w:topLinePunct w:val="0"/>
              <w:autoSpaceDE/>
              <w:autoSpaceDN/>
              <w:bidi w:val="0"/>
              <w:adjustRightInd w:val="0"/>
              <w:snapToGrid w:val="0"/>
              <w:spacing w:after="0"/>
              <w:jc w:val="center"/>
              <w:outlineLvl w:val="9"/>
              <w:rPr>
                <w:color w:val="000000" w:themeColor="text1"/>
                <w:kern w:val="2"/>
                <w:sz w:val="15"/>
                <w:szCs w:val="15"/>
                <w14:textFill>
                  <w14:solidFill>
                    <w14:schemeClr w14:val="tx1"/>
                  </w14:solidFill>
                </w14:textFill>
              </w:rPr>
            </w:pPr>
          </w:p>
        </w:tc>
        <w:tc>
          <w:tcPr>
            <w:tcW w:w="1008" w:type="dxa"/>
            <w:vAlign w:val="center"/>
          </w:tcPr>
          <w:p>
            <w:pPr>
              <w:keepNext w:val="0"/>
              <w:keepLines w:val="0"/>
              <w:pageBreakBefore w:val="0"/>
              <w:widowControl w:val="0"/>
              <w:kinsoku/>
              <w:wordWrap/>
              <w:overflowPunct/>
              <w:topLinePunct w:val="0"/>
              <w:autoSpaceDE/>
              <w:autoSpaceDN/>
              <w:bidi w:val="0"/>
              <w:adjustRightInd w:val="0"/>
              <w:snapToGrid w:val="0"/>
              <w:spacing w:after="0"/>
              <w:jc w:val="center"/>
              <w:outlineLvl w:val="9"/>
              <w:rPr>
                <w:color w:val="000000" w:themeColor="text1"/>
                <w:kern w:val="2"/>
                <w:sz w:val="15"/>
                <w:szCs w:val="15"/>
                <w14:textFill>
                  <w14:solidFill>
                    <w14:schemeClr w14:val="tx1"/>
                  </w14:solidFill>
                </w14:textFill>
              </w:rPr>
            </w:pPr>
          </w:p>
        </w:tc>
        <w:tc>
          <w:tcPr>
            <w:tcW w:w="1140" w:type="dxa"/>
            <w:gridSpan w:val="2"/>
            <w:vAlign w:val="center"/>
          </w:tcPr>
          <w:p>
            <w:pPr>
              <w:keepNext w:val="0"/>
              <w:keepLines w:val="0"/>
              <w:pageBreakBefore w:val="0"/>
              <w:widowControl w:val="0"/>
              <w:kinsoku/>
              <w:wordWrap/>
              <w:overflowPunct/>
              <w:topLinePunct w:val="0"/>
              <w:autoSpaceDE/>
              <w:autoSpaceDN/>
              <w:bidi w:val="0"/>
              <w:adjustRightInd w:val="0"/>
              <w:snapToGrid w:val="0"/>
              <w:spacing w:after="0"/>
              <w:jc w:val="center"/>
              <w:outlineLvl w:val="9"/>
              <w:rPr>
                <w:color w:val="000000" w:themeColor="text1"/>
                <w:kern w:val="2"/>
                <w:sz w:val="15"/>
                <w:szCs w:val="15"/>
                <w14:textFill>
                  <w14:solidFill>
                    <w14:schemeClr w14:val="tx1"/>
                  </w14:solidFill>
                </w14:textFill>
              </w:rPr>
            </w:pPr>
          </w:p>
        </w:tc>
        <w:tc>
          <w:tcPr>
            <w:tcW w:w="1169" w:type="dxa"/>
            <w:vAlign w:val="center"/>
          </w:tcPr>
          <w:p>
            <w:pPr>
              <w:keepNext w:val="0"/>
              <w:keepLines w:val="0"/>
              <w:pageBreakBefore w:val="0"/>
              <w:widowControl w:val="0"/>
              <w:kinsoku/>
              <w:wordWrap/>
              <w:overflowPunct/>
              <w:topLinePunct w:val="0"/>
              <w:autoSpaceDE/>
              <w:autoSpaceDN/>
              <w:bidi w:val="0"/>
              <w:adjustRightInd w:val="0"/>
              <w:snapToGrid w:val="0"/>
              <w:spacing w:after="0"/>
              <w:jc w:val="center"/>
              <w:outlineLvl w:val="9"/>
              <w:rPr>
                <w:color w:val="000000" w:themeColor="text1"/>
                <w:kern w:val="2"/>
                <w:sz w:val="15"/>
                <w:szCs w:val="15"/>
                <w14:textFill>
                  <w14:solidFill>
                    <w14:schemeClr w14:val="tx1"/>
                  </w14:solidFill>
                </w14:textFill>
              </w:rPr>
            </w:pPr>
          </w:p>
        </w:tc>
        <w:tc>
          <w:tcPr>
            <w:tcW w:w="1222" w:type="dxa"/>
            <w:vAlign w:val="center"/>
          </w:tcPr>
          <w:p>
            <w:pPr>
              <w:keepNext w:val="0"/>
              <w:keepLines w:val="0"/>
              <w:pageBreakBefore w:val="0"/>
              <w:widowControl w:val="0"/>
              <w:kinsoku/>
              <w:wordWrap/>
              <w:overflowPunct/>
              <w:topLinePunct w:val="0"/>
              <w:autoSpaceDE/>
              <w:autoSpaceDN/>
              <w:bidi w:val="0"/>
              <w:adjustRightInd w:val="0"/>
              <w:snapToGrid w:val="0"/>
              <w:spacing w:after="0"/>
              <w:jc w:val="center"/>
              <w:outlineLvl w:val="9"/>
              <w:rPr>
                <w:color w:val="000000" w:themeColor="text1"/>
                <w:kern w:val="2"/>
                <w:sz w:val="15"/>
                <w:szCs w:val="15"/>
                <w14:textFill>
                  <w14:solidFill>
                    <w14:schemeClr w14:val="tx1"/>
                  </w14:solidFill>
                </w14:textFill>
              </w:rPr>
            </w:pPr>
          </w:p>
        </w:tc>
        <w:tc>
          <w:tcPr>
            <w:tcW w:w="1639" w:type="dxa"/>
            <w:vAlign w:val="center"/>
          </w:tcPr>
          <w:p>
            <w:pPr>
              <w:keepNext w:val="0"/>
              <w:keepLines w:val="0"/>
              <w:pageBreakBefore w:val="0"/>
              <w:widowControl w:val="0"/>
              <w:kinsoku/>
              <w:wordWrap/>
              <w:overflowPunct/>
              <w:topLinePunct w:val="0"/>
              <w:autoSpaceDE/>
              <w:autoSpaceDN/>
              <w:bidi w:val="0"/>
              <w:adjustRightInd w:val="0"/>
              <w:snapToGrid w:val="0"/>
              <w:spacing w:after="0"/>
              <w:jc w:val="center"/>
              <w:outlineLvl w:val="9"/>
              <w:rPr>
                <w:color w:val="000000" w:themeColor="text1"/>
                <w:kern w:val="2"/>
                <w:sz w:val="15"/>
                <w:szCs w:val="15"/>
                <w14:textFill>
                  <w14:solidFill>
                    <w14:schemeClr w14:val="tx1"/>
                  </w14:solidFill>
                </w14:textFill>
              </w:rPr>
            </w:pPr>
          </w:p>
        </w:tc>
        <w:tc>
          <w:tcPr>
            <w:tcW w:w="1055" w:type="dxa"/>
            <w:vAlign w:val="center"/>
          </w:tcPr>
          <w:p>
            <w:pPr>
              <w:keepNext w:val="0"/>
              <w:keepLines w:val="0"/>
              <w:pageBreakBefore w:val="0"/>
              <w:widowControl w:val="0"/>
              <w:kinsoku/>
              <w:wordWrap/>
              <w:overflowPunct/>
              <w:topLinePunct w:val="0"/>
              <w:autoSpaceDE/>
              <w:autoSpaceDN/>
              <w:bidi w:val="0"/>
              <w:adjustRightInd w:val="0"/>
              <w:snapToGrid w:val="0"/>
              <w:spacing w:after="0"/>
              <w:jc w:val="center"/>
              <w:outlineLvl w:val="9"/>
              <w:rPr>
                <w:color w:val="000000" w:themeColor="text1"/>
                <w:kern w:val="2"/>
                <w:sz w:val="15"/>
                <w:szCs w:val="15"/>
                <w14:textFill>
                  <w14:solidFill>
                    <w14:schemeClr w14:val="tx1"/>
                  </w14:solidFill>
                </w14:textFill>
              </w:rPr>
            </w:pPr>
          </w:p>
        </w:tc>
        <w:tc>
          <w:tcPr>
            <w:tcW w:w="1279" w:type="dxa"/>
            <w:gridSpan w:val="2"/>
            <w:vAlign w:val="center"/>
          </w:tcPr>
          <w:p>
            <w:pPr>
              <w:keepNext w:val="0"/>
              <w:keepLines w:val="0"/>
              <w:pageBreakBefore w:val="0"/>
              <w:widowControl w:val="0"/>
              <w:kinsoku/>
              <w:wordWrap/>
              <w:overflowPunct/>
              <w:topLinePunct w:val="0"/>
              <w:autoSpaceDE/>
              <w:autoSpaceDN/>
              <w:bidi w:val="0"/>
              <w:adjustRightInd w:val="0"/>
              <w:snapToGrid w:val="0"/>
              <w:spacing w:after="0"/>
              <w:jc w:val="center"/>
              <w:outlineLvl w:val="9"/>
              <w:rPr>
                <w:color w:val="000000" w:themeColor="text1"/>
                <w:kern w:val="2"/>
                <w:sz w:val="15"/>
                <w:szCs w:val="15"/>
                <w14:textFill>
                  <w14:solidFill>
                    <w14:schemeClr w14:val="tx1"/>
                  </w14:solidFill>
                </w14:textFill>
              </w:rPr>
            </w:pPr>
          </w:p>
        </w:tc>
        <w:tc>
          <w:tcPr>
            <w:tcW w:w="1133" w:type="dxa"/>
            <w:vAlign w:val="center"/>
          </w:tcPr>
          <w:p>
            <w:pPr>
              <w:keepNext w:val="0"/>
              <w:keepLines w:val="0"/>
              <w:pageBreakBefore w:val="0"/>
              <w:widowControl w:val="0"/>
              <w:kinsoku/>
              <w:wordWrap/>
              <w:overflowPunct/>
              <w:topLinePunct w:val="0"/>
              <w:autoSpaceDE/>
              <w:autoSpaceDN/>
              <w:bidi w:val="0"/>
              <w:adjustRightInd w:val="0"/>
              <w:snapToGrid w:val="0"/>
              <w:spacing w:after="0"/>
              <w:jc w:val="center"/>
              <w:outlineLvl w:val="9"/>
              <w:rPr>
                <w:color w:val="000000" w:themeColor="text1"/>
                <w:kern w:val="2"/>
                <w:sz w:val="15"/>
                <w:szCs w:val="15"/>
                <w14:textFill>
                  <w14:solidFill>
                    <w14:schemeClr w14:val="tx1"/>
                  </w14:solidFill>
                </w14:textFill>
              </w:rPr>
            </w:pPr>
          </w:p>
        </w:tc>
        <w:tc>
          <w:tcPr>
            <w:tcW w:w="813" w:type="dxa"/>
            <w:vAlign w:val="center"/>
          </w:tcPr>
          <w:p>
            <w:pPr>
              <w:keepNext w:val="0"/>
              <w:keepLines w:val="0"/>
              <w:pageBreakBefore w:val="0"/>
              <w:widowControl w:val="0"/>
              <w:kinsoku/>
              <w:wordWrap/>
              <w:overflowPunct/>
              <w:topLinePunct w:val="0"/>
              <w:autoSpaceDE/>
              <w:autoSpaceDN/>
              <w:bidi w:val="0"/>
              <w:adjustRightInd w:val="0"/>
              <w:snapToGrid w:val="0"/>
              <w:spacing w:after="0"/>
              <w:jc w:val="center"/>
              <w:outlineLvl w:val="9"/>
              <w:rPr>
                <w:color w:val="000000" w:themeColor="text1"/>
                <w:kern w:val="2"/>
                <w:sz w:val="15"/>
                <w:szCs w:val="15"/>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614" w:type="dxa"/>
            <w:gridSpan w:val="2"/>
            <w:vMerge w:val="continue"/>
            <w:vAlign w:val="top"/>
          </w:tcPr>
          <w:p>
            <w:pPr>
              <w:keepNext w:val="0"/>
              <w:keepLines w:val="0"/>
              <w:pageBreakBefore w:val="0"/>
              <w:widowControl w:val="0"/>
              <w:kinsoku/>
              <w:wordWrap/>
              <w:overflowPunct/>
              <w:topLinePunct w:val="0"/>
              <w:autoSpaceDE/>
              <w:autoSpaceDN/>
              <w:bidi w:val="0"/>
              <w:adjustRightInd w:val="0"/>
              <w:snapToGrid w:val="0"/>
              <w:spacing w:after="0"/>
              <w:outlineLvl w:val="9"/>
              <w:rPr>
                <w:color w:val="000000" w:themeColor="text1"/>
                <w:kern w:val="2"/>
                <w:sz w:val="15"/>
                <w:szCs w:val="15"/>
                <w14:textFill>
                  <w14:solidFill>
                    <w14:schemeClr w14:val="tx1"/>
                  </w14:solidFill>
                </w14:textFill>
              </w:rPr>
            </w:pPr>
          </w:p>
        </w:tc>
        <w:tc>
          <w:tcPr>
            <w:tcW w:w="1129" w:type="dxa"/>
            <w:vMerge w:val="restart"/>
            <w:vAlign w:val="top"/>
          </w:tcPr>
          <w:p>
            <w:pPr>
              <w:keepNext w:val="0"/>
              <w:keepLines w:val="0"/>
              <w:pageBreakBefore w:val="0"/>
              <w:widowControl w:val="0"/>
              <w:kinsoku/>
              <w:wordWrap/>
              <w:overflowPunct/>
              <w:topLinePunct w:val="0"/>
              <w:autoSpaceDE/>
              <w:autoSpaceDN/>
              <w:bidi w:val="0"/>
              <w:adjustRightInd w:val="0"/>
              <w:snapToGrid w:val="0"/>
              <w:spacing w:after="0"/>
              <w:jc w:val="both"/>
              <w:outlineLvl w:val="9"/>
              <w:rPr>
                <w:color w:val="000000" w:themeColor="text1"/>
                <w:kern w:val="2"/>
                <w:sz w:val="15"/>
                <w:szCs w:val="15"/>
                <w14:textFill>
                  <w14:solidFill>
                    <w14:schemeClr w14:val="tx1"/>
                  </w14:solidFill>
                </w14:textFill>
              </w:rPr>
            </w:pPr>
            <w:r>
              <w:rPr>
                <w:b/>
                <w:color w:val="000000" w:themeColor="text1"/>
                <w:kern w:val="2"/>
                <w:sz w:val="15"/>
                <w:szCs w:val="15"/>
                <w14:textFill>
                  <w14:solidFill>
                    <w14:schemeClr w14:val="tx1"/>
                  </w14:solidFill>
                </w14:textFill>
              </w:rPr>
              <w:t>与项目有关的其</w:t>
            </w:r>
            <w:r>
              <w:rPr>
                <w:rFonts w:hint="eastAsia"/>
                <w:b/>
                <w:color w:val="000000" w:themeColor="text1"/>
                <w:kern w:val="2"/>
                <w:sz w:val="15"/>
                <w:szCs w:val="15"/>
                <w14:textFill>
                  <w14:solidFill>
                    <w14:schemeClr w14:val="tx1"/>
                  </w14:solidFill>
                </w14:textFill>
              </w:rPr>
              <w:t>他</w:t>
            </w:r>
            <w:r>
              <w:rPr>
                <w:b/>
                <w:color w:val="000000" w:themeColor="text1"/>
                <w:kern w:val="2"/>
                <w:sz w:val="15"/>
                <w:szCs w:val="15"/>
                <w14:textFill>
                  <w14:solidFill>
                    <w14:schemeClr w14:val="tx1"/>
                  </w14:solidFill>
                </w14:textFill>
              </w:rPr>
              <w:t>特征污染物</w:t>
            </w:r>
          </w:p>
        </w:tc>
        <w:tc>
          <w:tcPr>
            <w:tcW w:w="715" w:type="dxa"/>
            <w:vAlign w:val="center"/>
          </w:tcPr>
          <w:p>
            <w:pPr>
              <w:keepNext w:val="0"/>
              <w:keepLines w:val="0"/>
              <w:pageBreakBefore w:val="0"/>
              <w:widowControl w:val="0"/>
              <w:kinsoku/>
              <w:wordWrap/>
              <w:overflowPunct/>
              <w:topLinePunct w:val="0"/>
              <w:autoSpaceDE/>
              <w:autoSpaceDN/>
              <w:bidi w:val="0"/>
              <w:adjustRightInd w:val="0"/>
              <w:snapToGrid w:val="0"/>
              <w:spacing w:after="0"/>
              <w:outlineLvl w:val="9"/>
              <w:rPr>
                <w:color w:val="000000" w:themeColor="text1"/>
                <w:kern w:val="2"/>
                <w:sz w:val="15"/>
                <w:szCs w:val="15"/>
                <w14:textFill>
                  <w14:solidFill>
                    <w14:schemeClr w14:val="tx1"/>
                  </w14:solidFill>
                </w14:textFill>
              </w:rPr>
            </w:pPr>
            <w:r>
              <w:rPr>
                <w:rFonts w:hint="eastAsia"/>
                <w:color w:val="000000" w:themeColor="text1"/>
                <w:kern w:val="2"/>
                <w:sz w:val="15"/>
                <w:szCs w:val="15"/>
                <w14:textFill>
                  <w14:solidFill>
                    <w14:schemeClr w14:val="tx1"/>
                  </w14:solidFill>
                </w14:textFill>
              </w:rPr>
              <w:t>SS</w:t>
            </w:r>
          </w:p>
        </w:tc>
        <w:tc>
          <w:tcPr>
            <w:tcW w:w="850" w:type="dxa"/>
            <w:vAlign w:val="center"/>
          </w:tcPr>
          <w:p>
            <w:pPr>
              <w:keepNext w:val="0"/>
              <w:keepLines w:val="0"/>
              <w:pageBreakBefore w:val="0"/>
              <w:widowControl w:val="0"/>
              <w:kinsoku/>
              <w:wordWrap/>
              <w:overflowPunct/>
              <w:topLinePunct w:val="0"/>
              <w:autoSpaceDE/>
              <w:autoSpaceDN/>
              <w:bidi w:val="0"/>
              <w:adjustRightInd w:val="0"/>
              <w:snapToGrid w:val="0"/>
              <w:spacing w:after="0"/>
              <w:jc w:val="center"/>
              <w:outlineLvl w:val="9"/>
              <w:rPr>
                <w:color w:val="000000" w:themeColor="text1"/>
                <w:kern w:val="2"/>
                <w:sz w:val="15"/>
                <w:szCs w:val="15"/>
                <w14:textFill>
                  <w14:solidFill>
                    <w14:schemeClr w14:val="tx1"/>
                  </w14:solidFill>
                </w14:textFill>
              </w:rPr>
            </w:pPr>
          </w:p>
        </w:tc>
        <w:tc>
          <w:tcPr>
            <w:tcW w:w="1418" w:type="dxa"/>
            <w:vAlign w:val="center"/>
          </w:tcPr>
          <w:p>
            <w:pPr>
              <w:keepNext w:val="0"/>
              <w:keepLines w:val="0"/>
              <w:pageBreakBefore w:val="0"/>
              <w:widowControl w:val="0"/>
              <w:kinsoku/>
              <w:wordWrap/>
              <w:overflowPunct/>
              <w:topLinePunct w:val="0"/>
              <w:autoSpaceDE/>
              <w:autoSpaceDN/>
              <w:bidi w:val="0"/>
              <w:adjustRightInd w:val="0"/>
              <w:snapToGrid w:val="0"/>
              <w:spacing w:after="0"/>
              <w:jc w:val="center"/>
              <w:outlineLvl w:val="9"/>
              <w:rPr>
                <w:color w:val="000000" w:themeColor="text1"/>
                <w:kern w:val="2"/>
                <w:sz w:val="15"/>
                <w:szCs w:val="15"/>
                <w14:textFill>
                  <w14:solidFill>
                    <w14:schemeClr w14:val="tx1"/>
                  </w14:solidFill>
                </w14:textFill>
              </w:rPr>
            </w:pPr>
          </w:p>
        </w:tc>
        <w:tc>
          <w:tcPr>
            <w:tcW w:w="1127" w:type="dxa"/>
            <w:vAlign w:val="center"/>
          </w:tcPr>
          <w:p>
            <w:pPr>
              <w:keepNext w:val="0"/>
              <w:keepLines w:val="0"/>
              <w:pageBreakBefore w:val="0"/>
              <w:widowControl w:val="0"/>
              <w:kinsoku/>
              <w:wordWrap/>
              <w:overflowPunct/>
              <w:topLinePunct w:val="0"/>
              <w:autoSpaceDE/>
              <w:autoSpaceDN/>
              <w:bidi w:val="0"/>
              <w:adjustRightInd w:val="0"/>
              <w:snapToGrid w:val="0"/>
              <w:spacing w:after="0"/>
              <w:jc w:val="center"/>
              <w:outlineLvl w:val="9"/>
              <w:rPr>
                <w:color w:val="000000" w:themeColor="text1"/>
                <w:kern w:val="2"/>
                <w:sz w:val="15"/>
                <w:szCs w:val="15"/>
                <w14:textFill>
                  <w14:solidFill>
                    <w14:schemeClr w14:val="tx1"/>
                  </w14:solidFill>
                </w14:textFill>
              </w:rPr>
            </w:pPr>
          </w:p>
        </w:tc>
        <w:tc>
          <w:tcPr>
            <w:tcW w:w="1008" w:type="dxa"/>
            <w:vAlign w:val="center"/>
          </w:tcPr>
          <w:p>
            <w:pPr>
              <w:keepNext w:val="0"/>
              <w:keepLines w:val="0"/>
              <w:pageBreakBefore w:val="0"/>
              <w:widowControl w:val="0"/>
              <w:kinsoku/>
              <w:wordWrap/>
              <w:overflowPunct/>
              <w:topLinePunct w:val="0"/>
              <w:autoSpaceDE/>
              <w:autoSpaceDN/>
              <w:bidi w:val="0"/>
              <w:adjustRightInd w:val="0"/>
              <w:snapToGrid w:val="0"/>
              <w:spacing w:after="0"/>
              <w:jc w:val="center"/>
              <w:outlineLvl w:val="9"/>
              <w:rPr>
                <w:color w:val="000000" w:themeColor="text1"/>
                <w:kern w:val="2"/>
                <w:sz w:val="15"/>
                <w:szCs w:val="15"/>
                <w14:textFill>
                  <w14:solidFill>
                    <w14:schemeClr w14:val="tx1"/>
                  </w14:solidFill>
                </w14:textFill>
              </w:rPr>
            </w:pPr>
          </w:p>
        </w:tc>
        <w:tc>
          <w:tcPr>
            <w:tcW w:w="1140" w:type="dxa"/>
            <w:gridSpan w:val="2"/>
            <w:vAlign w:val="center"/>
          </w:tcPr>
          <w:p>
            <w:pPr>
              <w:keepNext w:val="0"/>
              <w:keepLines w:val="0"/>
              <w:pageBreakBefore w:val="0"/>
              <w:widowControl w:val="0"/>
              <w:kinsoku/>
              <w:wordWrap/>
              <w:overflowPunct/>
              <w:topLinePunct w:val="0"/>
              <w:autoSpaceDE/>
              <w:autoSpaceDN/>
              <w:bidi w:val="0"/>
              <w:adjustRightInd w:val="0"/>
              <w:snapToGrid w:val="0"/>
              <w:spacing w:after="0"/>
              <w:jc w:val="center"/>
              <w:outlineLvl w:val="9"/>
              <w:rPr>
                <w:color w:val="000000" w:themeColor="text1"/>
                <w:kern w:val="2"/>
                <w:sz w:val="15"/>
                <w:szCs w:val="15"/>
                <w14:textFill>
                  <w14:solidFill>
                    <w14:schemeClr w14:val="tx1"/>
                  </w14:solidFill>
                </w14:textFill>
              </w:rPr>
            </w:pPr>
          </w:p>
        </w:tc>
        <w:tc>
          <w:tcPr>
            <w:tcW w:w="1169" w:type="dxa"/>
            <w:vAlign w:val="center"/>
          </w:tcPr>
          <w:p>
            <w:pPr>
              <w:keepNext w:val="0"/>
              <w:keepLines w:val="0"/>
              <w:pageBreakBefore w:val="0"/>
              <w:widowControl w:val="0"/>
              <w:kinsoku/>
              <w:wordWrap/>
              <w:overflowPunct/>
              <w:topLinePunct w:val="0"/>
              <w:autoSpaceDE/>
              <w:autoSpaceDN/>
              <w:bidi w:val="0"/>
              <w:adjustRightInd w:val="0"/>
              <w:snapToGrid w:val="0"/>
              <w:spacing w:after="0"/>
              <w:jc w:val="center"/>
              <w:outlineLvl w:val="9"/>
              <w:rPr>
                <w:color w:val="000000" w:themeColor="text1"/>
                <w:kern w:val="2"/>
                <w:sz w:val="15"/>
                <w:szCs w:val="15"/>
                <w14:textFill>
                  <w14:solidFill>
                    <w14:schemeClr w14:val="tx1"/>
                  </w14:solidFill>
                </w14:textFill>
              </w:rPr>
            </w:pPr>
          </w:p>
        </w:tc>
        <w:tc>
          <w:tcPr>
            <w:tcW w:w="1222" w:type="dxa"/>
            <w:vAlign w:val="center"/>
          </w:tcPr>
          <w:p>
            <w:pPr>
              <w:keepNext w:val="0"/>
              <w:keepLines w:val="0"/>
              <w:pageBreakBefore w:val="0"/>
              <w:widowControl w:val="0"/>
              <w:kinsoku/>
              <w:wordWrap/>
              <w:overflowPunct/>
              <w:topLinePunct w:val="0"/>
              <w:autoSpaceDE/>
              <w:autoSpaceDN/>
              <w:bidi w:val="0"/>
              <w:adjustRightInd w:val="0"/>
              <w:snapToGrid w:val="0"/>
              <w:spacing w:after="0"/>
              <w:jc w:val="center"/>
              <w:outlineLvl w:val="9"/>
              <w:rPr>
                <w:color w:val="000000" w:themeColor="text1"/>
                <w:kern w:val="2"/>
                <w:sz w:val="15"/>
                <w:szCs w:val="15"/>
                <w14:textFill>
                  <w14:solidFill>
                    <w14:schemeClr w14:val="tx1"/>
                  </w14:solidFill>
                </w14:textFill>
              </w:rPr>
            </w:pPr>
          </w:p>
        </w:tc>
        <w:tc>
          <w:tcPr>
            <w:tcW w:w="1639" w:type="dxa"/>
            <w:vAlign w:val="center"/>
          </w:tcPr>
          <w:p>
            <w:pPr>
              <w:keepNext w:val="0"/>
              <w:keepLines w:val="0"/>
              <w:pageBreakBefore w:val="0"/>
              <w:widowControl w:val="0"/>
              <w:kinsoku/>
              <w:wordWrap/>
              <w:overflowPunct/>
              <w:topLinePunct w:val="0"/>
              <w:autoSpaceDE/>
              <w:autoSpaceDN/>
              <w:bidi w:val="0"/>
              <w:adjustRightInd w:val="0"/>
              <w:snapToGrid w:val="0"/>
              <w:spacing w:after="0"/>
              <w:jc w:val="center"/>
              <w:outlineLvl w:val="9"/>
              <w:rPr>
                <w:color w:val="000000" w:themeColor="text1"/>
                <w:kern w:val="2"/>
                <w:sz w:val="15"/>
                <w:szCs w:val="15"/>
                <w14:textFill>
                  <w14:solidFill>
                    <w14:schemeClr w14:val="tx1"/>
                  </w14:solidFill>
                </w14:textFill>
              </w:rPr>
            </w:pPr>
          </w:p>
        </w:tc>
        <w:tc>
          <w:tcPr>
            <w:tcW w:w="1055" w:type="dxa"/>
            <w:vAlign w:val="center"/>
          </w:tcPr>
          <w:p>
            <w:pPr>
              <w:keepNext w:val="0"/>
              <w:keepLines w:val="0"/>
              <w:pageBreakBefore w:val="0"/>
              <w:widowControl w:val="0"/>
              <w:kinsoku/>
              <w:wordWrap/>
              <w:overflowPunct/>
              <w:topLinePunct w:val="0"/>
              <w:autoSpaceDE/>
              <w:autoSpaceDN/>
              <w:bidi w:val="0"/>
              <w:adjustRightInd w:val="0"/>
              <w:snapToGrid w:val="0"/>
              <w:spacing w:after="0"/>
              <w:jc w:val="center"/>
              <w:outlineLvl w:val="9"/>
              <w:rPr>
                <w:color w:val="000000" w:themeColor="text1"/>
                <w:kern w:val="2"/>
                <w:sz w:val="15"/>
                <w:szCs w:val="15"/>
                <w14:textFill>
                  <w14:solidFill>
                    <w14:schemeClr w14:val="tx1"/>
                  </w14:solidFill>
                </w14:textFill>
              </w:rPr>
            </w:pPr>
          </w:p>
        </w:tc>
        <w:tc>
          <w:tcPr>
            <w:tcW w:w="1279" w:type="dxa"/>
            <w:gridSpan w:val="2"/>
            <w:vAlign w:val="center"/>
          </w:tcPr>
          <w:p>
            <w:pPr>
              <w:keepNext w:val="0"/>
              <w:keepLines w:val="0"/>
              <w:pageBreakBefore w:val="0"/>
              <w:widowControl w:val="0"/>
              <w:kinsoku/>
              <w:wordWrap/>
              <w:overflowPunct/>
              <w:topLinePunct w:val="0"/>
              <w:autoSpaceDE/>
              <w:autoSpaceDN/>
              <w:bidi w:val="0"/>
              <w:adjustRightInd w:val="0"/>
              <w:snapToGrid w:val="0"/>
              <w:spacing w:after="0"/>
              <w:jc w:val="center"/>
              <w:outlineLvl w:val="9"/>
              <w:rPr>
                <w:color w:val="000000" w:themeColor="text1"/>
                <w:kern w:val="2"/>
                <w:sz w:val="15"/>
                <w:szCs w:val="15"/>
                <w14:textFill>
                  <w14:solidFill>
                    <w14:schemeClr w14:val="tx1"/>
                  </w14:solidFill>
                </w14:textFill>
              </w:rPr>
            </w:pPr>
          </w:p>
        </w:tc>
        <w:tc>
          <w:tcPr>
            <w:tcW w:w="1133" w:type="dxa"/>
            <w:vAlign w:val="center"/>
          </w:tcPr>
          <w:p>
            <w:pPr>
              <w:keepNext w:val="0"/>
              <w:keepLines w:val="0"/>
              <w:pageBreakBefore w:val="0"/>
              <w:widowControl w:val="0"/>
              <w:kinsoku/>
              <w:wordWrap/>
              <w:overflowPunct/>
              <w:topLinePunct w:val="0"/>
              <w:autoSpaceDE/>
              <w:autoSpaceDN/>
              <w:bidi w:val="0"/>
              <w:adjustRightInd w:val="0"/>
              <w:snapToGrid w:val="0"/>
              <w:spacing w:after="0"/>
              <w:jc w:val="center"/>
              <w:outlineLvl w:val="9"/>
              <w:rPr>
                <w:color w:val="000000" w:themeColor="text1"/>
                <w:kern w:val="2"/>
                <w:sz w:val="15"/>
                <w:szCs w:val="15"/>
                <w14:textFill>
                  <w14:solidFill>
                    <w14:schemeClr w14:val="tx1"/>
                  </w14:solidFill>
                </w14:textFill>
              </w:rPr>
            </w:pPr>
          </w:p>
        </w:tc>
        <w:tc>
          <w:tcPr>
            <w:tcW w:w="813" w:type="dxa"/>
            <w:vAlign w:val="center"/>
          </w:tcPr>
          <w:p>
            <w:pPr>
              <w:keepNext w:val="0"/>
              <w:keepLines w:val="0"/>
              <w:pageBreakBefore w:val="0"/>
              <w:widowControl w:val="0"/>
              <w:kinsoku/>
              <w:wordWrap/>
              <w:overflowPunct/>
              <w:topLinePunct w:val="0"/>
              <w:autoSpaceDE/>
              <w:autoSpaceDN/>
              <w:bidi w:val="0"/>
              <w:adjustRightInd w:val="0"/>
              <w:snapToGrid w:val="0"/>
              <w:spacing w:after="0"/>
              <w:jc w:val="center"/>
              <w:outlineLvl w:val="9"/>
              <w:rPr>
                <w:color w:val="000000" w:themeColor="text1"/>
                <w:kern w:val="2"/>
                <w:sz w:val="15"/>
                <w:szCs w:val="15"/>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614" w:type="dxa"/>
            <w:gridSpan w:val="2"/>
            <w:vMerge w:val="continue"/>
            <w:vAlign w:val="top"/>
          </w:tcPr>
          <w:p>
            <w:pPr>
              <w:keepNext w:val="0"/>
              <w:keepLines w:val="0"/>
              <w:pageBreakBefore w:val="0"/>
              <w:widowControl w:val="0"/>
              <w:kinsoku/>
              <w:wordWrap/>
              <w:overflowPunct/>
              <w:topLinePunct w:val="0"/>
              <w:autoSpaceDE/>
              <w:autoSpaceDN/>
              <w:bidi w:val="0"/>
              <w:adjustRightInd w:val="0"/>
              <w:snapToGrid w:val="0"/>
              <w:spacing w:after="0"/>
              <w:outlineLvl w:val="9"/>
              <w:rPr>
                <w:color w:val="000000" w:themeColor="text1"/>
                <w:kern w:val="2"/>
                <w:sz w:val="15"/>
                <w:szCs w:val="15"/>
                <w14:textFill>
                  <w14:solidFill>
                    <w14:schemeClr w14:val="tx1"/>
                  </w14:solidFill>
                </w14:textFill>
              </w:rPr>
            </w:pPr>
          </w:p>
        </w:tc>
        <w:tc>
          <w:tcPr>
            <w:tcW w:w="1129" w:type="dxa"/>
            <w:vMerge w:val="continue"/>
            <w:vAlign w:val="top"/>
          </w:tcPr>
          <w:p>
            <w:pPr>
              <w:keepNext w:val="0"/>
              <w:keepLines w:val="0"/>
              <w:pageBreakBefore w:val="0"/>
              <w:widowControl w:val="0"/>
              <w:kinsoku/>
              <w:wordWrap/>
              <w:overflowPunct/>
              <w:topLinePunct w:val="0"/>
              <w:autoSpaceDE/>
              <w:autoSpaceDN/>
              <w:bidi w:val="0"/>
              <w:adjustRightInd w:val="0"/>
              <w:snapToGrid w:val="0"/>
              <w:spacing w:after="0"/>
              <w:outlineLvl w:val="9"/>
              <w:rPr>
                <w:b/>
                <w:color w:val="000000" w:themeColor="text1"/>
                <w:kern w:val="2"/>
                <w:sz w:val="15"/>
                <w:szCs w:val="15"/>
                <w14:textFill>
                  <w14:solidFill>
                    <w14:schemeClr w14:val="tx1"/>
                  </w14:solidFill>
                </w14:textFill>
              </w:rPr>
            </w:pPr>
          </w:p>
        </w:tc>
        <w:tc>
          <w:tcPr>
            <w:tcW w:w="715" w:type="dxa"/>
            <w:vAlign w:val="center"/>
          </w:tcPr>
          <w:p>
            <w:pPr>
              <w:keepNext w:val="0"/>
              <w:keepLines w:val="0"/>
              <w:pageBreakBefore w:val="0"/>
              <w:widowControl w:val="0"/>
              <w:kinsoku/>
              <w:wordWrap/>
              <w:overflowPunct/>
              <w:topLinePunct w:val="0"/>
              <w:autoSpaceDE/>
              <w:autoSpaceDN/>
              <w:bidi w:val="0"/>
              <w:adjustRightInd w:val="0"/>
              <w:snapToGrid w:val="0"/>
              <w:spacing w:after="0"/>
              <w:outlineLvl w:val="9"/>
              <w:rPr>
                <w:color w:val="000000" w:themeColor="text1"/>
                <w:kern w:val="2"/>
                <w:sz w:val="15"/>
                <w:szCs w:val="15"/>
                <w14:textFill>
                  <w14:solidFill>
                    <w14:schemeClr w14:val="tx1"/>
                  </w14:solidFill>
                </w14:textFill>
              </w:rPr>
            </w:pPr>
            <w:r>
              <w:rPr>
                <w:rFonts w:hint="eastAsia"/>
                <w:color w:val="000000" w:themeColor="text1"/>
                <w:kern w:val="2"/>
                <w:sz w:val="15"/>
                <w:szCs w:val="15"/>
                <w14:textFill>
                  <w14:solidFill>
                    <w14:schemeClr w14:val="tx1"/>
                  </w14:solidFill>
                </w14:textFill>
              </w:rPr>
              <w:t>总磷</w:t>
            </w:r>
          </w:p>
        </w:tc>
        <w:tc>
          <w:tcPr>
            <w:tcW w:w="850" w:type="dxa"/>
            <w:vAlign w:val="center"/>
          </w:tcPr>
          <w:p>
            <w:pPr>
              <w:keepNext w:val="0"/>
              <w:keepLines w:val="0"/>
              <w:pageBreakBefore w:val="0"/>
              <w:widowControl w:val="0"/>
              <w:kinsoku/>
              <w:wordWrap/>
              <w:overflowPunct/>
              <w:topLinePunct w:val="0"/>
              <w:autoSpaceDE/>
              <w:autoSpaceDN/>
              <w:bidi w:val="0"/>
              <w:adjustRightInd w:val="0"/>
              <w:snapToGrid w:val="0"/>
              <w:spacing w:after="0"/>
              <w:jc w:val="center"/>
              <w:outlineLvl w:val="9"/>
              <w:rPr>
                <w:color w:val="000000" w:themeColor="text1"/>
                <w:kern w:val="2"/>
                <w:sz w:val="15"/>
                <w:szCs w:val="15"/>
                <w14:textFill>
                  <w14:solidFill>
                    <w14:schemeClr w14:val="tx1"/>
                  </w14:solidFill>
                </w14:textFill>
              </w:rPr>
            </w:pPr>
          </w:p>
        </w:tc>
        <w:tc>
          <w:tcPr>
            <w:tcW w:w="1418" w:type="dxa"/>
            <w:vAlign w:val="center"/>
          </w:tcPr>
          <w:p>
            <w:pPr>
              <w:keepNext w:val="0"/>
              <w:keepLines w:val="0"/>
              <w:pageBreakBefore w:val="0"/>
              <w:widowControl w:val="0"/>
              <w:kinsoku/>
              <w:wordWrap/>
              <w:overflowPunct/>
              <w:topLinePunct w:val="0"/>
              <w:autoSpaceDE/>
              <w:autoSpaceDN/>
              <w:bidi w:val="0"/>
              <w:adjustRightInd w:val="0"/>
              <w:snapToGrid w:val="0"/>
              <w:spacing w:after="0"/>
              <w:jc w:val="center"/>
              <w:outlineLvl w:val="9"/>
              <w:rPr>
                <w:color w:val="000000" w:themeColor="text1"/>
                <w:kern w:val="2"/>
                <w:sz w:val="15"/>
                <w:szCs w:val="15"/>
                <w14:textFill>
                  <w14:solidFill>
                    <w14:schemeClr w14:val="tx1"/>
                  </w14:solidFill>
                </w14:textFill>
              </w:rPr>
            </w:pPr>
          </w:p>
        </w:tc>
        <w:tc>
          <w:tcPr>
            <w:tcW w:w="1127" w:type="dxa"/>
            <w:vAlign w:val="center"/>
          </w:tcPr>
          <w:p>
            <w:pPr>
              <w:keepNext w:val="0"/>
              <w:keepLines w:val="0"/>
              <w:pageBreakBefore w:val="0"/>
              <w:widowControl w:val="0"/>
              <w:kinsoku/>
              <w:wordWrap/>
              <w:overflowPunct/>
              <w:topLinePunct w:val="0"/>
              <w:autoSpaceDE/>
              <w:autoSpaceDN/>
              <w:bidi w:val="0"/>
              <w:adjustRightInd w:val="0"/>
              <w:snapToGrid w:val="0"/>
              <w:spacing w:after="0"/>
              <w:jc w:val="center"/>
              <w:outlineLvl w:val="9"/>
              <w:rPr>
                <w:color w:val="000000" w:themeColor="text1"/>
                <w:kern w:val="2"/>
                <w:sz w:val="15"/>
                <w:szCs w:val="15"/>
                <w14:textFill>
                  <w14:solidFill>
                    <w14:schemeClr w14:val="tx1"/>
                  </w14:solidFill>
                </w14:textFill>
              </w:rPr>
            </w:pPr>
          </w:p>
        </w:tc>
        <w:tc>
          <w:tcPr>
            <w:tcW w:w="1008" w:type="dxa"/>
            <w:vAlign w:val="center"/>
          </w:tcPr>
          <w:p>
            <w:pPr>
              <w:keepNext w:val="0"/>
              <w:keepLines w:val="0"/>
              <w:pageBreakBefore w:val="0"/>
              <w:widowControl w:val="0"/>
              <w:kinsoku/>
              <w:wordWrap/>
              <w:overflowPunct/>
              <w:topLinePunct w:val="0"/>
              <w:autoSpaceDE/>
              <w:autoSpaceDN/>
              <w:bidi w:val="0"/>
              <w:adjustRightInd w:val="0"/>
              <w:snapToGrid w:val="0"/>
              <w:spacing w:after="0"/>
              <w:jc w:val="center"/>
              <w:outlineLvl w:val="9"/>
              <w:rPr>
                <w:color w:val="000000" w:themeColor="text1"/>
                <w:kern w:val="2"/>
                <w:sz w:val="15"/>
                <w:szCs w:val="15"/>
                <w14:textFill>
                  <w14:solidFill>
                    <w14:schemeClr w14:val="tx1"/>
                  </w14:solidFill>
                </w14:textFill>
              </w:rPr>
            </w:pPr>
          </w:p>
        </w:tc>
        <w:tc>
          <w:tcPr>
            <w:tcW w:w="1140" w:type="dxa"/>
            <w:gridSpan w:val="2"/>
            <w:vAlign w:val="center"/>
          </w:tcPr>
          <w:p>
            <w:pPr>
              <w:keepNext w:val="0"/>
              <w:keepLines w:val="0"/>
              <w:pageBreakBefore w:val="0"/>
              <w:widowControl w:val="0"/>
              <w:kinsoku/>
              <w:wordWrap/>
              <w:overflowPunct/>
              <w:topLinePunct w:val="0"/>
              <w:autoSpaceDE/>
              <w:autoSpaceDN/>
              <w:bidi w:val="0"/>
              <w:adjustRightInd w:val="0"/>
              <w:snapToGrid w:val="0"/>
              <w:spacing w:after="0"/>
              <w:jc w:val="center"/>
              <w:outlineLvl w:val="9"/>
              <w:rPr>
                <w:color w:val="000000" w:themeColor="text1"/>
                <w:kern w:val="2"/>
                <w:sz w:val="15"/>
                <w:szCs w:val="15"/>
                <w14:textFill>
                  <w14:solidFill>
                    <w14:schemeClr w14:val="tx1"/>
                  </w14:solidFill>
                </w14:textFill>
              </w:rPr>
            </w:pPr>
          </w:p>
        </w:tc>
        <w:tc>
          <w:tcPr>
            <w:tcW w:w="1169" w:type="dxa"/>
            <w:vAlign w:val="center"/>
          </w:tcPr>
          <w:p>
            <w:pPr>
              <w:keepNext w:val="0"/>
              <w:keepLines w:val="0"/>
              <w:pageBreakBefore w:val="0"/>
              <w:widowControl w:val="0"/>
              <w:kinsoku/>
              <w:wordWrap/>
              <w:overflowPunct/>
              <w:topLinePunct w:val="0"/>
              <w:autoSpaceDE/>
              <w:autoSpaceDN/>
              <w:bidi w:val="0"/>
              <w:adjustRightInd w:val="0"/>
              <w:snapToGrid w:val="0"/>
              <w:spacing w:after="0"/>
              <w:jc w:val="center"/>
              <w:outlineLvl w:val="9"/>
              <w:rPr>
                <w:color w:val="000000" w:themeColor="text1"/>
                <w:kern w:val="2"/>
                <w:sz w:val="15"/>
                <w:szCs w:val="15"/>
                <w14:textFill>
                  <w14:solidFill>
                    <w14:schemeClr w14:val="tx1"/>
                  </w14:solidFill>
                </w14:textFill>
              </w:rPr>
            </w:pPr>
          </w:p>
        </w:tc>
        <w:tc>
          <w:tcPr>
            <w:tcW w:w="1222" w:type="dxa"/>
            <w:vAlign w:val="center"/>
          </w:tcPr>
          <w:p>
            <w:pPr>
              <w:keepNext w:val="0"/>
              <w:keepLines w:val="0"/>
              <w:pageBreakBefore w:val="0"/>
              <w:widowControl w:val="0"/>
              <w:kinsoku/>
              <w:wordWrap/>
              <w:overflowPunct/>
              <w:topLinePunct w:val="0"/>
              <w:autoSpaceDE/>
              <w:autoSpaceDN/>
              <w:bidi w:val="0"/>
              <w:adjustRightInd w:val="0"/>
              <w:snapToGrid w:val="0"/>
              <w:spacing w:after="0"/>
              <w:jc w:val="center"/>
              <w:outlineLvl w:val="9"/>
              <w:rPr>
                <w:color w:val="000000" w:themeColor="text1"/>
                <w:kern w:val="2"/>
                <w:sz w:val="15"/>
                <w:szCs w:val="15"/>
                <w14:textFill>
                  <w14:solidFill>
                    <w14:schemeClr w14:val="tx1"/>
                  </w14:solidFill>
                </w14:textFill>
              </w:rPr>
            </w:pPr>
          </w:p>
        </w:tc>
        <w:tc>
          <w:tcPr>
            <w:tcW w:w="1639" w:type="dxa"/>
            <w:vAlign w:val="center"/>
          </w:tcPr>
          <w:p>
            <w:pPr>
              <w:keepNext w:val="0"/>
              <w:keepLines w:val="0"/>
              <w:pageBreakBefore w:val="0"/>
              <w:widowControl w:val="0"/>
              <w:kinsoku/>
              <w:wordWrap/>
              <w:overflowPunct/>
              <w:topLinePunct w:val="0"/>
              <w:autoSpaceDE/>
              <w:autoSpaceDN/>
              <w:bidi w:val="0"/>
              <w:adjustRightInd w:val="0"/>
              <w:snapToGrid w:val="0"/>
              <w:spacing w:after="0"/>
              <w:jc w:val="center"/>
              <w:outlineLvl w:val="9"/>
              <w:rPr>
                <w:color w:val="000000" w:themeColor="text1"/>
                <w:kern w:val="2"/>
                <w:sz w:val="15"/>
                <w:szCs w:val="15"/>
                <w14:textFill>
                  <w14:solidFill>
                    <w14:schemeClr w14:val="tx1"/>
                  </w14:solidFill>
                </w14:textFill>
              </w:rPr>
            </w:pPr>
          </w:p>
        </w:tc>
        <w:tc>
          <w:tcPr>
            <w:tcW w:w="1055" w:type="dxa"/>
            <w:vAlign w:val="center"/>
          </w:tcPr>
          <w:p>
            <w:pPr>
              <w:keepNext w:val="0"/>
              <w:keepLines w:val="0"/>
              <w:pageBreakBefore w:val="0"/>
              <w:widowControl w:val="0"/>
              <w:kinsoku/>
              <w:wordWrap/>
              <w:overflowPunct/>
              <w:topLinePunct w:val="0"/>
              <w:autoSpaceDE/>
              <w:autoSpaceDN/>
              <w:bidi w:val="0"/>
              <w:adjustRightInd w:val="0"/>
              <w:snapToGrid w:val="0"/>
              <w:spacing w:after="0"/>
              <w:jc w:val="center"/>
              <w:outlineLvl w:val="9"/>
              <w:rPr>
                <w:color w:val="000000" w:themeColor="text1"/>
                <w:kern w:val="2"/>
                <w:sz w:val="15"/>
                <w:szCs w:val="15"/>
                <w14:textFill>
                  <w14:solidFill>
                    <w14:schemeClr w14:val="tx1"/>
                  </w14:solidFill>
                </w14:textFill>
              </w:rPr>
            </w:pPr>
          </w:p>
        </w:tc>
        <w:tc>
          <w:tcPr>
            <w:tcW w:w="1279" w:type="dxa"/>
            <w:gridSpan w:val="2"/>
            <w:vAlign w:val="center"/>
          </w:tcPr>
          <w:p>
            <w:pPr>
              <w:keepNext w:val="0"/>
              <w:keepLines w:val="0"/>
              <w:pageBreakBefore w:val="0"/>
              <w:widowControl w:val="0"/>
              <w:kinsoku/>
              <w:wordWrap/>
              <w:overflowPunct/>
              <w:topLinePunct w:val="0"/>
              <w:autoSpaceDE/>
              <w:autoSpaceDN/>
              <w:bidi w:val="0"/>
              <w:adjustRightInd w:val="0"/>
              <w:snapToGrid w:val="0"/>
              <w:spacing w:after="0"/>
              <w:jc w:val="center"/>
              <w:outlineLvl w:val="9"/>
              <w:rPr>
                <w:color w:val="000000" w:themeColor="text1"/>
                <w:kern w:val="2"/>
                <w:sz w:val="15"/>
                <w:szCs w:val="15"/>
                <w14:textFill>
                  <w14:solidFill>
                    <w14:schemeClr w14:val="tx1"/>
                  </w14:solidFill>
                </w14:textFill>
              </w:rPr>
            </w:pPr>
          </w:p>
        </w:tc>
        <w:tc>
          <w:tcPr>
            <w:tcW w:w="1133" w:type="dxa"/>
            <w:vAlign w:val="center"/>
          </w:tcPr>
          <w:p>
            <w:pPr>
              <w:keepNext w:val="0"/>
              <w:keepLines w:val="0"/>
              <w:pageBreakBefore w:val="0"/>
              <w:widowControl w:val="0"/>
              <w:kinsoku/>
              <w:wordWrap/>
              <w:overflowPunct/>
              <w:topLinePunct w:val="0"/>
              <w:autoSpaceDE/>
              <w:autoSpaceDN/>
              <w:bidi w:val="0"/>
              <w:adjustRightInd w:val="0"/>
              <w:snapToGrid w:val="0"/>
              <w:spacing w:after="0"/>
              <w:jc w:val="center"/>
              <w:outlineLvl w:val="9"/>
              <w:rPr>
                <w:color w:val="000000" w:themeColor="text1"/>
                <w:kern w:val="2"/>
                <w:sz w:val="15"/>
                <w:szCs w:val="15"/>
                <w14:textFill>
                  <w14:solidFill>
                    <w14:schemeClr w14:val="tx1"/>
                  </w14:solidFill>
                </w14:textFill>
              </w:rPr>
            </w:pPr>
          </w:p>
        </w:tc>
        <w:tc>
          <w:tcPr>
            <w:tcW w:w="813" w:type="dxa"/>
            <w:vAlign w:val="center"/>
          </w:tcPr>
          <w:p>
            <w:pPr>
              <w:keepNext w:val="0"/>
              <w:keepLines w:val="0"/>
              <w:pageBreakBefore w:val="0"/>
              <w:widowControl w:val="0"/>
              <w:kinsoku/>
              <w:wordWrap/>
              <w:overflowPunct/>
              <w:topLinePunct w:val="0"/>
              <w:autoSpaceDE/>
              <w:autoSpaceDN/>
              <w:bidi w:val="0"/>
              <w:adjustRightInd w:val="0"/>
              <w:snapToGrid w:val="0"/>
              <w:spacing w:after="0"/>
              <w:jc w:val="center"/>
              <w:outlineLvl w:val="9"/>
              <w:rPr>
                <w:color w:val="000000" w:themeColor="text1"/>
                <w:kern w:val="2"/>
                <w:sz w:val="15"/>
                <w:szCs w:val="15"/>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6" w:hRule="atLeast"/>
          <w:jc w:val="center"/>
        </w:trPr>
        <w:tc>
          <w:tcPr>
            <w:tcW w:w="614" w:type="dxa"/>
            <w:gridSpan w:val="2"/>
            <w:vMerge w:val="continue"/>
            <w:vAlign w:val="top"/>
          </w:tcPr>
          <w:p>
            <w:pPr>
              <w:keepNext w:val="0"/>
              <w:keepLines w:val="0"/>
              <w:pageBreakBefore w:val="0"/>
              <w:widowControl w:val="0"/>
              <w:kinsoku/>
              <w:wordWrap/>
              <w:overflowPunct/>
              <w:topLinePunct w:val="0"/>
              <w:autoSpaceDE/>
              <w:autoSpaceDN/>
              <w:bidi w:val="0"/>
              <w:adjustRightInd w:val="0"/>
              <w:snapToGrid w:val="0"/>
              <w:spacing w:after="0"/>
              <w:outlineLvl w:val="9"/>
              <w:rPr>
                <w:color w:val="000000" w:themeColor="text1"/>
                <w:kern w:val="2"/>
                <w:sz w:val="15"/>
                <w:szCs w:val="15"/>
                <w14:textFill>
                  <w14:solidFill>
                    <w14:schemeClr w14:val="tx1"/>
                  </w14:solidFill>
                </w14:textFill>
              </w:rPr>
            </w:pPr>
          </w:p>
        </w:tc>
        <w:tc>
          <w:tcPr>
            <w:tcW w:w="1129" w:type="dxa"/>
            <w:vMerge w:val="continue"/>
            <w:vAlign w:val="top"/>
          </w:tcPr>
          <w:p>
            <w:pPr>
              <w:keepNext w:val="0"/>
              <w:keepLines w:val="0"/>
              <w:pageBreakBefore w:val="0"/>
              <w:widowControl w:val="0"/>
              <w:kinsoku/>
              <w:wordWrap/>
              <w:overflowPunct/>
              <w:topLinePunct w:val="0"/>
              <w:autoSpaceDE/>
              <w:autoSpaceDN/>
              <w:bidi w:val="0"/>
              <w:adjustRightInd w:val="0"/>
              <w:snapToGrid w:val="0"/>
              <w:spacing w:after="0"/>
              <w:outlineLvl w:val="9"/>
              <w:rPr>
                <w:b/>
                <w:color w:val="000000" w:themeColor="text1"/>
                <w:kern w:val="2"/>
                <w:sz w:val="15"/>
                <w:szCs w:val="15"/>
                <w14:textFill>
                  <w14:solidFill>
                    <w14:schemeClr w14:val="tx1"/>
                  </w14:solidFill>
                </w14:textFill>
              </w:rPr>
            </w:pPr>
          </w:p>
        </w:tc>
        <w:tc>
          <w:tcPr>
            <w:tcW w:w="715" w:type="dxa"/>
            <w:vAlign w:val="center"/>
          </w:tcPr>
          <w:p>
            <w:pPr>
              <w:keepNext w:val="0"/>
              <w:keepLines w:val="0"/>
              <w:pageBreakBefore w:val="0"/>
              <w:widowControl w:val="0"/>
              <w:kinsoku/>
              <w:wordWrap/>
              <w:overflowPunct/>
              <w:topLinePunct w:val="0"/>
              <w:autoSpaceDE/>
              <w:autoSpaceDN/>
              <w:bidi w:val="0"/>
              <w:adjustRightInd w:val="0"/>
              <w:snapToGrid w:val="0"/>
              <w:spacing w:after="0"/>
              <w:outlineLvl w:val="9"/>
              <w:rPr>
                <w:color w:val="000000" w:themeColor="text1"/>
                <w:kern w:val="2"/>
                <w:sz w:val="15"/>
                <w:szCs w:val="15"/>
                <w14:textFill>
                  <w14:solidFill>
                    <w14:schemeClr w14:val="tx1"/>
                  </w14:solidFill>
                </w14:textFill>
              </w:rPr>
            </w:pPr>
          </w:p>
        </w:tc>
        <w:tc>
          <w:tcPr>
            <w:tcW w:w="850" w:type="dxa"/>
            <w:vAlign w:val="top"/>
          </w:tcPr>
          <w:p>
            <w:pPr>
              <w:keepNext w:val="0"/>
              <w:keepLines w:val="0"/>
              <w:pageBreakBefore w:val="0"/>
              <w:widowControl w:val="0"/>
              <w:kinsoku/>
              <w:wordWrap/>
              <w:overflowPunct/>
              <w:topLinePunct w:val="0"/>
              <w:autoSpaceDE/>
              <w:autoSpaceDN/>
              <w:bidi w:val="0"/>
              <w:adjustRightInd w:val="0"/>
              <w:snapToGrid w:val="0"/>
              <w:spacing w:after="0"/>
              <w:jc w:val="center"/>
              <w:outlineLvl w:val="9"/>
              <w:rPr>
                <w:color w:val="000000" w:themeColor="text1"/>
                <w:kern w:val="2"/>
                <w:sz w:val="15"/>
                <w:szCs w:val="15"/>
                <w14:textFill>
                  <w14:solidFill>
                    <w14:schemeClr w14:val="tx1"/>
                  </w14:solidFill>
                </w14:textFill>
              </w:rPr>
            </w:pPr>
          </w:p>
        </w:tc>
        <w:tc>
          <w:tcPr>
            <w:tcW w:w="1418" w:type="dxa"/>
            <w:vAlign w:val="top"/>
          </w:tcPr>
          <w:p>
            <w:pPr>
              <w:keepNext w:val="0"/>
              <w:keepLines w:val="0"/>
              <w:pageBreakBefore w:val="0"/>
              <w:widowControl w:val="0"/>
              <w:kinsoku/>
              <w:wordWrap/>
              <w:overflowPunct/>
              <w:topLinePunct w:val="0"/>
              <w:autoSpaceDE/>
              <w:autoSpaceDN/>
              <w:bidi w:val="0"/>
              <w:adjustRightInd w:val="0"/>
              <w:snapToGrid w:val="0"/>
              <w:spacing w:after="0"/>
              <w:jc w:val="center"/>
              <w:outlineLvl w:val="9"/>
              <w:rPr>
                <w:color w:val="000000" w:themeColor="text1"/>
                <w:kern w:val="2"/>
                <w:sz w:val="15"/>
                <w:szCs w:val="15"/>
                <w14:textFill>
                  <w14:solidFill>
                    <w14:schemeClr w14:val="tx1"/>
                  </w14:solidFill>
                </w14:textFill>
              </w:rPr>
            </w:pPr>
          </w:p>
        </w:tc>
        <w:tc>
          <w:tcPr>
            <w:tcW w:w="1127" w:type="dxa"/>
            <w:vAlign w:val="top"/>
          </w:tcPr>
          <w:p>
            <w:pPr>
              <w:keepNext w:val="0"/>
              <w:keepLines w:val="0"/>
              <w:pageBreakBefore w:val="0"/>
              <w:widowControl w:val="0"/>
              <w:kinsoku/>
              <w:wordWrap/>
              <w:overflowPunct/>
              <w:topLinePunct w:val="0"/>
              <w:autoSpaceDE/>
              <w:autoSpaceDN/>
              <w:bidi w:val="0"/>
              <w:adjustRightInd w:val="0"/>
              <w:snapToGrid w:val="0"/>
              <w:spacing w:after="0"/>
              <w:jc w:val="center"/>
              <w:outlineLvl w:val="9"/>
              <w:rPr>
                <w:color w:val="000000" w:themeColor="text1"/>
                <w:kern w:val="2"/>
                <w:sz w:val="15"/>
                <w:szCs w:val="15"/>
                <w14:textFill>
                  <w14:solidFill>
                    <w14:schemeClr w14:val="tx1"/>
                  </w14:solidFill>
                </w14:textFill>
              </w:rPr>
            </w:pPr>
          </w:p>
        </w:tc>
        <w:tc>
          <w:tcPr>
            <w:tcW w:w="1008" w:type="dxa"/>
            <w:vAlign w:val="top"/>
          </w:tcPr>
          <w:p>
            <w:pPr>
              <w:keepNext w:val="0"/>
              <w:keepLines w:val="0"/>
              <w:pageBreakBefore w:val="0"/>
              <w:widowControl w:val="0"/>
              <w:kinsoku/>
              <w:wordWrap/>
              <w:overflowPunct/>
              <w:topLinePunct w:val="0"/>
              <w:autoSpaceDE/>
              <w:autoSpaceDN/>
              <w:bidi w:val="0"/>
              <w:adjustRightInd w:val="0"/>
              <w:snapToGrid w:val="0"/>
              <w:spacing w:after="0"/>
              <w:jc w:val="center"/>
              <w:outlineLvl w:val="9"/>
              <w:rPr>
                <w:color w:val="000000" w:themeColor="text1"/>
                <w:kern w:val="2"/>
                <w:sz w:val="15"/>
                <w:szCs w:val="15"/>
                <w14:textFill>
                  <w14:solidFill>
                    <w14:schemeClr w14:val="tx1"/>
                  </w14:solidFill>
                </w14:textFill>
              </w:rPr>
            </w:pPr>
          </w:p>
        </w:tc>
        <w:tc>
          <w:tcPr>
            <w:tcW w:w="1140" w:type="dxa"/>
            <w:gridSpan w:val="2"/>
            <w:vAlign w:val="top"/>
          </w:tcPr>
          <w:p>
            <w:pPr>
              <w:keepNext w:val="0"/>
              <w:keepLines w:val="0"/>
              <w:pageBreakBefore w:val="0"/>
              <w:widowControl w:val="0"/>
              <w:kinsoku/>
              <w:wordWrap/>
              <w:overflowPunct/>
              <w:topLinePunct w:val="0"/>
              <w:autoSpaceDE/>
              <w:autoSpaceDN/>
              <w:bidi w:val="0"/>
              <w:adjustRightInd w:val="0"/>
              <w:snapToGrid w:val="0"/>
              <w:spacing w:after="0"/>
              <w:jc w:val="center"/>
              <w:outlineLvl w:val="9"/>
              <w:rPr>
                <w:color w:val="000000" w:themeColor="text1"/>
                <w:kern w:val="2"/>
                <w:sz w:val="15"/>
                <w:szCs w:val="15"/>
                <w14:textFill>
                  <w14:solidFill>
                    <w14:schemeClr w14:val="tx1"/>
                  </w14:solidFill>
                </w14:textFill>
              </w:rPr>
            </w:pPr>
          </w:p>
        </w:tc>
        <w:tc>
          <w:tcPr>
            <w:tcW w:w="1169" w:type="dxa"/>
            <w:vAlign w:val="top"/>
          </w:tcPr>
          <w:p>
            <w:pPr>
              <w:keepNext w:val="0"/>
              <w:keepLines w:val="0"/>
              <w:pageBreakBefore w:val="0"/>
              <w:widowControl w:val="0"/>
              <w:kinsoku/>
              <w:wordWrap/>
              <w:overflowPunct/>
              <w:topLinePunct w:val="0"/>
              <w:autoSpaceDE/>
              <w:autoSpaceDN/>
              <w:bidi w:val="0"/>
              <w:adjustRightInd w:val="0"/>
              <w:snapToGrid w:val="0"/>
              <w:spacing w:after="0"/>
              <w:jc w:val="center"/>
              <w:outlineLvl w:val="9"/>
              <w:rPr>
                <w:color w:val="000000" w:themeColor="text1"/>
                <w:kern w:val="2"/>
                <w:sz w:val="15"/>
                <w:szCs w:val="15"/>
                <w14:textFill>
                  <w14:solidFill>
                    <w14:schemeClr w14:val="tx1"/>
                  </w14:solidFill>
                </w14:textFill>
              </w:rPr>
            </w:pPr>
          </w:p>
        </w:tc>
        <w:tc>
          <w:tcPr>
            <w:tcW w:w="1222" w:type="dxa"/>
            <w:vAlign w:val="top"/>
          </w:tcPr>
          <w:p>
            <w:pPr>
              <w:keepNext w:val="0"/>
              <w:keepLines w:val="0"/>
              <w:pageBreakBefore w:val="0"/>
              <w:widowControl w:val="0"/>
              <w:kinsoku/>
              <w:wordWrap/>
              <w:overflowPunct/>
              <w:topLinePunct w:val="0"/>
              <w:autoSpaceDE/>
              <w:autoSpaceDN/>
              <w:bidi w:val="0"/>
              <w:adjustRightInd w:val="0"/>
              <w:snapToGrid w:val="0"/>
              <w:spacing w:after="0"/>
              <w:jc w:val="center"/>
              <w:outlineLvl w:val="9"/>
              <w:rPr>
                <w:color w:val="000000" w:themeColor="text1"/>
                <w:kern w:val="2"/>
                <w:sz w:val="15"/>
                <w:szCs w:val="15"/>
                <w14:textFill>
                  <w14:solidFill>
                    <w14:schemeClr w14:val="tx1"/>
                  </w14:solidFill>
                </w14:textFill>
              </w:rPr>
            </w:pPr>
          </w:p>
        </w:tc>
        <w:tc>
          <w:tcPr>
            <w:tcW w:w="1639" w:type="dxa"/>
            <w:vAlign w:val="top"/>
          </w:tcPr>
          <w:p>
            <w:pPr>
              <w:keepNext w:val="0"/>
              <w:keepLines w:val="0"/>
              <w:pageBreakBefore w:val="0"/>
              <w:widowControl w:val="0"/>
              <w:kinsoku/>
              <w:wordWrap/>
              <w:overflowPunct/>
              <w:topLinePunct w:val="0"/>
              <w:autoSpaceDE/>
              <w:autoSpaceDN/>
              <w:bidi w:val="0"/>
              <w:adjustRightInd w:val="0"/>
              <w:snapToGrid w:val="0"/>
              <w:spacing w:after="0"/>
              <w:jc w:val="center"/>
              <w:outlineLvl w:val="9"/>
              <w:rPr>
                <w:color w:val="000000" w:themeColor="text1"/>
                <w:kern w:val="2"/>
                <w:sz w:val="15"/>
                <w:szCs w:val="15"/>
                <w14:textFill>
                  <w14:solidFill>
                    <w14:schemeClr w14:val="tx1"/>
                  </w14:solidFill>
                </w14:textFill>
              </w:rPr>
            </w:pPr>
          </w:p>
        </w:tc>
        <w:tc>
          <w:tcPr>
            <w:tcW w:w="1055" w:type="dxa"/>
            <w:vAlign w:val="top"/>
          </w:tcPr>
          <w:p>
            <w:pPr>
              <w:keepNext w:val="0"/>
              <w:keepLines w:val="0"/>
              <w:pageBreakBefore w:val="0"/>
              <w:widowControl w:val="0"/>
              <w:kinsoku/>
              <w:wordWrap/>
              <w:overflowPunct/>
              <w:topLinePunct w:val="0"/>
              <w:autoSpaceDE/>
              <w:autoSpaceDN/>
              <w:bidi w:val="0"/>
              <w:adjustRightInd w:val="0"/>
              <w:snapToGrid w:val="0"/>
              <w:spacing w:after="0"/>
              <w:jc w:val="center"/>
              <w:outlineLvl w:val="9"/>
              <w:rPr>
                <w:color w:val="000000" w:themeColor="text1"/>
                <w:kern w:val="2"/>
                <w:sz w:val="15"/>
                <w:szCs w:val="15"/>
                <w14:textFill>
                  <w14:solidFill>
                    <w14:schemeClr w14:val="tx1"/>
                  </w14:solidFill>
                </w14:textFill>
              </w:rPr>
            </w:pPr>
          </w:p>
        </w:tc>
        <w:tc>
          <w:tcPr>
            <w:tcW w:w="1279" w:type="dxa"/>
            <w:gridSpan w:val="2"/>
            <w:vAlign w:val="top"/>
          </w:tcPr>
          <w:p>
            <w:pPr>
              <w:keepNext w:val="0"/>
              <w:keepLines w:val="0"/>
              <w:pageBreakBefore w:val="0"/>
              <w:widowControl w:val="0"/>
              <w:kinsoku/>
              <w:wordWrap/>
              <w:overflowPunct/>
              <w:topLinePunct w:val="0"/>
              <w:autoSpaceDE/>
              <w:autoSpaceDN/>
              <w:bidi w:val="0"/>
              <w:adjustRightInd w:val="0"/>
              <w:snapToGrid w:val="0"/>
              <w:spacing w:after="0"/>
              <w:jc w:val="center"/>
              <w:outlineLvl w:val="9"/>
              <w:rPr>
                <w:color w:val="000000" w:themeColor="text1"/>
                <w:kern w:val="2"/>
                <w:sz w:val="15"/>
                <w:szCs w:val="15"/>
                <w14:textFill>
                  <w14:solidFill>
                    <w14:schemeClr w14:val="tx1"/>
                  </w14:solidFill>
                </w14:textFill>
              </w:rPr>
            </w:pPr>
          </w:p>
        </w:tc>
        <w:tc>
          <w:tcPr>
            <w:tcW w:w="1133" w:type="dxa"/>
            <w:vAlign w:val="top"/>
          </w:tcPr>
          <w:p>
            <w:pPr>
              <w:keepNext w:val="0"/>
              <w:keepLines w:val="0"/>
              <w:pageBreakBefore w:val="0"/>
              <w:widowControl w:val="0"/>
              <w:kinsoku/>
              <w:wordWrap/>
              <w:overflowPunct/>
              <w:topLinePunct w:val="0"/>
              <w:autoSpaceDE/>
              <w:autoSpaceDN/>
              <w:bidi w:val="0"/>
              <w:adjustRightInd w:val="0"/>
              <w:snapToGrid w:val="0"/>
              <w:spacing w:after="0"/>
              <w:jc w:val="center"/>
              <w:outlineLvl w:val="9"/>
              <w:rPr>
                <w:color w:val="000000" w:themeColor="text1"/>
                <w:kern w:val="2"/>
                <w:sz w:val="15"/>
                <w:szCs w:val="15"/>
                <w14:textFill>
                  <w14:solidFill>
                    <w14:schemeClr w14:val="tx1"/>
                  </w14:solidFill>
                </w14:textFill>
              </w:rPr>
            </w:pPr>
          </w:p>
        </w:tc>
        <w:tc>
          <w:tcPr>
            <w:tcW w:w="813" w:type="dxa"/>
            <w:vAlign w:val="top"/>
          </w:tcPr>
          <w:p>
            <w:pPr>
              <w:keepNext w:val="0"/>
              <w:keepLines w:val="0"/>
              <w:pageBreakBefore w:val="0"/>
              <w:widowControl w:val="0"/>
              <w:kinsoku/>
              <w:wordWrap/>
              <w:overflowPunct/>
              <w:topLinePunct w:val="0"/>
              <w:autoSpaceDE/>
              <w:autoSpaceDN/>
              <w:bidi w:val="0"/>
              <w:adjustRightInd w:val="0"/>
              <w:snapToGrid w:val="0"/>
              <w:spacing w:after="0"/>
              <w:jc w:val="center"/>
              <w:outlineLvl w:val="9"/>
              <w:rPr>
                <w:color w:val="000000" w:themeColor="text1"/>
                <w:kern w:val="2"/>
                <w:sz w:val="15"/>
                <w:szCs w:val="15"/>
                <w14:textFill>
                  <w14:solidFill>
                    <w14:schemeClr w14:val="tx1"/>
                  </w14:solidFill>
                </w14:textFill>
              </w:rPr>
            </w:pPr>
          </w:p>
        </w:tc>
      </w:tr>
    </w:tbl>
    <w:p>
      <w:r>
        <w:rPr>
          <w:b/>
          <w:color w:val="000000" w:themeColor="text1"/>
          <w:sz w:val="15"/>
          <w:szCs w:val="15"/>
          <w14:textFill>
            <w14:solidFill>
              <w14:schemeClr w14:val="tx1"/>
            </w14:solidFill>
          </w14:textFill>
        </w:rPr>
        <w:t>注</w:t>
      </w:r>
      <w:r>
        <w:rPr>
          <w:color w:val="000000" w:themeColor="text1"/>
          <w:sz w:val="15"/>
          <w:szCs w:val="15"/>
          <w14:textFill>
            <w14:solidFill>
              <w14:schemeClr w14:val="tx1"/>
            </w14:solidFill>
          </w14:textFill>
        </w:rPr>
        <w:t>：1、</w:t>
      </w:r>
      <w:r>
        <w:rPr>
          <w:color w:val="000000" w:themeColor="text1"/>
          <w:spacing w:val="-4"/>
          <w:sz w:val="15"/>
          <w:szCs w:val="15"/>
          <w14:textFill>
            <w14:solidFill>
              <w14:schemeClr w14:val="tx1"/>
            </w14:solidFill>
          </w14:textFill>
        </w:rPr>
        <w:t>排放增减量：（+）表示增加，（-）表示减少。2、(12)=(6)-(8)-(11)，（9）= (4)-(5)-(8)- (11) +（1）。3、计量单位：废水排放量——万吨/年；废气排放量——万标立方米/年；工业固体废物排放</w:t>
      </w:r>
      <w:r>
        <w:rPr>
          <w:color w:val="000000" w:themeColor="text1"/>
          <w:sz w:val="15"/>
          <w:szCs w:val="15"/>
          <w14:textFill>
            <w14:solidFill>
              <w14:schemeClr w14:val="tx1"/>
            </w14:solidFill>
          </w14:textFill>
        </w:rPr>
        <w:t>量——万吨/年；水污染物排放浓度——毫克</w:t>
      </w:r>
      <w:r>
        <w:rPr>
          <w:rFonts w:hint="eastAsia"/>
          <w:color w:val="000000" w:themeColor="text1"/>
          <w:sz w:val="15"/>
          <w:szCs w:val="15"/>
          <w:lang w:val="en-US" w:eastAsia="zh-CN"/>
          <w14:textFill>
            <w14:solidFill>
              <w14:schemeClr w14:val="tx1"/>
            </w14:solidFill>
          </w14:textFill>
        </w:rPr>
        <w:t>/升</w:t>
      </w:r>
    </w:p>
    <w:p/>
    <w:p/>
    <w:p/>
    <w:sectPr>
      <w:pgSz w:w="16838" w:h="11906" w:orient="landscape"/>
      <w:pgMar w:top="1803" w:right="1440" w:bottom="1803" w:left="1440" w:header="851" w:footer="992" w:gutter="0"/>
      <w:pgBorders>
        <w:top w:val="none" w:sz="0" w:space="0"/>
        <w:left w:val="none" w:sz="0" w:space="0"/>
        <w:bottom w:val="none" w:sz="0" w:space="0"/>
        <w:right w:val="none" w:sz="0" w:space="0"/>
      </w:pgBorders>
      <w:pgNumType w:fmt="decimal"/>
      <w:cols w:space="0" w:num="1"/>
      <w:rtlGutter w:val="0"/>
      <w:docGrid w:type="lines"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modern"/>
    <w:pitch w:val="default"/>
    <w:sig w:usb0="E0002EFF" w:usb1="C000785B"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
    <w:altName w:val="Times New Roman"/>
    <w:panose1 w:val="00000000000000000000"/>
    <w:charset w:val="00"/>
    <w:family w:val="roman"/>
    <w:pitch w:val="default"/>
    <w:sig w:usb0="00000000" w:usb1="00000000" w:usb2="00000804" w:usb3="00000000" w:csb0="06270001" w:csb1="0062EF54"/>
  </w:font>
  <w:font w:name="仿宋_GB2312">
    <w:altName w:val="仿宋"/>
    <w:panose1 w:val="02010609030101010101"/>
    <w:charset w:val="86"/>
    <w:family w:val="swiss"/>
    <w:pitch w:val="default"/>
    <w:sig w:usb0="00000000" w:usb1="00000000" w:usb2="00000000" w:usb3="00000000" w:csb0="00040000" w:csb1="00000000"/>
  </w:font>
  <w:font w:name="楷体">
    <w:panose1 w:val="02010609060101010101"/>
    <w:charset w:val="86"/>
    <w:family w:val="modern"/>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Noto Sans Mono CJK JP Regular">
    <w:altName w:val="Arial"/>
    <w:panose1 w:val="00000000000000000000"/>
    <w:charset w:val="00"/>
    <w:family w:val="swiss"/>
    <w:pitch w:val="default"/>
    <w:sig w:usb0="00000000" w:usb1="00000000" w:usb2="00000000" w:usb3="00000000" w:csb0="00000000" w:csb1="00000000"/>
  </w:font>
  <w:font w:name="楷体_GB2312">
    <w:altName w:val="楷体"/>
    <w:panose1 w:val="02010609030101010101"/>
    <w:charset w:val="86"/>
    <w:family w:val="decorative"/>
    <w:pitch w:val="default"/>
    <w:sig w:usb0="00000000" w:usb1="00000000" w:usb2="00000000" w:usb3="00000000" w:csb0="00040000" w:csb1="00000000"/>
  </w:font>
  <w:font w:name="Tahoma">
    <w:panose1 w:val="020B0604030504040204"/>
    <w:charset w:val="00"/>
    <w:family w:val="swiss"/>
    <w:pitch w:val="default"/>
    <w:sig w:usb0="E1002EFF" w:usb1="C000605B" w:usb2="00000029" w:usb3="00000000" w:csb0="200101FF" w:csb1="2028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6"/>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18</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ZTTZk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gt0wowSwzQqfvn+7fLj&#10;1+XnV4IzCFS7sEDcg0NkbN7aBsHDecBh4t2UXqcvGBH4Ie/5Kq9oIuHp0nw6n4/h4vANG+Bnj9ed&#10;D/GdsJokI6ce9WtlZaddiF3oEJKyGbuVSrU1VIbUOZ29fjNuL1w9AFcGORKJ7rHJis2+6ZntbXEG&#10;MW+73giObyWS71iI98yjGfBgjEu8w1IqiyS2tyiprP/yr/MUjxrBS0mN5sqpwSxRot4b1A6AcTD8&#10;YOwHwxz1rUW3TjCGjrcmLvioBrP0Vn/GDK1TDriY4ciU0ziYt7FrcMwgF+t1G3R0Xh6q7gI6z7G4&#10;Mw+OpzRJyODWxwgxW42TQJ0qvW7ovbZK/Zyk5v5z30Y9/ht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5lNNmTICAABjBAAADgAAAAAAAAABACAAAAAfAQAAZHJzL2Uyb0RvYy54bWxQSwUG&#10;AAAAAAYABgBZAQAAwwUAAAAA&#10;">
              <v:fill on="f" focussize="0,0"/>
              <v:stroke on="f" weight="0.5pt"/>
              <v:imagedata o:title=""/>
              <o:lock v:ext="edit" aspectratio="f"/>
              <v:textbox inset="0mm,0mm,0mm,0mm" style="mso-fit-shape-to-text:t;">
                <w:txbxContent>
                  <w:p>
                    <w:pPr>
                      <w:pStyle w:val="16"/>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18</w:t>
                    </w:r>
                    <w:r>
                      <w:rPr>
                        <w:rFonts w:hint="eastAsia"/>
                        <w:lang w:eastAsia="zh-CN"/>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6"/>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18</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MFE50y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QYphGxU8/vp9+&#10;Ppx+fSM4g0CNCzPE3TtExvadbRE8nAccJt5t5XX6ghGBH/IeL/KKNhKeLk0n02kOF4dv2AA/e7zu&#10;fIjvhdUkGQX1qF8nKztsQuxDh5CUzdi1VKqroTKkKejV67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IwUTnTICAABjBAAADgAAAAAAAAABACAAAAAfAQAAZHJzL2Uyb0RvYy54bWxQSwUG&#10;AAAAAAYABgBZAQAAwwUAAAAA&#10;">
              <v:fill on="f" focussize="0,0"/>
              <v:stroke on="f" weight="0.5pt"/>
              <v:imagedata o:title=""/>
              <o:lock v:ext="edit" aspectratio="f"/>
              <v:textbox inset="0mm,0mm,0mm,0mm" style="mso-fit-shape-to-text:t;">
                <w:txbxContent>
                  <w:p>
                    <w:pPr>
                      <w:pStyle w:val="16"/>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18</w:t>
                    </w:r>
                    <w:r>
                      <w:rPr>
                        <w:rFonts w:hint="eastAsia"/>
                        <w:lang w:eastAsia="zh-CN"/>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Bdr>
        <w:bottom w:val="none" w:color="auto" w:sz="0" w:space="0"/>
      </w:pBdr>
      <w:jc w:val="center"/>
      <w:rPr>
        <w:rFonts w:hint="eastAsia" w:ascii="宋体" w:hAnsi="宋体" w:eastAsia="宋体" w:cs="宋体"/>
        <w:sz w:val="18"/>
        <w:szCs w:val="18"/>
        <w:u w:val="single"/>
        <w:lang w:val="en-US" w:eastAsia="zh-CN"/>
      </w:rPr>
    </w:pPr>
  </w:p>
  <w:p>
    <w:pPr>
      <w:pStyle w:val="17"/>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C33E695"/>
    <w:multiLevelType w:val="singleLevel"/>
    <w:tmpl w:val="8C33E695"/>
    <w:lvl w:ilvl="0" w:tentative="0">
      <w:start w:val="1"/>
      <w:numFmt w:val="decimal"/>
      <w:suff w:val="nothing"/>
      <w:lvlText w:val="%1、"/>
      <w:lvlJc w:val="left"/>
    </w:lvl>
  </w:abstractNum>
  <w:abstractNum w:abstractNumId="1">
    <w:nsid w:val="9FE9E9DE"/>
    <w:multiLevelType w:val="singleLevel"/>
    <w:tmpl w:val="9FE9E9DE"/>
    <w:lvl w:ilvl="0" w:tentative="0">
      <w:start w:val="1"/>
      <w:numFmt w:val="decimal"/>
      <w:suff w:val="nothing"/>
      <w:lvlText w:val="%1、"/>
      <w:lvlJc w:val="left"/>
    </w:lvl>
  </w:abstractNum>
  <w:abstractNum w:abstractNumId="2">
    <w:nsid w:val="AA52A4FD"/>
    <w:multiLevelType w:val="singleLevel"/>
    <w:tmpl w:val="AA52A4FD"/>
    <w:lvl w:ilvl="0" w:tentative="0">
      <w:start w:val="1"/>
      <w:numFmt w:val="decimal"/>
      <w:suff w:val="nothing"/>
      <w:lvlText w:val="%1、"/>
      <w:lvlJc w:val="left"/>
    </w:lvl>
  </w:abstractNum>
  <w:abstractNum w:abstractNumId="3">
    <w:nsid w:val="CE92A20B"/>
    <w:multiLevelType w:val="singleLevel"/>
    <w:tmpl w:val="CE92A20B"/>
    <w:lvl w:ilvl="0" w:tentative="0">
      <w:start w:val="3"/>
      <w:numFmt w:val="chineseCounting"/>
      <w:suff w:val="nothing"/>
      <w:lvlText w:val="%1、"/>
      <w:lvlJc w:val="left"/>
      <w:rPr>
        <w:rFonts w:hint="eastAsia"/>
      </w:rPr>
    </w:lvl>
  </w:abstractNum>
  <w:abstractNum w:abstractNumId="4">
    <w:nsid w:val="158B0E36"/>
    <w:multiLevelType w:val="singleLevel"/>
    <w:tmpl w:val="158B0E36"/>
    <w:lvl w:ilvl="0" w:tentative="0">
      <w:start w:val="6"/>
      <w:numFmt w:val="chineseCounting"/>
      <w:suff w:val="nothing"/>
      <w:lvlText w:val="%1、"/>
      <w:lvlJc w:val="left"/>
      <w:rPr>
        <w:rFonts w:hint="eastAsia"/>
      </w:rPr>
    </w:lvl>
  </w:abstractNum>
  <w:abstractNum w:abstractNumId="5">
    <w:nsid w:val="5994F62A"/>
    <w:multiLevelType w:val="singleLevel"/>
    <w:tmpl w:val="5994F62A"/>
    <w:lvl w:ilvl="0" w:tentative="0">
      <w:start w:val="1"/>
      <w:numFmt w:val="decimal"/>
      <w:suff w:val="nothing"/>
      <w:lvlText w:val="（%1）"/>
      <w:lvlJc w:val="left"/>
    </w:lvl>
  </w:abstractNum>
  <w:num w:numId="1">
    <w:abstractNumId w:val="3"/>
  </w:num>
  <w:num w:numId="2">
    <w:abstractNumId w:val="5"/>
  </w:num>
  <w:num w:numId="3">
    <w:abstractNumId w:val="0"/>
  </w:num>
  <w:num w:numId="4">
    <w:abstractNumId w:val="2"/>
  </w:num>
  <w:num w:numId="5">
    <w:abstractNumId w:val="4"/>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2"/>
  <w:embedSystemFonts/>
  <w:bordersDoNotSurroundHeader w:val="0"/>
  <w:bordersDoNotSurroundFooter w:val="0"/>
  <w:trackRevisions w:val="1"/>
  <w:documentProtection w:enforcement="0"/>
  <w:defaultTabStop w:val="420"/>
  <w:drawingGridVerticalSpacing w:val="16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QwMzA3NmJhM2VkMDNjMDMzZDY5MWUyZjRlNjhhNzQifQ=="/>
    <w:docVar w:name="KSO_WPS_MARK_KEY" w:val="0c70fb8b-fe4d-438b-a24b-4f02263bc237"/>
  </w:docVars>
  <w:rsids>
    <w:rsidRoot w:val="00172A27"/>
    <w:rsid w:val="00C307C3"/>
    <w:rsid w:val="00FC537B"/>
    <w:rsid w:val="010944CF"/>
    <w:rsid w:val="018E2CB6"/>
    <w:rsid w:val="020C4639"/>
    <w:rsid w:val="03891457"/>
    <w:rsid w:val="039D1185"/>
    <w:rsid w:val="03A73DEA"/>
    <w:rsid w:val="03AA5F70"/>
    <w:rsid w:val="03D512BE"/>
    <w:rsid w:val="045143BC"/>
    <w:rsid w:val="047050DE"/>
    <w:rsid w:val="04912727"/>
    <w:rsid w:val="049329AF"/>
    <w:rsid w:val="04B60775"/>
    <w:rsid w:val="050744B1"/>
    <w:rsid w:val="051700AA"/>
    <w:rsid w:val="0545683E"/>
    <w:rsid w:val="05876F67"/>
    <w:rsid w:val="05DA5869"/>
    <w:rsid w:val="063D0B48"/>
    <w:rsid w:val="06EE5DE7"/>
    <w:rsid w:val="06F2365A"/>
    <w:rsid w:val="0770666A"/>
    <w:rsid w:val="079250B3"/>
    <w:rsid w:val="082F07FE"/>
    <w:rsid w:val="08391B4B"/>
    <w:rsid w:val="08980883"/>
    <w:rsid w:val="08B46182"/>
    <w:rsid w:val="0924287F"/>
    <w:rsid w:val="098619E3"/>
    <w:rsid w:val="09A65031"/>
    <w:rsid w:val="0A700CE0"/>
    <w:rsid w:val="0ABF4A6A"/>
    <w:rsid w:val="0B4271DD"/>
    <w:rsid w:val="0C2B4866"/>
    <w:rsid w:val="0C8838DF"/>
    <w:rsid w:val="0CB4458A"/>
    <w:rsid w:val="0D66064C"/>
    <w:rsid w:val="0DC66457"/>
    <w:rsid w:val="0F066228"/>
    <w:rsid w:val="0F351EFB"/>
    <w:rsid w:val="0FCF5527"/>
    <w:rsid w:val="0FE3597F"/>
    <w:rsid w:val="0FE46332"/>
    <w:rsid w:val="0FEB264D"/>
    <w:rsid w:val="11030230"/>
    <w:rsid w:val="1124474B"/>
    <w:rsid w:val="11256AEA"/>
    <w:rsid w:val="11AD2E96"/>
    <w:rsid w:val="11DF5734"/>
    <w:rsid w:val="12063120"/>
    <w:rsid w:val="125402B9"/>
    <w:rsid w:val="14035D40"/>
    <w:rsid w:val="147D1D74"/>
    <w:rsid w:val="152F34CD"/>
    <w:rsid w:val="15B918E3"/>
    <w:rsid w:val="163B207C"/>
    <w:rsid w:val="167E6D73"/>
    <w:rsid w:val="16AB2F57"/>
    <w:rsid w:val="16C433F1"/>
    <w:rsid w:val="174B701A"/>
    <w:rsid w:val="176B7A39"/>
    <w:rsid w:val="17C13F79"/>
    <w:rsid w:val="17DB182E"/>
    <w:rsid w:val="17FD0EF4"/>
    <w:rsid w:val="17FF2559"/>
    <w:rsid w:val="1922115F"/>
    <w:rsid w:val="192B7DD5"/>
    <w:rsid w:val="193F55B4"/>
    <w:rsid w:val="19685AB4"/>
    <w:rsid w:val="196941DE"/>
    <w:rsid w:val="199016F3"/>
    <w:rsid w:val="19D8039D"/>
    <w:rsid w:val="1A1C0944"/>
    <w:rsid w:val="1A9D0ED2"/>
    <w:rsid w:val="1B485F0E"/>
    <w:rsid w:val="1B8F5DE3"/>
    <w:rsid w:val="1BC13275"/>
    <w:rsid w:val="1BD323D2"/>
    <w:rsid w:val="1BE5741E"/>
    <w:rsid w:val="1BE76D89"/>
    <w:rsid w:val="1BFC6F44"/>
    <w:rsid w:val="1C391CA9"/>
    <w:rsid w:val="1D062826"/>
    <w:rsid w:val="1D2366BE"/>
    <w:rsid w:val="1E3B7AB1"/>
    <w:rsid w:val="1E51508C"/>
    <w:rsid w:val="1ECA3B8A"/>
    <w:rsid w:val="20C7074F"/>
    <w:rsid w:val="212835C9"/>
    <w:rsid w:val="21342EC2"/>
    <w:rsid w:val="22407494"/>
    <w:rsid w:val="22C433B0"/>
    <w:rsid w:val="22D8745F"/>
    <w:rsid w:val="22DB6072"/>
    <w:rsid w:val="23260BAA"/>
    <w:rsid w:val="235278F8"/>
    <w:rsid w:val="23A403EF"/>
    <w:rsid w:val="23AB645B"/>
    <w:rsid w:val="23B120CA"/>
    <w:rsid w:val="23B2216D"/>
    <w:rsid w:val="23B40938"/>
    <w:rsid w:val="23CB383B"/>
    <w:rsid w:val="23D26FFE"/>
    <w:rsid w:val="23ED6C67"/>
    <w:rsid w:val="24000D53"/>
    <w:rsid w:val="241F4BB9"/>
    <w:rsid w:val="24974FA9"/>
    <w:rsid w:val="264B7FBC"/>
    <w:rsid w:val="26CF52FD"/>
    <w:rsid w:val="26F85BEF"/>
    <w:rsid w:val="27351B15"/>
    <w:rsid w:val="273C3A25"/>
    <w:rsid w:val="27EF5C88"/>
    <w:rsid w:val="2853594C"/>
    <w:rsid w:val="287165DE"/>
    <w:rsid w:val="28726157"/>
    <w:rsid w:val="288A4258"/>
    <w:rsid w:val="28A40D84"/>
    <w:rsid w:val="28C332FF"/>
    <w:rsid w:val="292024A8"/>
    <w:rsid w:val="293E4722"/>
    <w:rsid w:val="29A974BC"/>
    <w:rsid w:val="2AD80E61"/>
    <w:rsid w:val="2B0843E6"/>
    <w:rsid w:val="2B2E5DCB"/>
    <w:rsid w:val="2B806BD2"/>
    <w:rsid w:val="2BAB77AE"/>
    <w:rsid w:val="2BF30DBD"/>
    <w:rsid w:val="2BFF0175"/>
    <w:rsid w:val="2C232449"/>
    <w:rsid w:val="2C644E74"/>
    <w:rsid w:val="2C9721D7"/>
    <w:rsid w:val="2CDD558C"/>
    <w:rsid w:val="2D9F551F"/>
    <w:rsid w:val="2DF86E1E"/>
    <w:rsid w:val="2E215C9E"/>
    <w:rsid w:val="2E4B0240"/>
    <w:rsid w:val="2E9311AD"/>
    <w:rsid w:val="2F5B7C32"/>
    <w:rsid w:val="2FE300DD"/>
    <w:rsid w:val="30F2349E"/>
    <w:rsid w:val="314616A9"/>
    <w:rsid w:val="32754503"/>
    <w:rsid w:val="329F0258"/>
    <w:rsid w:val="32A6000C"/>
    <w:rsid w:val="32EA2488"/>
    <w:rsid w:val="32F6070F"/>
    <w:rsid w:val="33695DE7"/>
    <w:rsid w:val="33E77F5F"/>
    <w:rsid w:val="341F7309"/>
    <w:rsid w:val="34420834"/>
    <w:rsid w:val="34987859"/>
    <w:rsid w:val="35B03873"/>
    <w:rsid w:val="363E2756"/>
    <w:rsid w:val="366E0006"/>
    <w:rsid w:val="368C4DFC"/>
    <w:rsid w:val="3698329C"/>
    <w:rsid w:val="37846896"/>
    <w:rsid w:val="37A957C8"/>
    <w:rsid w:val="37E03D86"/>
    <w:rsid w:val="37ED3200"/>
    <w:rsid w:val="38470A95"/>
    <w:rsid w:val="394F6904"/>
    <w:rsid w:val="39BE27A8"/>
    <w:rsid w:val="39E65E76"/>
    <w:rsid w:val="3A3F26EA"/>
    <w:rsid w:val="3AF14E63"/>
    <w:rsid w:val="3BFE1A65"/>
    <w:rsid w:val="3C6C7D8A"/>
    <w:rsid w:val="3CF15212"/>
    <w:rsid w:val="3D572236"/>
    <w:rsid w:val="3D881DA2"/>
    <w:rsid w:val="3D9A7D3B"/>
    <w:rsid w:val="3DB84F3E"/>
    <w:rsid w:val="3DC37295"/>
    <w:rsid w:val="3E11618B"/>
    <w:rsid w:val="3E290E9F"/>
    <w:rsid w:val="3EBD73FC"/>
    <w:rsid w:val="3ECB31F5"/>
    <w:rsid w:val="3F4979D1"/>
    <w:rsid w:val="3F795482"/>
    <w:rsid w:val="40B45DAA"/>
    <w:rsid w:val="40F35B06"/>
    <w:rsid w:val="41B45792"/>
    <w:rsid w:val="42333577"/>
    <w:rsid w:val="424F3DF5"/>
    <w:rsid w:val="43A01E09"/>
    <w:rsid w:val="43B35018"/>
    <w:rsid w:val="43CE2A7F"/>
    <w:rsid w:val="441A605F"/>
    <w:rsid w:val="4479053E"/>
    <w:rsid w:val="45B27256"/>
    <w:rsid w:val="45BB117C"/>
    <w:rsid w:val="45BD1282"/>
    <w:rsid w:val="46D80D6D"/>
    <w:rsid w:val="46E16A87"/>
    <w:rsid w:val="46E37F50"/>
    <w:rsid w:val="470600C4"/>
    <w:rsid w:val="470A1085"/>
    <w:rsid w:val="473D1738"/>
    <w:rsid w:val="473E0E0C"/>
    <w:rsid w:val="47860AEE"/>
    <w:rsid w:val="48AC2D23"/>
    <w:rsid w:val="48BE1AF8"/>
    <w:rsid w:val="48F673DC"/>
    <w:rsid w:val="49321B07"/>
    <w:rsid w:val="49623783"/>
    <w:rsid w:val="4A163CE1"/>
    <w:rsid w:val="4A790BEA"/>
    <w:rsid w:val="4AA24983"/>
    <w:rsid w:val="4AA549D0"/>
    <w:rsid w:val="4AB16AE2"/>
    <w:rsid w:val="4B7319F2"/>
    <w:rsid w:val="4BE1531C"/>
    <w:rsid w:val="4BFF39ED"/>
    <w:rsid w:val="4C0B267A"/>
    <w:rsid w:val="4C9D4CD9"/>
    <w:rsid w:val="4D091C5A"/>
    <w:rsid w:val="4D3E3705"/>
    <w:rsid w:val="4E131427"/>
    <w:rsid w:val="4E791DC3"/>
    <w:rsid w:val="4ECE187D"/>
    <w:rsid w:val="4F0A6ED1"/>
    <w:rsid w:val="4F404D52"/>
    <w:rsid w:val="4F5266B6"/>
    <w:rsid w:val="4F65353D"/>
    <w:rsid w:val="50500D0D"/>
    <w:rsid w:val="507B0C20"/>
    <w:rsid w:val="50B00981"/>
    <w:rsid w:val="50C04E28"/>
    <w:rsid w:val="50F24A00"/>
    <w:rsid w:val="512F6C05"/>
    <w:rsid w:val="513C4A21"/>
    <w:rsid w:val="520E16F7"/>
    <w:rsid w:val="52E43C51"/>
    <w:rsid w:val="53A05D4E"/>
    <w:rsid w:val="55473EA2"/>
    <w:rsid w:val="558A071D"/>
    <w:rsid w:val="559D3A17"/>
    <w:rsid w:val="561C6D2C"/>
    <w:rsid w:val="56370582"/>
    <w:rsid w:val="5647275E"/>
    <w:rsid w:val="570C4826"/>
    <w:rsid w:val="575F73BA"/>
    <w:rsid w:val="577216F1"/>
    <w:rsid w:val="57B0411F"/>
    <w:rsid w:val="57D61E47"/>
    <w:rsid w:val="57E84CEB"/>
    <w:rsid w:val="5889746A"/>
    <w:rsid w:val="58946DA3"/>
    <w:rsid w:val="58BA4558"/>
    <w:rsid w:val="58E865B7"/>
    <w:rsid w:val="59087D0C"/>
    <w:rsid w:val="596E2D0B"/>
    <w:rsid w:val="59C8013B"/>
    <w:rsid w:val="59D21E04"/>
    <w:rsid w:val="59D565F1"/>
    <w:rsid w:val="5A421A14"/>
    <w:rsid w:val="5A4F0495"/>
    <w:rsid w:val="5B117A89"/>
    <w:rsid w:val="5BC378B2"/>
    <w:rsid w:val="5BC85F35"/>
    <w:rsid w:val="5C2F1ED1"/>
    <w:rsid w:val="5C7375DF"/>
    <w:rsid w:val="5CBE59F8"/>
    <w:rsid w:val="5CE760F6"/>
    <w:rsid w:val="5CED6C3F"/>
    <w:rsid w:val="5D1B0FD1"/>
    <w:rsid w:val="5D7F49E3"/>
    <w:rsid w:val="5DB2132D"/>
    <w:rsid w:val="5DD6331F"/>
    <w:rsid w:val="5DF513C2"/>
    <w:rsid w:val="5E3320A4"/>
    <w:rsid w:val="5ED67848"/>
    <w:rsid w:val="5F3563D9"/>
    <w:rsid w:val="5F7F00D0"/>
    <w:rsid w:val="5FC91A74"/>
    <w:rsid w:val="60E3610F"/>
    <w:rsid w:val="610A1B54"/>
    <w:rsid w:val="63131151"/>
    <w:rsid w:val="639154F0"/>
    <w:rsid w:val="63FD6AB7"/>
    <w:rsid w:val="64184380"/>
    <w:rsid w:val="6428453F"/>
    <w:rsid w:val="643D413B"/>
    <w:rsid w:val="64935E92"/>
    <w:rsid w:val="64972F4A"/>
    <w:rsid w:val="649748D8"/>
    <w:rsid w:val="6524453B"/>
    <w:rsid w:val="676753F9"/>
    <w:rsid w:val="676B029C"/>
    <w:rsid w:val="679A5BBE"/>
    <w:rsid w:val="67F90E30"/>
    <w:rsid w:val="6834770C"/>
    <w:rsid w:val="68740572"/>
    <w:rsid w:val="68D85BE5"/>
    <w:rsid w:val="69424976"/>
    <w:rsid w:val="69A80CDF"/>
    <w:rsid w:val="69CC386C"/>
    <w:rsid w:val="6A081A4A"/>
    <w:rsid w:val="6A60349E"/>
    <w:rsid w:val="6A6732B6"/>
    <w:rsid w:val="6A8E01CE"/>
    <w:rsid w:val="6B9371D3"/>
    <w:rsid w:val="6C39643A"/>
    <w:rsid w:val="6C755367"/>
    <w:rsid w:val="6C821EDF"/>
    <w:rsid w:val="6CF15099"/>
    <w:rsid w:val="6D064AAB"/>
    <w:rsid w:val="6DC00D44"/>
    <w:rsid w:val="6DFB3EE1"/>
    <w:rsid w:val="6E1D2A12"/>
    <w:rsid w:val="6E6D5BB5"/>
    <w:rsid w:val="6E950D7D"/>
    <w:rsid w:val="6EC4706E"/>
    <w:rsid w:val="6ECB5F54"/>
    <w:rsid w:val="6F500ADB"/>
    <w:rsid w:val="6F836DE9"/>
    <w:rsid w:val="6FD2515A"/>
    <w:rsid w:val="6FE47181"/>
    <w:rsid w:val="6FE637BD"/>
    <w:rsid w:val="6FFA24C0"/>
    <w:rsid w:val="706537D4"/>
    <w:rsid w:val="71DF2055"/>
    <w:rsid w:val="72E976D4"/>
    <w:rsid w:val="73D631AA"/>
    <w:rsid w:val="76917A77"/>
    <w:rsid w:val="76AF6CF6"/>
    <w:rsid w:val="76C70869"/>
    <w:rsid w:val="76F47219"/>
    <w:rsid w:val="77370D33"/>
    <w:rsid w:val="77A740B3"/>
    <w:rsid w:val="77CC5202"/>
    <w:rsid w:val="78CC4E73"/>
    <w:rsid w:val="78CC7E0C"/>
    <w:rsid w:val="78D57EE5"/>
    <w:rsid w:val="78D85425"/>
    <w:rsid w:val="78FE489F"/>
    <w:rsid w:val="78FE4A09"/>
    <w:rsid w:val="796D6A39"/>
    <w:rsid w:val="7A311360"/>
    <w:rsid w:val="7A9E1159"/>
    <w:rsid w:val="7ABA5EE7"/>
    <w:rsid w:val="7AE325D7"/>
    <w:rsid w:val="7B3B6D5C"/>
    <w:rsid w:val="7B5107BD"/>
    <w:rsid w:val="7B5F5918"/>
    <w:rsid w:val="7B6C3F66"/>
    <w:rsid w:val="7B997D5B"/>
    <w:rsid w:val="7C184007"/>
    <w:rsid w:val="7C5527A1"/>
    <w:rsid w:val="7C7D75AD"/>
    <w:rsid w:val="7D180A01"/>
    <w:rsid w:val="7D34487C"/>
    <w:rsid w:val="7D4E1920"/>
    <w:rsid w:val="7D663B37"/>
    <w:rsid w:val="7D707E3B"/>
    <w:rsid w:val="7DD348B7"/>
    <w:rsid w:val="7E942740"/>
    <w:rsid w:val="7EAB1FEF"/>
    <w:rsid w:val="7EDC73EC"/>
    <w:rsid w:val="7F811F6F"/>
    <w:rsid w:val="7F8F0ABA"/>
    <w:rsid w:val="7FEF3C7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qFormat="1"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4"/>
      <w:szCs w:val="24"/>
      <w:lang w:val="en-US" w:eastAsia="zh-CN" w:bidi="ar-SA"/>
    </w:rPr>
  </w:style>
  <w:style w:type="paragraph" w:styleId="2">
    <w:name w:val="heading 1"/>
    <w:basedOn w:val="1"/>
    <w:next w:val="1"/>
    <w:qFormat/>
    <w:uiPriority w:val="0"/>
    <w:pPr>
      <w:keepNext/>
      <w:keepLines/>
      <w:spacing w:before="120" w:beforeLines="0" w:line="576" w:lineRule="auto"/>
      <w:jc w:val="left"/>
      <w:outlineLvl w:val="0"/>
    </w:pPr>
    <w:rPr>
      <w:b/>
      <w:kern w:val="44"/>
      <w:sz w:val="28"/>
    </w:rPr>
  </w:style>
  <w:style w:type="paragraph" w:styleId="3">
    <w:name w:val="heading 2"/>
    <w:basedOn w:val="1"/>
    <w:next w:val="1"/>
    <w:autoRedefine/>
    <w:unhideWhenUsed/>
    <w:qFormat/>
    <w:uiPriority w:val="0"/>
    <w:pPr>
      <w:keepNext/>
      <w:keepLines/>
      <w:spacing w:line="413" w:lineRule="auto"/>
      <w:jc w:val="left"/>
      <w:outlineLvl w:val="1"/>
    </w:pPr>
    <w:rPr>
      <w:rFonts w:ascii="Times New Roman" w:hAnsi="Times New Roman" w:eastAsia="宋体"/>
      <w:b/>
    </w:rPr>
  </w:style>
  <w:style w:type="paragraph" w:styleId="4">
    <w:name w:val="heading 3"/>
    <w:basedOn w:val="1"/>
    <w:next w:val="1"/>
    <w:autoRedefine/>
    <w:unhideWhenUsed/>
    <w:qFormat/>
    <w:uiPriority w:val="0"/>
    <w:pPr>
      <w:keepNext/>
      <w:keepLines/>
      <w:spacing w:before="260" w:beforeLines="0" w:beforeAutospacing="0" w:after="260" w:afterLines="0" w:afterAutospacing="0" w:line="413" w:lineRule="auto"/>
      <w:outlineLvl w:val="2"/>
    </w:pPr>
    <w:rPr>
      <w:rFonts w:eastAsia="宋体" w:asciiTheme="minorAscii" w:hAnsiTheme="minorAscii"/>
      <w:b/>
      <w:sz w:val="24"/>
    </w:rPr>
  </w:style>
  <w:style w:type="paragraph" w:styleId="5">
    <w:name w:val="heading 4"/>
    <w:basedOn w:val="1"/>
    <w:next w:val="1"/>
    <w:autoRedefine/>
    <w:qFormat/>
    <w:uiPriority w:val="0"/>
    <w:pPr>
      <w:keepNext/>
      <w:keepLines/>
      <w:spacing w:line="440" w:lineRule="exact"/>
      <w:outlineLvl w:val="3"/>
    </w:pPr>
    <w:rPr>
      <w:rFonts w:ascii="Arial" w:hAnsi="Arial"/>
      <w:bCs/>
      <w:szCs w:val="28"/>
    </w:rPr>
  </w:style>
  <w:style w:type="character" w:default="1" w:styleId="23">
    <w:name w:val="Default Paragraph Font"/>
    <w:autoRedefine/>
    <w:semiHidden/>
    <w:qFormat/>
    <w:uiPriority w:val="0"/>
  </w:style>
  <w:style w:type="table" w:default="1" w:styleId="21">
    <w:name w:val="Normal Table"/>
    <w:semiHidden/>
    <w:qFormat/>
    <w:uiPriority w:val="0"/>
    <w:tblPr>
      <w:tblCellMar>
        <w:top w:w="0" w:type="dxa"/>
        <w:left w:w="108" w:type="dxa"/>
        <w:bottom w:w="0" w:type="dxa"/>
        <w:right w:w="108" w:type="dxa"/>
      </w:tblCellMar>
    </w:tblPr>
  </w:style>
  <w:style w:type="paragraph" w:styleId="6">
    <w:name w:val="Normal Indent"/>
    <w:basedOn w:val="1"/>
    <w:next w:val="7"/>
    <w:autoRedefine/>
    <w:qFormat/>
    <w:uiPriority w:val="0"/>
    <w:pPr>
      <w:ind w:firstLine="420" w:firstLineChars="200"/>
    </w:pPr>
  </w:style>
  <w:style w:type="paragraph" w:styleId="7">
    <w:name w:val="Body Text First Indent 2"/>
    <w:basedOn w:val="8"/>
    <w:next w:val="1"/>
    <w:autoRedefine/>
    <w:qFormat/>
    <w:uiPriority w:val="0"/>
    <w:pPr>
      <w:ind w:firstLine="420" w:firstLineChars="200"/>
    </w:pPr>
  </w:style>
  <w:style w:type="paragraph" w:styleId="8">
    <w:name w:val="Body Text Indent"/>
    <w:basedOn w:val="1"/>
    <w:next w:val="9"/>
    <w:autoRedefine/>
    <w:qFormat/>
    <w:uiPriority w:val="0"/>
    <w:pPr>
      <w:ind w:left="718" w:leftChars="342" w:firstLine="398" w:firstLineChars="142"/>
    </w:pPr>
    <w:rPr>
      <w:sz w:val="28"/>
    </w:rPr>
  </w:style>
  <w:style w:type="paragraph" w:customStyle="1" w:styleId="9">
    <w:name w:val="样式 正文文本缩进 + 行距: 1.5 倍行距"/>
    <w:basedOn w:val="8"/>
    <w:autoRedefine/>
    <w:qFormat/>
    <w:uiPriority w:val="0"/>
    <w:pPr>
      <w:spacing w:after="120"/>
      <w:ind w:left="90" w:leftChars="32" w:firstLine="560" w:firstLineChars="200"/>
    </w:pPr>
    <w:rPr>
      <w:rFonts w:cs="宋体"/>
    </w:rPr>
  </w:style>
  <w:style w:type="paragraph" w:styleId="10">
    <w:name w:val="annotation text"/>
    <w:basedOn w:val="1"/>
    <w:qFormat/>
    <w:uiPriority w:val="0"/>
    <w:pPr>
      <w:jc w:val="left"/>
    </w:pPr>
  </w:style>
  <w:style w:type="paragraph" w:styleId="11">
    <w:name w:val="Body Text"/>
    <w:basedOn w:val="1"/>
    <w:autoRedefine/>
    <w:qFormat/>
    <w:uiPriority w:val="0"/>
    <w:pPr>
      <w:spacing w:after="120" w:afterLines="0"/>
    </w:pPr>
  </w:style>
  <w:style w:type="paragraph" w:styleId="12">
    <w:name w:val="Block Text"/>
    <w:basedOn w:val="1"/>
    <w:qFormat/>
    <w:uiPriority w:val="0"/>
    <w:pPr>
      <w:spacing w:after="120" w:afterLines="0"/>
      <w:ind w:left="1440" w:leftChars="700" w:right="1440" w:rightChars="700"/>
    </w:pPr>
  </w:style>
  <w:style w:type="paragraph" w:styleId="13">
    <w:name w:val="Plain Text"/>
    <w:basedOn w:val="1"/>
    <w:next w:val="14"/>
    <w:autoRedefine/>
    <w:qFormat/>
    <w:uiPriority w:val="0"/>
    <w:rPr>
      <w:rFonts w:ascii="宋体" w:hAnsi="Courier New"/>
      <w:szCs w:val="20"/>
    </w:rPr>
  </w:style>
  <w:style w:type="paragraph" w:styleId="14">
    <w:name w:val="toc 1"/>
    <w:basedOn w:val="1"/>
    <w:next w:val="1"/>
    <w:qFormat/>
    <w:uiPriority w:val="0"/>
    <w:pPr>
      <w:tabs>
        <w:tab w:val="right" w:leader="dot" w:pos="8296"/>
      </w:tabs>
      <w:spacing w:line="440" w:lineRule="exact"/>
    </w:pPr>
    <w:rPr>
      <w:b/>
      <w:sz w:val="28"/>
      <w:szCs w:val="28"/>
    </w:rPr>
  </w:style>
  <w:style w:type="paragraph" w:styleId="15">
    <w:name w:val="Date"/>
    <w:basedOn w:val="1"/>
    <w:next w:val="1"/>
    <w:qFormat/>
    <w:uiPriority w:val="0"/>
    <w:rPr>
      <w:rFonts w:ascii="t" w:hAnsi="t"/>
      <w:sz w:val="24"/>
      <w:szCs w:val="20"/>
    </w:rPr>
  </w:style>
  <w:style w:type="paragraph" w:styleId="16">
    <w:name w:val="footer"/>
    <w:basedOn w:val="1"/>
    <w:qFormat/>
    <w:uiPriority w:val="0"/>
    <w:pPr>
      <w:tabs>
        <w:tab w:val="center" w:pos="4153"/>
        <w:tab w:val="right" w:pos="8306"/>
      </w:tabs>
      <w:snapToGrid w:val="0"/>
      <w:jc w:val="left"/>
    </w:pPr>
    <w:rPr>
      <w:sz w:val="18"/>
    </w:rPr>
  </w:style>
  <w:style w:type="paragraph" w:styleId="17">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8">
    <w:name w:val="toc 2"/>
    <w:basedOn w:val="1"/>
    <w:next w:val="1"/>
    <w:autoRedefine/>
    <w:qFormat/>
    <w:uiPriority w:val="0"/>
    <w:pPr>
      <w:ind w:left="420" w:leftChars="200"/>
    </w:pPr>
  </w:style>
  <w:style w:type="paragraph" w:styleId="19">
    <w:name w:val="Normal (Web)"/>
    <w:basedOn w:val="1"/>
    <w:qFormat/>
    <w:uiPriority w:val="0"/>
    <w:pPr>
      <w:spacing w:before="0" w:beforeAutospacing="1" w:after="0" w:afterAutospacing="1"/>
      <w:ind w:left="0" w:right="0"/>
      <w:jc w:val="left"/>
    </w:pPr>
    <w:rPr>
      <w:kern w:val="0"/>
      <w:sz w:val="24"/>
      <w:lang w:val="en-US" w:eastAsia="zh-CN" w:bidi="ar"/>
    </w:rPr>
  </w:style>
  <w:style w:type="paragraph" w:styleId="20">
    <w:name w:val="Body Text First Indent"/>
    <w:basedOn w:val="11"/>
    <w:qFormat/>
    <w:uiPriority w:val="0"/>
    <w:pPr>
      <w:ind w:right="-105" w:rightChars="-50" w:firstLine="560"/>
    </w:pPr>
    <w:rPr>
      <w:rFonts w:eastAsia="仿宋_GB2312"/>
      <w:snapToGrid w:val="0"/>
      <w:kern w:val="0"/>
      <w:sz w:val="28"/>
      <w:szCs w:val="28"/>
    </w:rPr>
  </w:style>
  <w:style w:type="table" w:styleId="22">
    <w:name w:val="Table Grid"/>
    <w:basedOn w:val="21"/>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4">
    <w:name w:val="page number"/>
    <w:basedOn w:val="23"/>
    <w:qFormat/>
    <w:uiPriority w:val="0"/>
  </w:style>
  <w:style w:type="paragraph" w:customStyle="1" w:styleId="25">
    <w:name w:val="正文首行缩进2个字 Char"/>
    <w:basedOn w:val="26"/>
    <w:qFormat/>
    <w:uiPriority w:val="0"/>
    <w:pPr>
      <w:ind w:firstLine="480" w:firstLineChars="200"/>
    </w:pPr>
    <w:rPr>
      <w:rFonts w:eastAsia="楷体"/>
      <w:sz w:val="24"/>
    </w:rPr>
  </w:style>
  <w:style w:type="paragraph" w:customStyle="1" w:styleId="26">
    <w:name w:val="正文1"/>
    <w:next w:val="27"/>
    <w:autoRedefine/>
    <w:qFormat/>
    <w:uiPriority w:val="0"/>
    <w:pPr>
      <w:widowControl w:val="0"/>
      <w:suppressAutoHyphens w:val="0"/>
      <w:bidi w:val="0"/>
      <w:spacing w:beforeLines="0" w:beforeAutospacing="0" w:afterLines="0" w:afterAutospacing="0"/>
      <w:jc w:val="both"/>
    </w:pPr>
    <w:rPr>
      <w:rFonts w:asciiTheme="minorHAnsi" w:hAnsiTheme="minorHAnsi" w:eastAsiaTheme="minorEastAsia" w:cstheme="minorBidi"/>
      <w:color w:val="auto"/>
      <w:kern w:val="2"/>
      <w:sz w:val="24"/>
      <w:szCs w:val="24"/>
      <w:lang w:val="en-US" w:eastAsia="zh-CN" w:bidi="ar-SA"/>
    </w:rPr>
  </w:style>
  <w:style w:type="paragraph" w:customStyle="1" w:styleId="27">
    <w:name w:val="正文缩进1"/>
    <w:basedOn w:val="26"/>
    <w:next w:val="25"/>
    <w:autoRedefine/>
    <w:qFormat/>
    <w:uiPriority w:val="0"/>
    <w:pPr>
      <w:ind w:left="718" w:leftChars="342" w:firstLine="0" w:firstLineChars="142"/>
    </w:pPr>
    <w:rPr>
      <w:sz w:val="28"/>
    </w:rPr>
  </w:style>
  <w:style w:type="paragraph" w:customStyle="1" w:styleId="28">
    <w:name w:val="WPSOffice手动目录 1"/>
    <w:autoRedefine/>
    <w:qFormat/>
    <w:uiPriority w:val="0"/>
    <w:pPr>
      <w:ind w:leftChars="0"/>
    </w:pPr>
    <w:rPr>
      <w:rFonts w:asciiTheme="minorHAnsi" w:hAnsiTheme="minorHAnsi" w:eastAsiaTheme="minorEastAsia" w:cstheme="minorBidi"/>
      <w:sz w:val="20"/>
      <w:szCs w:val="20"/>
    </w:rPr>
  </w:style>
  <w:style w:type="paragraph" w:customStyle="1" w:styleId="29">
    <w:name w:val="WPSOffice手动目录 2"/>
    <w:autoRedefine/>
    <w:qFormat/>
    <w:uiPriority w:val="0"/>
    <w:pPr>
      <w:ind w:leftChars="200"/>
    </w:pPr>
    <w:rPr>
      <w:rFonts w:asciiTheme="minorHAnsi" w:hAnsiTheme="minorHAnsi" w:eastAsiaTheme="minorEastAsia" w:cstheme="minorBidi"/>
      <w:sz w:val="20"/>
      <w:szCs w:val="20"/>
    </w:rPr>
  </w:style>
  <w:style w:type="paragraph" w:customStyle="1" w:styleId="30">
    <w:name w:val="表格"/>
    <w:basedOn w:val="1"/>
    <w:autoRedefine/>
    <w:qFormat/>
    <w:uiPriority w:val="0"/>
    <w:pPr>
      <w:spacing w:line="240" w:lineRule="atLeast"/>
      <w:ind w:firstLine="0" w:firstLineChars="0"/>
      <w:jc w:val="center"/>
    </w:pPr>
    <w:rPr>
      <w:sz w:val="21"/>
      <w:szCs w:val="21"/>
    </w:rPr>
  </w:style>
  <w:style w:type="paragraph" w:customStyle="1" w:styleId="31">
    <w:name w:val="居中正文"/>
    <w:basedOn w:val="20"/>
    <w:autoRedefine/>
    <w:qFormat/>
    <w:uiPriority w:val="0"/>
    <w:pPr>
      <w:adjustRightInd w:val="0"/>
      <w:spacing w:before="120" w:beforeLines="0" w:after="0" w:afterLines="0" w:line="360" w:lineRule="auto"/>
      <w:ind w:firstLine="0" w:firstLineChars="0"/>
      <w:jc w:val="center"/>
      <w:textAlignment w:val="baseline"/>
    </w:pPr>
    <w:rPr>
      <w:rFonts w:ascii="宋体"/>
      <w:kern w:val="28"/>
      <w:sz w:val="24"/>
      <w:szCs w:val="20"/>
    </w:rPr>
  </w:style>
  <w:style w:type="paragraph" w:customStyle="1" w:styleId="32">
    <w:name w:val="样式1"/>
    <w:basedOn w:val="1"/>
    <w:next w:val="12"/>
    <w:autoRedefine/>
    <w:qFormat/>
    <w:uiPriority w:val="0"/>
    <w:pPr>
      <w:jc w:val="center"/>
    </w:pPr>
    <w:rPr>
      <w:rFonts w:ascii="宋体" w:hAnsi="宋体"/>
      <w:sz w:val="23"/>
      <w:szCs w:val="23"/>
    </w:rPr>
  </w:style>
  <w:style w:type="character" w:customStyle="1" w:styleId="33">
    <w:name w:val="page number"/>
    <w:basedOn w:val="23"/>
    <w:autoRedefine/>
    <w:qFormat/>
    <w:uiPriority w:val="0"/>
  </w:style>
  <w:style w:type="character" w:customStyle="1" w:styleId="34">
    <w:name w:val="正文文本 (2)_"/>
    <w:basedOn w:val="23"/>
    <w:link w:val="35"/>
    <w:autoRedefine/>
    <w:unhideWhenUsed/>
    <w:qFormat/>
    <w:uiPriority w:val="99"/>
    <w:rPr>
      <w:rFonts w:hint="eastAsia" w:ascii="微软雅黑" w:hAnsi="微软雅黑" w:eastAsia="微软雅黑"/>
      <w:spacing w:val="30"/>
      <w:sz w:val="26"/>
    </w:rPr>
  </w:style>
  <w:style w:type="paragraph" w:customStyle="1" w:styleId="35">
    <w:name w:val="正文文本 (2)"/>
    <w:basedOn w:val="1"/>
    <w:link w:val="34"/>
    <w:autoRedefine/>
    <w:unhideWhenUsed/>
    <w:qFormat/>
    <w:uiPriority w:val="99"/>
    <w:pPr>
      <w:shd w:val="clear" w:color="auto" w:fill="FFFFFF"/>
      <w:spacing w:beforeLines="0" w:afterLines="0" w:line="388" w:lineRule="exact"/>
      <w:jc w:val="distribute"/>
    </w:pPr>
    <w:rPr>
      <w:rFonts w:hint="eastAsia" w:ascii="微软雅黑" w:hAnsi="微软雅黑" w:eastAsia="微软雅黑"/>
      <w:spacing w:val="30"/>
      <w:sz w:val="26"/>
    </w:rPr>
  </w:style>
  <w:style w:type="character" w:customStyle="1" w:styleId="36">
    <w:name w:val="正文文本 (2) + 间距 0 pt"/>
    <w:basedOn w:val="34"/>
    <w:autoRedefine/>
    <w:unhideWhenUsed/>
    <w:qFormat/>
    <w:uiPriority w:val="99"/>
    <w:rPr>
      <w:rFonts w:hint="eastAsia"/>
      <w:spacing w:val="0"/>
      <w:sz w:val="26"/>
    </w:rPr>
  </w:style>
  <w:style w:type="character" w:customStyle="1" w:styleId="37">
    <w:name w:val="正文文本 (2) + SimSun"/>
    <w:basedOn w:val="34"/>
    <w:autoRedefine/>
    <w:unhideWhenUsed/>
    <w:qFormat/>
    <w:uiPriority w:val="99"/>
    <w:rPr>
      <w:rFonts w:hint="default" w:ascii="宋体" w:hAnsi="宋体" w:eastAsia="宋体"/>
      <w:spacing w:val="0"/>
      <w:sz w:val="28"/>
      <w:lang w:val="en-US" w:eastAsia="en-US"/>
    </w:rPr>
  </w:style>
  <w:style w:type="character" w:customStyle="1" w:styleId="38">
    <w:name w:val="正文文本 (2) + 12 pt"/>
    <w:basedOn w:val="34"/>
    <w:autoRedefine/>
    <w:unhideWhenUsed/>
    <w:qFormat/>
    <w:uiPriority w:val="99"/>
    <w:rPr>
      <w:rFonts w:hint="eastAsia"/>
      <w:spacing w:val="40"/>
      <w:w w:val="75"/>
      <w:sz w:val="24"/>
    </w:rPr>
  </w:style>
  <w:style w:type="paragraph" w:customStyle="1" w:styleId="39">
    <w:name w:val="xl26"/>
    <w:basedOn w:val="1"/>
    <w:autoRedefine/>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宋体" w:hAnsi="宋体"/>
      <w:kern w:val="0"/>
      <w:szCs w:val="21"/>
    </w:rPr>
  </w:style>
  <w:style w:type="paragraph" w:styleId="40">
    <w:name w:val="List Paragraph"/>
    <w:basedOn w:val="1"/>
    <w:autoRedefine/>
    <w:qFormat/>
    <w:uiPriority w:val="34"/>
    <w:pPr>
      <w:ind w:firstLine="420" w:firstLineChars="200"/>
    </w:pPr>
    <w:rPr>
      <w:szCs w:val="22"/>
    </w:rPr>
  </w:style>
  <w:style w:type="paragraph" w:customStyle="1" w:styleId="41">
    <w:name w:val="_Style 23"/>
    <w:basedOn w:val="1"/>
    <w:next w:val="40"/>
    <w:autoRedefine/>
    <w:qFormat/>
    <w:uiPriority w:val="34"/>
    <w:pPr>
      <w:ind w:firstLine="420" w:firstLineChars="200"/>
    </w:pPr>
    <w:rPr>
      <w:rFonts w:ascii="Calibri" w:hAnsi="Calibri" w:eastAsia="宋体" w:cs="Times New Roman"/>
      <w:szCs w:val="22"/>
    </w:rPr>
  </w:style>
  <w:style w:type="paragraph" w:customStyle="1" w:styleId="42">
    <w:name w:val="_Style 24"/>
    <w:basedOn w:val="1"/>
    <w:next w:val="40"/>
    <w:autoRedefine/>
    <w:qFormat/>
    <w:uiPriority w:val="34"/>
    <w:pPr>
      <w:ind w:firstLine="420" w:firstLineChars="200"/>
    </w:pPr>
    <w:rPr>
      <w:rFonts w:ascii="Calibri" w:hAnsi="Calibri" w:eastAsia="宋体" w:cs="Times New Roman"/>
      <w:szCs w:val="22"/>
    </w:rPr>
  </w:style>
  <w:style w:type="paragraph" w:customStyle="1" w:styleId="43">
    <w:name w:val="p0"/>
    <w:basedOn w:val="1"/>
    <w:autoRedefine/>
    <w:qFormat/>
    <w:uiPriority w:val="0"/>
    <w:pPr>
      <w:widowControl/>
    </w:pPr>
    <w:rPr>
      <w:kern w:val="0"/>
      <w:szCs w:val="21"/>
    </w:rPr>
  </w:style>
  <w:style w:type="paragraph" w:customStyle="1" w:styleId="44">
    <w:name w:val="MsoNormal"/>
    <w:basedOn w:val="45"/>
    <w:autoRedefine/>
    <w:qFormat/>
    <w:uiPriority w:val="0"/>
    <w:rPr>
      <w:rFonts w:ascii="Calibri" w:hAnsi="Calibri" w:eastAsia="宋体" w:cs="Times New Roman"/>
    </w:rPr>
  </w:style>
  <w:style w:type="paragraph" w:customStyle="1" w:styleId="45">
    <w:name w:val="结果表格"/>
    <w:basedOn w:val="1"/>
    <w:autoRedefine/>
    <w:qFormat/>
    <w:uiPriority w:val="0"/>
    <w:pPr>
      <w:jc w:val="left"/>
    </w:pPr>
    <w:rPr>
      <w:sz w:val="24"/>
    </w:rPr>
  </w:style>
  <w:style w:type="table" w:customStyle="1" w:styleId="46">
    <w:name w:val="MsoTableGrid"/>
    <w:basedOn w:val="21"/>
    <w:autoRedefine/>
    <w:qFormat/>
    <w:uiPriority w:val="0"/>
    <w:rPr>
      <w:rFonts w:ascii="Calibri" w:hAnsi="Calibri"/>
    </w:rPr>
  </w:style>
  <w:style w:type="paragraph" w:customStyle="1" w:styleId="47">
    <w:name w:val="样式 正文11 + 首行缩进:  2 字符"/>
    <w:basedOn w:val="1"/>
    <w:autoRedefine/>
    <w:qFormat/>
    <w:uiPriority w:val="99"/>
    <w:pPr>
      <w:spacing w:line="500" w:lineRule="exact"/>
      <w:ind w:firstLine="560" w:firstLineChars="200"/>
    </w:pPr>
    <w:rPr>
      <w:rFonts w:ascii="宋体" w:hAnsi="宋体" w:cs="宋体"/>
      <w:color w:val="FF0000"/>
      <w:sz w:val="28"/>
      <w:szCs w:val="28"/>
    </w:rPr>
  </w:style>
  <w:style w:type="paragraph" w:customStyle="1" w:styleId="48">
    <w:name w:val="Table Paragraph"/>
    <w:basedOn w:val="1"/>
    <w:autoRedefine/>
    <w:qFormat/>
    <w:uiPriority w:val="1"/>
    <w:pPr>
      <w:autoSpaceDE w:val="0"/>
      <w:autoSpaceDN w:val="0"/>
      <w:ind w:left="108"/>
      <w:jc w:val="left"/>
    </w:pPr>
    <w:rPr>
      <w:rFonts w:ascii="Noto Sans Mono CJK JP Regular" w:hAnsi="Noto Sans Mono CJK JP Regular" w:eastAsia="Noto Sans Mono CJK JP Regular" w:cs="Noto Sans Mono CJK JP Regular"/>
      <w:kern w:val="0"/>
      <w:sz w:val="22"/>
      <w:szCs w:val="22"/>
      <w:lang w:eastAsia="en-US"/>
    </w:rPr>
  </w:style>
  <w:style w:type="paragraph" w:customStyle="1" w:styleId="49">
    <w:name w:val="列出段落1"/>
    <w:basedOn w:val="1"/>
    <w:autoRedefine/>
    <w:qFormat/>
    <w:uiPriority w:val="34"/>
    <w:pPr>
      <w:ind w:firstLine="420" w:firstLineChars="200"/>
    </w:pPr>
    <w:rPr>
      <w:szCs w:val="22"/>
    </w:rPr>
  </w:style>
  <w:style w:type="paragraph" w:styleId="50">
    <w:name w:val="No Spacing"/>
    <w:autoRedefine/>
    <w:qFormat/>
    <w:uiPriority w:val="1"/>
    <w:pPr>
      <w:widowControl w:val="0"/>
      <w:jc w:val="both"/>
    </w:pPr>
    <w:rPr>
      <w:rFonts w:ascii="Times New Roman" w:hAnsi="Times New Roman" w:eastAsia="宋体" w:cs="Times New Roman"/>
      <w:kern w:val="2"/>
      <w:sz w:val="21"/>
      <w:lang w:val="en-US" w:eastAsia="zh-CN" w:bidi="ar-SA"/>
    </w:rPr>
  </w:style>
  <w:style w:type="paragraph" w:customStyle="1" w:styleId="51">
    <w:name w:val="Table Text"/>
    <w:basedOn w:val="1"/>
    <w:autoRedefine/>
    <w:semiHidden/>
    <w:qFormat/>
    <w:uiPriority w:val="0"/>
    <w:rPr>
      <w:rFonts w:ascii="宋体" w:hAnsi="宋体" w:eastAsia="宋体" w:cs="宋体"/>
      <w:sz w:val="28"/>
      <w:szCs w:val="28"/>
      <w:lang w:val="en-US" w:eastAsia="en-US" w:bidi="ar-SA"/>
    </w:rPr>
  </w:style>
  <w:style w:type="table" w:customStyle="1" w:styleId="52">
    <w:name w:val="Table Normal"/>
    <w:autoRedefine/>
    <w:semiHidden/>
    <w:unhideWhenUsed/>
    <w:qFormat/>
    <w:uiPriority w:val="0"/>
    <w:tblPr>
      <w:tblCellMar>
        <w:top w:w="0" w:type="dxa"/>
        <w:left w:w="0" w:type="dxa"/>
        <w:bottom w:w="0" w:type="dxa"/>
        <w:right w:w="0" w:type="dxa"/>
      </w:tblCellMar>
    </w:tblPr>
  </w:style>
  <w:style w:type="paragraph" w:customStyle="1" w:styleId="53">
    <w:name w:val="样式 表头 + 段前: 0.5 行 段后: 0.5 行"/>
    <w:basedOn w:val="1"/>
    <w:autoRedefine/>
    <w:qFormat/>
    <w:uiPriority w:val="0"/>
    <w:pPr>
      <w:autoSpaceDE w:val="0"/>
      <w:autoSpaceDN w:val="0"/>
      <w:adjustRightInd w:val="0"/>
      <w:spacing w:before="100" w:beforeAutospacing="1" w:after="100" w:afterAutospacing="1" w:line="480" w:lineRule="exact"/>
      <w:jc w:val="center"/>
    </w:pPr>
    <w:rPr>
      <w:rFonts w:ascii="Times New Roman" w:hAnsi="Times New Roman" w:cs="Times New Roman"/>
      <w:b/>
      <w:bCs/>
      <w:sz w:val="24"/>
      <w:szCs w:val="20"/>
      <w:lang w:val="zh-CN"/>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Kingsoft</Company>
  <Pages>30</Pages>
  <Words>10300</Words>
  <Characters>12687</Characters>
  <Lines>0</Lines>
  <Paragraphs>0</Paragraphs>
  <TotalTime>5</TotalTime>
  <ScaleCrop>false</ScaleCrop>
  <LinksUpToDate>false</LinksUpToDate>
  <CharactersWithSpaces>13060</CharactersWithSpaces>
  <Application>WPS Office_12.1.0.16729_F1E327BC-269C-435d-A152-05C5408002CA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Administrator</dc:creator>
  <cp:lastModifiedBy>汤</cp:lastModifiedBy>
  <cp:lastPrinted>2024-05-13T03:01:06Z</cp:lastPrinted>
  <dcterms:modified xsi:type="dcterms:W3CDTF">2024-05-13T03:01:21Z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2052-12.1.0.16729</vt:lpwstr>
  </property>
  <property fmtid="{D5CDD505-2E9C-101B-9397-08002B2CF9AE}" pid="3" name="ICV">
    <vt:lpwstr>FA5274610C1A401AAF5D2E6D1E93C05E_13</vt:lpwstr>
  </property>
  <property fmtid="{D5CDD505-2E9C-101B-9397-08002B2CF9AE}" pid="4" name="commondata">
    <vt:lpwstr>eyJoZGlkIjoiOGMwYmE5M2VhMGQ2YWFlYjhmMTRmNjIzMTY4YjQ3MGMifQ==</vt:lpwstr>
  </property>
</Properties>
</file>